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B08E8" w14:textId="77777777" w:rsidR="00034717" w:rsidRPr="005F4D45" w:rsidRDefault="00034717" w:rsidP="00C82069">
      <w:pPr>
        <w:pStyle w:val="Sinespaciado"/>
        <w:spacing w:line="360" w:lineRule="auto"/>
        <w:jc w:val="right"/>
        <w:rPr>
          <w:rFonts w:cs="Times New Roman"/>
          <w:color w:val="660066"/>
          <w:sz w:val="36"/>
          <w:szCs w:val="24"/>
          <w:shd w:val="clear" w:color="auto" w:fill="FFFFFF"/>
        </w:rPr>
      </w:pPr>
      <w:r w:rsidRPr="005F4D45">
        <w:rPr>
          <w:rFonts w:cs="Times New Roman"/>
          <w:color w:val="660066"/>
          <w:sz w:val="36"/>
          <w:szCs w:val="24"/>
          <w:shd w:val="clear" w:color="auto" w:fill="FFFFFF"/>
        </w:rPr>
        <w:t>Análisis de los sesgos cognitivos en comunidades estudiantiles</w:t>
      </w:r>
    </w:p>
    <w:p w14:paraId="04A04036" w14:textId="77777777" w:rsidR="00C82069" w:rsidRPr="00C82069" w:rsidRDefault="00C82069" w:rsidP="00C82069">
      <w:pPr>
        <w:pStyle w:val="Sinespaciado"/>
        <w:spacing w:line="360" w:lineRule="auto"/>
        <w:jc w:val="right"/>
        <w:rPr>
          <w:rFonts w:ascii="Times New Roman" w:hAnsi="Times New Roman" w:cs="Times New Roman"/>
          <w:b/>
          <w:color w:val="000000"/>
          <w:sz w:val="24"/>
          <w:szCs w:val="24"/>
          <w:shd w:val="clear" w:color="auto" w:fill="FFFFFF"/>
        </w:rPr>
      </w:pPr>
    </w:p>
    <w:p w14:paraId="1A5D1894" w14:textId="12CC197B" w:rsidR="00034717" w:rsidRPr="009272E9" w:rsidRDefault="00C82069" w:rsidP="00C82069">
      <w:pPr>
        <w:pStyle w:val="Sinespaciado"/>
        <w:spacing w:line="360" w:lineRule="auto"/>
        <w:jc w:val="right"/>
        <w:rPr>
          <w:rFonts w:cs="Times New Roman"/>
          <w:i/>
          <w:color w:val="660066"/>
          <w:sz w:val="28"/>
          <w:szCs w:val="24"/>
          <w:shd w:val="clear" w:color="auto" w:fill="FFFFFF"/>
          <w:lang w:val="en-US"/>
        </w:rPr>
      </w:pPr>
      <w:r w:rsidRPr="009272E9">
        <w:rPr>
          <w:rFonts w:cs="Times New Roman"/>
          <w:i/>
          <w:color w:val="660066"/>
          <w:sz w:val="28"/>
          <w:szCs w:val="24"/>
          <w:shd w:val="clear" w:color="auto" w:fill="FFFFFF"/>
          <w:lang w:val="en-US"/>
        </w:rPr>
        <w:t>Analysis of cognitive bias in student communities</w:t>
      </w:r>
    </w:p>
    <w:p w14:paraId="00849EB7" w14:textId="77777777" w:rsidR="00034717" w:rsidRPr="009272E9" w:rsidRDefault="00034717" w:rsidP="00924B4E">
      <w:pPr>
        <w:pStyle w:val="Sinespaciado"/>
        <w:spacing w:line="360" w:lineRule="auto"/>
        <w:jc w:val="right"/>
        <w:rPr>
          <w:rFonts w:ascii="Times New Roman" w:hAnsi="Times New Roman" w:cs="Times New Roman"/>
          <w:b/>
          <w:color w:val="000000"/>
          <w:sz w:val="24"/>
          <w:szCs w:val="24"/>
          <w:shd w:val="clear" w:color="auto" w:fill="FFFFFF"/>
          <w:lang w:val="en-US"/>
        </w:rPr>
      </w:pPr>
    </w:p>
    <w:p w14:paraId="2DDDA649" w14:textId="2AD6A723" w:rsidR="00924B4E" w:rsidRPr="009272E9" w:rsidRDefault="00BD1D84" w:rsidP="005F4D45">
      <w:pPr>
        <w:pStyle w:val="Sinespaciado"/>
        <w:spacing w:line="276" w:lineRule="auto"/>
        <w:jc w:val="right"/>
        <w:rPr>
          <w:rFonts w:cs="Times New Roman"/>
          <w:b/>
          <w:sz w:val="24"/>
          <w:szCs w:val="24"/>
          <w:shd w:val="clear" w:color="auto" w:fill="FFFFFF"/>
        </w:rPr>
      </w:pPr>
      <w:proofErr w:type="spellStart"/>
      <w:r w:rsidRPr="009272E9">
        <w:rPr>
          <w:rFonts w:cs="Times New Roman"/>
          <w:b/>
          <w:sz w:val="24"/>
          <w:szCs w:val="24"/>
          <w:shd w:val="clear" w:color="auto" w:fill="FFFFFF"/>
        </w:rPr>
        <w:t>Meliza</w:t>
      </w:r>
      <w:proofErr w:type="spellEnd"/>
      <w:r w:rsidRPr="009272E9">
        <w:rPr>
          <w:rFonts w:cs="Times New Roman"/>
          <w:b/>
          <w:sz w:val="24"/>
          <w:szCs w:val="24"/>
          <w:shd w:val="clear" w:color="auto" w:fill="FFFFFF"/>
        </w:rPr>
        <w:t xml:space="preserve"> Contreras González</w:t>
      </w:r>
      <w:r w:rsidR="00136DF2" w:rsidRPr="009272E9">
        <w:rPr>
          <w:rFonts w:cs="Times New Roman"/>
          <w:b/>
          <w:sz w:val="24"/>
          <w:szCs w:val="24"/>
          <w:shd w:val="clear" w:color="auto" w:fill="FFFFFF"/>
        </w:rPr>
        <w:t xml:space="preserve"> </w:t>
      </w:r>
    </w:p>
    <w:p w14:paraId="531DFE90" w14:textId="77777777" w:rsidR="00924B4E" w:rsidRPr="009272E9" w:rsidRDefault="00924B4E" w:rsidP="005F4D45">
      <w:pPr>
        <w:pStyle w:val="Sinespaciado"/>
        <w:spacing w:line="276" w:lineRule="auto"/>
        <w:jc w:val="right"/>
        <w:rPr>
          <w:rFonts w:cs="Times New Roman"/>
          <w:sz w:val="24"/>
          <w:szCs w:val="24"/>
          <w:shd w:val="clear" w:color="auto" w:fill="FFFFFF"/>
        </w:rPr>
      </w:pPr>
      <w:r w:rsidRPr="009272E9">
        <w:rPr>
          <w:rFonts w:cs="Times New Roman"/>
          <w:sz w:val="24"/>
          <w:szCs w:val="24"/>
          <w:shd w:val="clear" w:color="auto" w:fill="FFFFFF"/>
        </w:rPr>
        <w:t>Benemérita Universidad Autónoma de Puebla</w:t>
      </w:r>
    </w:p>
    <w:p w14:paraId="23393B10" w14:textId="77777777" w:rsidR="00924B4E" w:rsidRPr="009272E9" w:rsidRDefault="00924B4E" w:rsidP="005F4D45">
      <w:pPr>
        <w:pStyle w:val="Sinespaciado"/>
        <w:spacing w:line="276" w:lineRule="auto"/>
        <w:jc w:val="right"/>
        <w:rPr>
          <w:rFonts w:cs="Times New Roman"/>
          <w:color w:val="FF0000"/>
          <w:sz w:val="24"/>
          <w:szCs w:val="24"/>
          <w:shd w:val="clear" w:color="auto" w:fill="FFFFFF"/>
        </w:rPr>
      </w:pPr>
      <w:r w:rsidRPr="009272E9">
        <w:rPr>
          <w:rFonts w:cs="Times New Roman"/>
          <w:color w:val="FF0000"/>
          <w:sz w:val="24"/>
          <w:szCs w:val="24"/>
          <w:shd w:val="clear" w:color="auto" w:fill="FFFFFF"/>
        </w:rPr>
        <w:t>mcontreras@cs.buap.mx</w:t>
      </w:r>
    </w:p>
    <w:p w14:paraId="382FF791" w14:textId="77777777" w:rsidR="00924B4E" w:rsidRPr="009272E9" w:rsidRDefault="00924B4E" w:rsidP="005F4D45">
      <w:pPr>
        <w:pStyle w:val="Sinespaciado"/>
        <w:spacing w:line="276" w:lineRule="auto"/>
        <w:jc w:val="right"/>
        <w:rPr>
          <w:rFonts w:cs="Times New Roman"/>
          <w:sz w:val="24"/>
          <w:szCs w:val="24"/>
          <w:shd w:val="clear" w:color="auto" w:fill="FFFFFF"/>
        </w:rPr>
      </w:pPr>
    </w:p>
    <w:p w14:paraId="7216A9BA" w14:textId="4FA51274" w:rsidR="00924B4E" w:rsidRPr="009272E9" w:rsidRDefault="00924B4E" w:rsidP="005F4D45">
      <w:pPr>
        <w:pStyle w:val="Sinespaciado"/>
        <w:spacing w:line="276" w:lineRule="auto"/>
        <w:jc w:val="right"/>
        <w:rPr>
          <w:rFonts w:cs="Times New Roman"/>
          <w:b/>
          <w:sz w:val="24"/>
          <w:szCs w:val="24"/>
          <w:shd w:val="clear" w:color="auto" w:fill="FFFFFF"/>
        </w:rPr>
      </w:pPr>
      <w:r w:rsidRPr="009272E9">
        <w:rPr>
          <w:rFonts w:cs="Times New Roman"/>
          <w:b/>
          <w:sz w:val="24"/>
          <w:szCs w:val="24"/>
          <w:shd w:val="clear" w:color="auto" w:fill="FFFFFF"/>
        </w:rPr>
        <w:t xml:space="preserve">Pedro Bello López </w:t>
      </w:r>
    </w:p>
    <w:p w14:paraId="54711437" w14:textId="77777777" w:rsidR="00924B4E" w:rsidRPr="009272E9" w:rsidRDefault="00924B4E" w:rsidP="005F4D45">
      <w:pPr>
        <w:pStyle w:val="Sinespaciado"/>
        <w:spacing w:line="276" w:lineRule="auto"/>
        <w:jc w:val="right"/>
        <w:rPr>
          <w:rFonts w:cs="Times New Roman"/>
          <w:sz w:val="24"/>
          <w:szCs w:val="24"/>
          <w:shd w:val="clear" w:color="auto" w:fill="FFFFFF"/>
        </w:rPr>
      </w:pPr>
      <w:r w:rsidRPr="009272E9">
        <w:rPr>
          <w:rFonts w:cs="Times New Roman"/>
          <w:sz w:val="24"/>
          <w:szCs w:val="24"/>
          <w:shd w:val="clear" w:color="auto" w:fill="FFFFFF"/>
        </w:rPr>
        <w:t>Benemérita Universidad Autónoma de Puebla</w:t>
      </w:r>
    </w:p>
    <w:p w14:paraId="6EAE41D6" w14:textId="2E20B3AB" w:rsidR="00924B4E" w:rsidRPr="009272E9" w:rsidRDefault="00924B4E" w:rsidP="005F4D45">
      <w:pPr>
        <w:pStyle w:val="Sinespaciado"/>
        <w:spacing w:line="276" w:lineRule="auto"/>
        <w:jc w:val="right"/>
        <w:rPr>
          <w:rFonts w:cs="Times New Roman"/>
          <w:color w:val="FF0000"/>
          <w:sz w:val="24"/>
          <w:szCs w:val="24"/>
          <w:shd w:val="clear" w:color="auto" w:fill="FFFFFF"/>
        </w:rPr>
      </w:pPr>
      <w:r w:rsidRPr="009272E9">
        <w:rPr>
          <w:rFonts w:cs="Times New Roman"/>
          <w:color w:val="FF0000"/>
          <w:sz w:val="24"/>
          <w:szCs w:val="24"/>
          <w:shd w:val="clear" w:color="auto" w:fill="FFFFFF"/>
        </w:rPr>
        <w:t>pbello@cs.buap.mx</w:t>
      </w:r>
    </w:p>
    <w:p w14:paraId="4AE87F86" w14:textId="77777777" w:rsidR="00924B4E" w:rsidRPr="009272E9" w:rsidRDefault="00924B4E" w:rsidP="005F4D45">
      <w:pPr>
        <w:pStyle w:val="Sinespaciado"/>
        <w:spacing w:line="276" w:lineRule="auto"/>
        <w:jc w:val="center"/>
        <w:rPr>
          <w:rFonts w:cs="Times New Roman"/>
          <w:sz w:val="24"/>
          <w:szCs w:val="24"/>
          <w:shd w:val="clear" w:color="auto" w:fill="FFFFFF"/>
        </w:rPr>
      </w:pPr>
    </w:p>
    <w:p w14:paraId="6D525245" w14:textId="5FB330D3" w:rsidR="00924B4E" w:rsidRPr="009272E9" w:rsidRDefault="00924B4E" w:rsidP="005F4D45">
      <w:pPr>
        <w:pStyle w:val="Sinespaciado"/>
        <w:spacing w:line="276" w:lineRule="auto"/>
        <w:jc w:val="right"/>
        <w:rPr>
          <w:rFonts w:cs="Times New Roman"/>
          <w:b/>
          <w:sz w:val="24"/>
          <w:szCs w:val="24"/>
          <w:shd w:val="clear" w:color="auto" w:fill="FFFFFF"/>
        </w:rPr>
      </w:pPr>
      <w:r w:rsidRPr="009272E9">
        <w:rPr>
          <w:rFonts w:cs="Times New Roman"/>
          <w:b/>
          <w:sz w:val="24"/>
          <w:szCs w:val="24"/>
          <w:shd w:val="clear" w:color="auto" w:fill="FFFFFF"/>
        </w:rPr>
        <w:t xml:space="preserve">Miguel Rodríguez Hernández </w:t>
      </w:r>
    </w:p>
    <w:p w14:paraId="62A043B8" w14:textId="0A2B19EE" w:rsidR="00924B4E" w:rsidRPr="009272E9" w:rsidRDefault="00924B4E" w:rsidP="005F4D45">
      <w:pPr>
        <w:pStyle w:val="Sinespaciado"/>
        <w:spacing w:line="276" w:lineRule="auto"/>
        <w:jc w:val="right"/>
        <w:rPr>
          <w:rFonts w:cs="Times New Roman"/>
          <w:sz w:val="24"/>
          <w:szCs w:val="24"/>
          <w:shd w:val="clear" w:color="auto" w:fill="FFFFFF"/>
        </w:rPr>
      </w:pPr>
      <w:r w:rsidRPr="009272E9">
        <w:rPr>
          <w:rFonts w:cs="Times New Roman"/>
          <w:sz w:val="24"/>
          <w:szCs w:val="24"/>
          <w:shd w:val="clear" w:color="auto" w:fill="FFFFFF"/>
        </w:rPr>
        <w:t>Benemérita Universidad Autónoma de Puebla</w:t>
      </w:r>
    </w:p>
    <w:p w14:paraId="7859753C" w14:textId="63EED473" w:rsidR="00924B4E" w:rsidRPr="009272E9" w:rsidRDefault="00924B4E" w:rsidP="005F4D45">
      <w:pPr>
        <w:pStyle w:val="Sinespaciado"/>
        <w:spacing w:line="276" w:lineRule="auto"/>
        <w:jc w:val="right"/>
        <w:rPr>
          <w:rFonts w:cs="Times New Roman"/>
          <w:color w:val="FF0000"/>
          <w:sz w:val="24"/>
          <w:szCs w:val="24"/>
          <w:shd w:val="clear" w:color="auto" w:fill="FFFFFF"/>
        </w:rPr>
      </w:pPr>
      <w:r w:rsidRPr="009272E9">
        <w:rPr>
          <w:rFonts w:cs="Times New Roman"/>
          <w:color w:val="FF0000"/>
          <w:sz w:val="24"/>
          <w:szCs w:val="24"/>
          <w:shd w:val="clear" w:color="auto" w:fill="FFFFFF"/>
        </w:rPr>
        <w:t>mcontreras@cs.buap.mx</w:t>
      </w:r>
    </w:p>
    <w:p w14:paraId="1AF365FA" w14:textId="77777777" w:rsidR="00924B4E" w:rsidRPr="009272E9" w:rsidRDefault="00924B4E" w:rsidP="005F4D45">
      <w:pPr>
        <w:pStyle w:val="Sinespaciado"/>
        <w:spacing w:line="276" w:lineRule="auto"/>
        <w:jc w:val="center"/>
        <w:rPr>
          <w:rFonts w:cs="Times New Roman"/>
          <w:sz w:val="24"/>
          <w:szCs w:val="24"/>
          <w:shd w:val="clear" w:color="auto" w:fill="FFFFFF"/>
        </w:rPr>
      </w:pPr>
    </w:p>
    <w:p w14:paraId="55B6F130" w14:textId="0DF17FF9" w:rsidR="00C73E9C" w:rsidRPr="009272E9" w:rsidRDefault="00C73E9C" w:rsidP="005F4D45">
      <w:pPr>
        <w:pStyle w:val="Sinespaciado"/>
        <w:spacing w:line="276" w:lineRule="auto"/>
        <w:jc w:val="right"/>
        <w:rPr>
          <w:rFonts w:cs="Times New Roman"/>
          <w:b/>
          <w:sz w:val="24"/>
          <w:szCs w:val="24"/>
          <w:shd w:val="clear" w:color="auto" w:fill="FFFFFF"/>
        </w:rPr>
      </w:pPr>
      <w:r w:rsidRPr="009272E9">
        <w:rPr>
          <w:rFonts w:cs="Times New Roman"/>
          <w:b/>
          <w:sz w:val="24"/>
          <w:szCs w:val="24"/>
          <w:shd w:val="clear" w:color="auto" w:fill="FFFFFF"/>
        </w:rPr>
        <w:t>Misael Limón Martínez</w:t>
      </w:r>
    </w:p>
    <w:p w14:paraId="1AB99D8F" w14:textId="77777777" w:rsidR="00924B4E" w:rsidRPr="009272E9" w:rsidRDefault="00924B4E" w:rsidP="005F4D45">
      <w:pPr>
        <w:pStyle w:val="Sinespaciado"/>
        <w:spacing w:line="276" w:lineRule="auto"/>
        <w:jc w:val="right"/>
        <w:rPr>
          <w:rFonts w:cs="Times New Roman"/>
          <w:sz w:val="24"/>
          <w:szCs w:val="24"/>
          <w:shd w:val="clear" w:color="auto" w:fill="FFFFFF"/>
        </w:rPr>
      </w:pPr>
      <w:r w:rsidRPr="009272E9">
        <w:rPr>
          <w:rFonts w:cs="Times New Roman"/>
          <w:sz w:val="24"/>
          <w:szCs w:val="24"/>
          <w:shd w:val="clear" w:color="auto" w:fill="FFFFFF"/>
        </w:rPr>
        <w:t>Benemérita Universidad Autónoma de Puebla</w:t>
      </w:r>
    </w:p>
    <w:p w14:paraId="5D46BDB8" w14:textId="428463AB" w:rsidR="00136DF2" w:rsidRPr="009272E9" w:rsidRDefault="00E02BF1" w:rsidP="005F4D45">
      <w:pPr>
        <w:pStyle w:val="Sinespaciado"/>
        <w:spacing w:line="276" w:lineRule="auto"/>
        <w:jc w:val="right"/>
        <w:rPr>
          <w:rFonts w:cs="Times New Roman"/>
          <w:color w:val="FF0000"/>
          <w:sz w:val="24"/>
          <w:szCs w:val="24"/>
          <w:shd w:val="clear" w:color="auto" w:fill="FFFFFF"/>
        </w:rPr>
      </w:pPr>
      <w:r w:rsidRPr="009272E9">
        <w:rPr>
          <w:rFonts w:cs="Times New Roman"/>
          <w:color w:val="FF0000"/>
          <w:sz w:val="24"/>
          <w:szCs w:val="24"/>
          <w:shd w:val="clear" w:color="auto" w:fill="FFFFFF"/>
        </w:rPr>
        <w:t>limon.martinez.misael@gmail.com</w:t>
      </w:r>
    </w:p>
    <w:p w14:paraId="43C674A1" w14:textId="686E6890" w:rsidR="00601A2D" w:rsidRPr="009272E9" w:rsidRDefault="00601A2D" w:rsidP="00C82069">
      <w:pPr>
        <w:pStyle w:val="Sinespaciado"/>
        <w:spacing w:line="360" w:lineRule="auto"/>
        <w:jc w:val="center"/>
        <w:rPr>
          <w:rFonts w:cs="Times New Roman"/>
          <w:sz w:val="24"/>
          <w:szCs w:val="24"/>
          <w:shd w:val="clear" w:color="auto" w:fill="FFFFFF"/>
        </w:rPr>
      </w:pPr>
    </w:p>
    <w:p w14:paraId="07AF9946" w14:textId="5CEDAB4E" w:rsidR="00E22199" w:rsidRPr="009272E9" w:rsidRDefault="00776494" w:rsidP="00C82069">
      <w:pPr>
        <w:spacing w:before="240" w:line="360" w:lineRule="auto"/>
        <w:rPr>
          <w:rFonts w:cs="Times New Roman"/>
          <w:color w:val="7030A0"/>
          <w:sz w:val="28"/>
          <w:szCs w:val="24"/>
          <w:shd w:val="clear" w:color="auto" w:fill="FFFFFF"/>
        </w:rPr>
      </w:pPr>
      <w:bookmarkStart w:id="0" w:name="_GoBack"/>
      <w:r w:rsidRPr="009272E9">
        <w:rPr>
          <w:rFonts w:cs="Times New Roman"/>
          <w:color w:val="7030A0"/>
          <w:sz w:val="28"/>
          <w:szCs w:val="24"/>
          <w:shd w:val="clear" w:color="auto" w:fill="FFFFFF"/>
        </w:rPr>
        <w:t>Resumen</w:t>
      </w:r>
    </w:p>
    <w:p w14:paraId="0DEC172A" w14:textId="65E39B20" w:rsidR="009068AE" w:rsidRPr="00C82069" w:rsidRDefault="009068AE" w:rsidP="00C82069">
      <w:pPr>
        <w:spacing w:line="360" w:lineRule="auto"/>
        <w:jc w:val="both"/>
        <w:rPr>
          <w:rFonts w:ascii="Times New Roman" w:hAnsi="Times New Roman" w:cs="Times New Roman"/>
          <w:color w:val="000000"/>
          <w:sz w:val="24"/>
          <w:szCs w:val="24"/>
          <w:shd w:val="clear" w:color="auto" w:fill="FFFFFF"/>
        </w:rPr>
      </w:pPr>
      <w:r w:rsidRPr="00C82069">
        <w:rPr>
          <w:rFonts w:ascii="Times New Roman" w:hAnsi="Times New Roman" w:cs="Times New Roman"/>
          <w:color w:val="000000"/>
          <w:sz w:val="24"/>
          <w:szCs w:val="24"/>
          <w:shd w:val="clear" w:color="auto" w:fill="FFFFFF"/>
        </w:rPr>
        <w:t>Hoy en día los estudiantes siguen tendencias de redes sociales y se considera su comportamiento la mayoría de las veces colectivo, considerando que si un estudiante sigue un patrón los demás lo siguen o en base a efectos o sesgos cognitivos como el manada, anclaje basados en economía del comportamiento que es una disciplina que analiza en base a que criterios los individuos toman d</w:t>
      </w:r>
      <w:r w:rsidR="00E02BF1">
        <w:rPr>
          <w:rFonts w:ascii="Times New Roman" w:hAnsi="Times New Roman" w:cs="Times New Roman"/>
          <w:color w:val="000000"/>
          <w:sz w:val="24"/>
          <w:szCs w:val="24"/>
          <w:shd w:val="clear" w:color="auto" w:fill="FFFFFF"/>
        </w:rPr>
        <w:t>ecisiones, por lo que se propusó un modelo</w:t>
      </w:r>
      <w:r w:rsidRPr="00C82069">
        <w:rPr>
          <w:rFonts w:ascii="Times New Roman" w:hAnsi="Times New Roman" w:cs="Times New Roman"/>
          <w:color w:val="000000"/>
          <w:sz w:val="24"/>
          <w:szCs w:val="24"/>
          <w:shd w:val="clear" w:color="auto" w:fill="FFFFFF"/>
        </w:rPr>
        <w:t xml:space="preserve"> que registre las decisiones de los usuarios y reporte cuáles efectos son más significativos para la población estudiantil y así apoyarlos en su desarrollo profesional considerando cuáles se consider</w:t>
      </w:r>
      <w:r w:rsidR="00E02BF1">
        <w:rPr>
          <w:rFonts w:ascii="Times New Roman" w:hAnsi="Times New Roman" w:cs="Times New Roman"/>
          <w:color w:val="000000"/>
          <w:sz w:val="24"/>
          <w:szCs w:val="24"/>
          <w:shd w:val="clear" w:color="auto" w:fill="FFFFFF"/>
        </w:rPr>
        <w:t xml:space="preserve">an nocivos, así como se establezcan </w:t>
      </w:r>
      <w:r w:rsidRPr="00C82069">
        <w:rPr>
          <w:rFonts w:ascii="Times New Roman" w:hAnsi="Times New Roman" w:cs="Times New Roman"/>
          <w:color w:val="000000"/>
          <w:sz w:val="24"/>
          <w:szCs w:val="24"/>
          <w:shd w:val="clear" w:color="auto" w:fill="FFFFFF"/>
        </w:rPr>
        <w:t>estrategias para maximizar o minimizar los efectos.</w:t>
      </w:r>
    </w:p>
    <w:p w14:paraId="4F3DA316" w14:textId="3FC6F9D2" w:rsidR="009957DF" w:rsidRPr="00C82069" w:rsidRDefault="00E22199" w:rsidP="00C82069">
      <w:pPr>
        <w:spacing w:line="360" w:lineRule="auto"/>
        <w:jc w:val="both"/>
        <w:rPr>
          <w:rFonts w:ascii="Times New Roman" w:hAnsi="Times New Roman" w:cs="Times New Roman"/>
          <w:color w:val="000000"/>
          <w:sz w:val="24"/>
          <w:szCs w:val="24"/>
          <w:shd w:val="clear" w:color="auto" w:fill="FFFFFF"/>
        </w:rPr>
      </w:pPr>
      <w:r w:rsidRPr="00154A0F">
        <w:rPr>
          <w:rFonts w:cs="Times New Roman"/>
          <w:color w:val="7030A0"/>
          <w:sz w:val="28"/>
          <w:szCs w:val="24"/>
          <w:shd w:val="clear" w:color="auto" w:fill="FFFFFF"/>
        </w:rPr>
        <w:t>Palabr</w:t>
      </w:r>
      <w:r w:rsidR="008E6C9D" w:rsidRPr="00154A0F">
        <w:rPr>
          <w:rFonts w:cs="Times New Roman"/>
          <w:color w:val="7030A0"/>
          <w:sz w:val="28"/>
          <w:szCs w:val="24"/>
          <w:shd w:val="clear" w:color="auto" w:fill="FFFFFF"/>
        </w:rPr>
        <w:t>as clave:</w:t>
      </w:r>
      <w:r w:rsidR="008E6C9D" w:rsidRPr="00C82069">
        <w:rPr>
          <w:rFonts w:ascii="Times New Roman" w:hAnsi="Times New Roman" w:cs="Times New Roman"/>
          <w:color w:val="000000"/>
          <w:sz w:val="24"/>
          <w:szCs w:val="24"/>
          <w:shd w:val="clear" w:color="auto" w:fill="FFFFFF"/>
        </w:rPr>
        <w:t xml:space="preserve"> </w:t>
      </w:r>
      <w:r w:rsidR="00E02BF1" w:rsidRPr="00C82069">
        <w:rPr>
          <w:rFonts w:ascii="Times New Roman" w:hAnsi="Times New Roman" w:cs="Times New Roman"/>
          <w:color w:val="000000"/>
          <w:sz w:val="24"/>
          <w:szCs w:val="24"/>
          <w:shd w:val="clear" w:color="auto" w:fill="FFFFFF"/>
        </w:rPr>
        <w:t>Árboles de Decisión</w:t>
      </w:r>
      <w:r w:rsidR="00E02BF1">
        <w:rPr>
          <w:rFonts w:ascii="Times New Roman" w:hAnsi="Times New Roman" w:cs="Times New Roman"/>
          <w:color w:val="000000"/>
          <w:sz w:val="24"/>
          <w:szCs w:val="24"/>
          <w:shd w:val="clear" w:color="auto" w:fill="FFFFFF"/>
        </w:rPr>
        <w:t>,</w:t>
      </w:r>
      <w:r w:rsidR="00E02BF1" w:rsidRPr="00C82069">
        <w:rPr>
          <w:rFonts w:ascii="Times New Roman" w:hAnsi="Times New Roman" w:cs="Times New Roman"/>
          <w:color w:val="000000"/>
          <w:sz w:val="24"/>
          <w:szCs w:val="24"/>
          <w:shd w:val="clear" w:color="auto" w:fill="FFFFFF"/>
        </w:rPr>
        <w:t xml:space="preserve"> </w:t>
      </w:r>
      <w:r w:rsidR="008E6C9D" w:rsidRPr="00C82069">
        <w:rPr>
          <w:rFonts w:ascii="Times New Roman" w:hAnsi="Times New Roman" w:cs="Times New Roman"/>
          <w:color w:val="000000"/>
          <w:sz w:val="24"/>
          <w:szCs w:val="24"/>
          <w:shd w:val="clear" w:color="auto" w:fill="FFFFFF"/>
        </w:rPr>
        <w:t>Economía del Comportamiento, Sesgo Cognitivo</w:t>
      </w:r>
      <w:r w:rsidRPr="00C82069">
        <w:rPr>
          <w:rFonts w:ascii="Times New Roman" w:hAnsi="Times New Roman" w:cs="Times New Roman"/>
          <w:color w:val="000000"/>
          <w:sz w:val="24"/>
          <w:szCs w:val="24"/>
          <w:shd w:val="clear" w:color="auto" w:fill="FFFFFF"/>
        </w:rPr>
        <w:t xml:space="preserve">, </w:t>
      </w:r>
      <w:r w:rsidR="00E02BF1">
        <w:rPr>
          <w:rFonts w:ascii="Times New Roman" w:hAnsi="Times New Roman" w:cs="Times New Roman"/>
          <w:color w:val="000000"/>
          <w:sz w:val="24"/>
          <w:szCs w:val="24"/>
          <w:shd w:val="clear" w:color="auto" w:fill="FFFFFF"/>
        </w:rPr>
        <w:t>Teoría de Juegos</w:t>
      </w:r>
    </w:p>
    <w:p w14:paraId="0AA650FF" w14:textId="77777777" w:rsidR="009957DF" w:rsidRPr="00154A0F" w:rsidRDefault="009957DF" w:rsidP="00C82069">
      <w:pPr>
        <w:spacing w:line="360" w:lineRule="auto"/>
        <w:jc w:val="both"/>
        <w:rPr>
          <w:rFonts w:cs="Times New Roman"/>
          <w:color w:val="7030A0"/>
          <w:sz w:val="28"/>
          <w:szCs w:val="24"/>
          <w:shd w:val="clear" w:color="auto" w:fill="FFFFFF"/>
        </w:rPr>
      </w:pPr>
      <w:r w:rsidRPr="00154A0F">
        <w:rPr>
          <w:rFonts w:cs="Times New Roman"/>
          <w:color w:val="7030A0"/>
          <w:sz w:val="28"/>
          <w:szCs w:val="24"/>
          <w:shd w:val="clear" w:color="auto" w:fill="FFFFFF"/>
        </w:rPr>
        <w:lastRenderedPageBreak/>
        <w:t>Abstract</w:t>
      </w:r>
    </w:p>
    <w:p w14:paraId="5C573224" w14:textId="0D617488" w:rsidR="00E02BF1" w:rsidRDefault="00E02BF1" w:rsidP="00C82069">
      <w:pPr>
        <w:spacing w:line="36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T</w:t>
      </w:r>
      <w:r w:rsidRPr="00E02BF1">
        <w:rPr>
          <w:rFonts w:ascii="Times New Roman" w:hAnsi="Times New Roman" w:cs="Times New Roman"/>
          <w:color w:val="000000"/>
          <w:sz w:val="24"/>
          <w:szCs w:val="24"/>
          <w:shd w:val="clear" w:color="auto" w:fill="FFFFFF"/>
          <w:lang w:val="en-US"/>
        </w:rPr>
        <w:t>oday students follow social networking trends and their behavior is considered collective most of the time, considering that if a student follows a pattern, others follow it or based on effects or cognitive biases such as herd, anchorage based on economy Of the behavior that is a discipline that analyzes based on which criteria the individuals make decisions, reason why a model was proposed that registers the decisions of the users and to report which effects are more significant for the student population and thus to support them in their professional development Considering which are considered harmful, as well as establishing strategies to maximize or minimize the effects.</w:t>
      </w:r>
    </w:p>
    <w:p w14:paraId="7A68F3B8" w14:textId="15F080E5" w:rsidR="00776494" w:rsidRDefault="009957DF" w:rsidP="00C82069">
      <w:pPr>
        <w:spacing w:line="360" w:lineRule="auto"/>
        <w:jc w:val="both"/>
        <w:rPr>
          <w:rFonts w:ascii="Times New Roman" w:hAnsi="Times New Roman" w:cs="Times New Roman"/>
          <w:color w:val="000000"/>
          <w:sz w:val="24"/>
          <w:szCs w:val="24"/>
          <w:shd w:val="clear" w:color="auto" w:fill="FFFFFF"/>
          <w:lang w:val="en-US"/>
        </w:rPr>
      </w:pPr>
      <w:r w:rsidRPr="00154A0F">
        <w:rPr>
          <w:rFonts w:cs="Times New Roman"/>
          <w:color w:val="7030A0"/>
          <w:sz w:val="28"/>
          <w:szCs w:val="24"/>
          <w:shd w:val="clear" w:color="auto" w:fill="FFFFFF"/>
        </w:rPr>
        <w:t>Key Words:</w:t>
      </w:r>
      <w:r w:rsidRPr="00C82069">
        <w:rPr>
          <w:rFonts w:ascii="Times New Roman" w:hAnsi="Times New Roman" w:cs="Times New Roman"/>
          <w:color w:val="000000"/>
          <w:sz w:val="24"/>
          <w:szCs w:val="24"/>
          <w:shd w:val="clear" w:color="auto" w:fill="FFFFFF"/>
          <w:lang w:val="en-US"/>
        </w:rPr>
        <w:t xml:space="preserve"> </w:t>
      </w:r>
      <w:r w:rsidR="002B6783" w:rsidRPr="00C82069">
        <w:rPr>
          <w:rFonts w:ascii="Times New Roman" w:hAnsi="Times New Roman" w:cs="Times New Roman"/>
          <w:color w:val="000000"/>
          <w:sz w:val="24"/>
          <w:szCs w:val="24"/>
          <w:shd w:val="clear" w:color="auto" w:fill="FFFFFF"/>
          <w:lang w:val="en-US"/>
        </w:rPr>
        <w:t>Behavioral Economics, Cognitive Bias, Decision Trees</w:t>
      </w:r>
      <w:r w:rsidR="00E02BF1">
        <w:rPr>
          <w:rFonts w:ascii="Times New Roman" w:hAnsi="Times New Roman" w:cs="Times New Roman"/>
          <w:color w:val="000000"/>
          <w:sz w:val="24"/>
          <w:szCs w:val="24"/>
          <w:shd w:val="clear" w:color="auto" w:fill="FFFFFF"/>
          <w:lang w:val="en-US"/>
        </w:rPr>
        <w:t>, Game Theory</w:t>
      </w:r>
      <w:bookmarkEnd w:id="0"/>
    </w:p>
    <w:p w14:paraId="468D99CC" w14:textId="596842E5" w:rsidR="00154A0F" w:rsidRPr="005F4D45" w:rsidRDefault="00154A0F" w:rsidP="00C82069">
      <w:pPr>
        <w:spacing w:line="360" w:lineRule="auto"/>
        <w:jc w:val="both"/>
        <w:rPr>
          <w:rFonts w:ascii="Times New Roman" w:hAnsi="Times New Roman" w:cs="Times New Roman"/>
          <w:color w:val="000000"/>
          <w:sz w:val="28"/>
          <w:szCs w:val="24"/>
          <w:shd w:val="clear" w:color="auto" w:fill="FFFFFF"/>
        </w:rPr>
      </w:pPr>
      <w:r w:rsidRPr="005F4D45">
        <w:rPr>
          <w:rFonts w:ascii="Times New Roman" w:hAnsi="Times New Roman"/>
          <w:b/>
          <w:sz w:val="24"/>
        </w:rPr>
        <w:t>Fecha recepción:</w:t>
      </w:r>
      <w:r w:rsidRPr="005F4D45">
        <w:rPr>
          <w:rFonts w:ascii="Times New Roman" w:hAnsi="Times New Roman"/>
          <w:sz w:val="24"/>
        </w:rPr>
        <w:t xml:space="preserve">   Julio 2016          </w:t>
      </w:r>
      <w:r w:rsidRPr="005F4D45">
        <w:rPr>
          <w:rFonts w:ascii="Times New Roman" w:hAnsi="Times New Roman"/>
          <w:b/>
          <w:sz w:val="24"/>
        </w:rPr>
        <w:t>Fecha aceptación:</w:t>
      </w:r>
      <w:r w:rsidRPr="005F4D45">
        <w:rPr>
          <w:rFonts w:ascii="Times New Roman" w:hAnsi="Times New Roman"/>
          <w:sz w:val="24"/>
        </w:rPr>
        <w:t xml:space="preserve"> Diciembre 2016</w:t>
      </w:r>
    </w:p>
    <w:p w14:paraId="59978CFC" w14:textId="77777777" w:rsidR="00154A0F" w:rsidRPr="00154A0F" w:rsidRDefault="00154A0F" w:rsidP="00C82069">
      <w:pPr>
        <w:spacing w:line="360" w:lineRule="auto"/>
        <w:jc w:val="both"/>
        <w:rPr>
          <w:rFonts w:ascii="Times New Roman" w:hAnsi="Times New Roman" w:cs="Times New Roman"/>
          <w:color w:val="000000"/>
          <w:sz w:val="24"/>
          <w:szCs w:val="24"/>
          <w:shd w:val="clear" w:color="auto" w:fill="FFFFFF"/>
        </w:rPr>
      </w:pPr>
    </w:p>
    <w:p w14:paraId="275ADF4B" w14:textId="303BC7E1" w:rsidR="00136DF2" w:rsidRPr="00154A0F" w:rsidRDefault="005F4D45" w:rsidP="00C82069">
      <w:pPr>
        <w:spacing w:line="360" w:lineRule="auto"/>
        <w:jc w:val="both"/>
        <w:rPr>
          <w:rFonts w:cs="Times New Roman"/>
          <w:color w:val="7030A0"/>
          <w:sz w:val="28"/>
          <w:szCs w:val="24"/>
          <w:shd w:val="clear" w:color="auto" w:fill="FFFFFF"/>
        </w:rPr>
      </w:pPr>
      <w:r>
        <w:rPr>
          <w:rFonts w:cs="Times New Roman"/>
          <w:color w:val="7030A0"/>
          <w:sz w:val="28"/>
          <w:szCs w:val="24"/>
          <w:shd w:val="clear" w:color="auto" w:fill="FFFFFF"/>
        </w:rPr>
        <w:t>Introducción</w:t>
      </w:r>
    </w:p>
    <w:p w14:paraId="76E75A80" w14:textId="45226FF4" w:rsidR="00130D83" w:rsidRPr="00C82069" w:rsidRDefault="00130D83" w:rsidP="00C82069">
      <w:pPr>
        <w:spacing w:line="360" w:lineRule="auto"/>
        <w:jc w:val="both"/>
        <w:rPr>
          <w:rFonts w:ascii="Times New Roman" w:hAnsi="Times New Roman" w:cs="Times New Roman"/>
          <w:color w:val="000000"/>
          <w:sz w:val="24"/>
          <w:szCs w:val="24"/>
          <w:shd w:val="clear" w:color="auto" w:fill="FFFFFF"/>
        </w:rPr>
      </w:pPr>
      <w:r w:rsidRPr="00C82069">
        <w:rPr>
          <w:rFonts w:ascii="Times New Roman" w:hAnsi="Times New Roman" w:cs="Times New Roman"/>
          <w:color w:val="000000"/>
          <w:sz w:val="24"/>
          <w:szCs w:val="24"/>
          <w:shd w:val="clear" w:color="auto" w:fill="FFFFFF"/>
        </w:rPr>
        <w:t>La Teoría de Juegos estudia de manera formal y abstracta las decisiones óptimas que deben tomar diversos adversarios en conflicto, pudiendo definirse como el estudio de modelos matemáticos que describen el conflicto y la cooperación entre participantes inteligentes que toman decisiones (Aguilar, 2008). Tales decisiones se consideran estratégicas, es decir, que los individuos que participan en el juego actúan teniendo en cuenta las acciones que tomarían los demás. El enfoque de este trabajo es emplear la teoría de juegos cooperativos donde se analizan las estrategias óptimas para grupos de individuos, asumiendo que pueden establecer acuerdos entre sí acerca de las estrategias más apropiadas.</w:t>
      </w:r>
    </w:p>
    <w:p w14:paraId="0AB5F74C" w14:textId="5275D7A0" w:rsidR="00130D83" w:rsidRPr="00C82069" w:rsidRDefault="00130D83" w:rsidP="00C82069">
      <w:pPr>
        <w:spacing w:line="360" w:lineRule="auto"/>
        <w:jc w:val="both"/>
        <w:rPr>
          <w:rFonts w:ascii="Times New Roman" w:hAnsi="Times New Roman" w:cs="Times New Roman"/>
          <w:color w:val="000000"/>
          <w:sz w:val="24"/>
          <w:szCs w:val="24"/>
          <w:shd w:val="clear" w:color="auto" w:fill="FFFFFF"/>
        </w:rPr>
      </w:pPr>
      <w:r w:rsidRPr="00C82069">
        <w:rPr>
          <w:rFonts w:ascii="Times New Roman" w:hAnsi="Times New Roman" w:cs="Times New Roman"/>
          <w:color w:val="000000"/>
          <w:sz w:val="24"/>
          <w:szCs w:val="24"/>
          <w:shd w:val="clear" w:color="auto" w:fill="FFFFFF"/>
        </w:rPr>
        <w:t>Por otro lado la economía del comportamiento aplica la investigación científica al conocimiento social, humano, cognitivo y emocional, buscando comprender las decisiones económicas que toman los seres humanos y cómo estas decisiones se ven reflejadas luego en los mercados y en la distribución de los recursos</w:t>
      </w:r>
      <w:r w:rsidR="00D11CC3">
        <w:rPr>
          <w:rFonts w:ascii="Times New Roman" w:hAnsi="Times New Roman" w:cs="Times New Roman"/>
          <w:color w:val="000000"/>
          <w:sz w:val="24"/>
          <w:szCs w:val="24"/>
          <w:shd w:val="clear" w:color="auto" w:fill="FFFFFF"/>
        </w:rPr>
        <w:t xml:space="preserve"> </w:t>
      </w:r>
      <w:r w:rsidR="00D11CC3" w:rsidRPr="00C82069">
        <w:rPr>
          <w:rFonts w:ascii="Times New Roman" w:hAnsi="Times New Roman" w:cs="Times New Roman"/>
          <w:color w:val="000000"/>
          <w:sz w:val="24"/>
          <w:szCs w:val="24"/>
          <w:shd w:val="clear" w:color="auto" w:fill="FFFFFF"/>
          <w:lang w:val="es-ES"/>
        </w:rPr>
        <w:t xml:space="preserve">(Díaz &amp; del valle, 2016). </w:t>
      </w:r>
      <w:r w:rsidRPr="00C82069">
        <w:rPr>
          <w:rFonts w:ascii="Times New Roman" w:hAnsi="Times New Roman" w:cs="Times New Roman"/>
          <w:color w:val="000000"/>
          <w:sz w:val="24"/>
          <w:szCs w:val="24"/>
          <w:shd w:val="clear" w:color="auto" w:fill="FFFFFF"/>
        </w:rPr>
        <w:t>La economía conductual, principalmente se desarrolla en torno a tres cuestiones:</w:t>
      </w:r>
    </w:p>
    <w:p w14:paraId="01DCDC5B" w14:textId="77777777" w:rsidR="00130D83" w:rsidRPr="00C82069" w:rsidRDefault="00130D83" w:rsidP="00C82069">
      <w:pPr>
        <w:spacing w:line="360" w:lineRule="auto"/>
        <w:jc w:val="both"/>
        <w:rPr>
          <w:rFonts w:ascii="Times New Roman" w:hAnsi="Times New Roman" w:cs="Times New Roman"/>
          <w:color w:val="000000"/>
          <w:sz w:val="24"/>
          <w:szCs w:val="24"/>
          <w:shd w:val="clear" w:color="auto" w:fill="FFFFFF"/>
        </w:rPr>
      </w:pPr>
      <w:r w:rsidRPr="00C82069">
        <w:rPr>
          <w:rFonts w:ascii="Times New Roman" w:hAnsi="Times New Roman" w:cs="Times New Roman"/>
          <w:color w:val="000000"/>
          <w:sz w:val="24"/>
          <w:szCs w:val="24"/>
          <w:shd w:val="clear" w:color="auto" w:fill="FFFFFF"/>
        </w:rPr>
        <w:lastRenderedPageBreak/>
        <w:t>• La racionalidad limitada de los seres humanos, consecuencia de las limitaciones cognitivas del hombre, que limita su capacidad para resolver problemas.</w:t>
      </w:r>
    </w:p>
    <w:p w14:paraId="10FE35F3" w14:textId="77777777" w:rsidR="00130D83" w:rsidRPr="00C82069" w:rsidRDefault="00130D83" w:rsidP="00C82069">
      <w:pPr>
        <w:spacing w:line="360" w:lineRule="auto"/>
        <w:jc w:val="both"/>
        <w:rPr>
          <w:rFonts w:ascii="Times New Roman" w:hAnsi="Times New Roman" w:cs="Times New Roman"/>
          <w:color w:val="000000"/>
          <w:sz w:val="24"/>
          <w:szCs w:val="24"/>
          <w:shd w:val="clear" w:color="auto" w:fill="FFFFFF"/>
        </w:rPr>
      </w:pPr>
      <w:r w:rsidRPr="00C82069">
        <w:rPr>
          <w:rFonts w:ascii="Times New Roman" w:hAnsi="Times New Roman" w:cs="Times New Roman"/>
          <w:color w:val="000000"/>
          <w:sz w:val="24"/>
          <w:szCs w:val="24"/>
          <w:shd w:val="clear" w:color="auto" w:fill="FFFFFF"/>
        </w:rPr>
        <w:t>• Una voluntad limitada de los seres humanos, que se encuentra cuando los agentes económicos toman decisiones que no son acordes con sus intereses en el largo plazo.</w:t>
      </w:r>
    </w:p>
    <w:p w14:paraId="579788D0" w14:textId="1F3165FD" w:rsidR="00130D83" w:rsidRPr="00C82069" w:rsidRDefault="00130D83" w:rsidP="00C82069">
      <w:pPr>
        <w:spacing w:line="360" w:lineRule="auto"/>
        <w:jc w:val="both"/>
        <w:rPr>
          <w:rFonts w:ascii="Times New Roman" w:hAnsi="Times New Roman" w:cs="Times New Roman"/>
          <w:color w:val="000000"/>
          <w:sz w:val="24"/>
          <w:szCs w:val="24"/>
          <w:shd w:val="clear" w:color="auto" w:fill="FFFFFF"/>
        </w:rPr>
      </w:pPr>
      <w:r w:rsidRPr="00C82069">
        <w:rPr>
          <w:rFonts w:ascii="Times New Roman" w:hAnsi="Times New Roman" w:cs="Times New Roman"/>
          <w:color w:val="000000"/>
          <w:sz w:val="24"/>
          <w:szCs w:val="24"/>
          <w:shd w:val="clear" w:color="auto" w:fill="FFFFFF"/>
        </w:rPr>
        <w:t>• Intereses limitados, por los que en ocasiones los seres humanos toman decisiones económicas en las que sacrifican sus propios beneficios en pro de ayudar a otros.</w:t>
      </w:r>
    </w:p>
    <w:p w14:paraId="0843697D" w14:textId="46A27197" w:rsidR="00686C62" w:rsidRDefault="00130D83" w:rsidP="00C82069">
      <w:pPr>
        <w:spacing w:line="360" w:lineRule="auto"/>
        <w:jc w:val="both"/>
        <w:rPr>
          <w:rFonts w:ascii="Times New Roman" w:hAnsi="Times New Roman" w:cs="Times New Roman"/>
          <w:color w:val="000000"/>
          <w:sz w:val="24"/>
          <w:szCs w:val="24"/>
          <w:shd w:val="clear" w:color="auto" w:fill="FFFFFF"/>
        </w:rPr>
      </w:pPr>
      <w:r w:rsidRPr="00C82069">
        <w:rPr>
          <w:rFonts w:ascii="Times New Roman" w:hAnsi="Times New Roman" w:cs="Times New Roman"/>
          <w:color w:val="000000"/>
          <w:sz w:val="24"/>
          <w:szCs w:val="24"/>
          <w:shd w:val="clear" w:color="auto" w:fill="FFFFFF"/>
        </w:rPr>
        <w:t>Por lo que surge la idea de construir un modelo mediante árboles de decisión que apoye a la toma de decisiones de los universitarios respecto al consumo de productos considerando por un lado la teoría de juegos para plantear estrategias cooperativas entre los participantes así como cuidar las restricciones que impiden analizar el costo beneficio de sus acciones mediante la economía del comportamiento.</w:t>
      </w:r>
    </w:p>
    <w:p w14:paraId="056B3E36" w14:textId="58236023" w:rsidR="00154A0F" w:rsidRPr="00CE1B22" w:rsidRDefault="00154A0F" w:rsidP="00154A0F">
      <w:pPr>
        <w:pStyle w:val="Prrafodelista"/>
        <w:numPr>
          <w:ilvl w:val="0"/>
          <w:numId w:val="11"/>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CONTENIDO</w:t>
      </w:r>
    </w:p>
    <w:p w14:paraId="0F4CCCDB" w14:textId="180DF56B" w:rsidR="002B6783" w:rsidRPr="00C82069" w:rsidRDefault="002B6783"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En la actualidad la teoría de juegos es considera una de las áreas de la matemática </w:t>
      </w:r>
      <w:proofErr w:type="gramStart"/>
      <w:r w:rsidRPr="00C82069">
        <w:rPr>
          <w:rFonts w:ascii="Times New Roman" w:hAnsi="Times New Roman" w:cs="Times New Roman"/>
          <w:color w:val="000000"/>
          <w:sz w:val="24"/>
          <w:szCs w:val="24"/>
          <w:shd w:val="clear" w:color="auto" w:fill="FFFFFF"/>
          <w:lang w:val="es-ES"/>
        </w:rPr>
        <w:t>aplicada ,</w:t>
      </w:r>
      <w:proofErr w:type="gramEnd"/>
      <w:r w:rsidRPr="00C82069">
        <w:rPr>
          <w:rFonts w:ascii="Times New Roman" w:hAnsi="Times New Roman" w:cs="Times New Roman"/>
          <w:color w:val="000000"/>
          <w:sz w:val="24"/>
          <w:szCs w:val="24"/>
          <w:shd w:val="clear" w:color="auto" w:fill="FFFFFF"/>
          <w:lang w:val="es-ES"/>
        </w:rPr>
        <w:t xml:space="preserve"> con aplicaciones en la biología, sociología, politología, psicología, filosofía y en las ciencias de la computación </w:t>
      </w:r>
      <w:r w:rsidR="00D11CC3" w:rsidRPr="00C82069">
        <w:rPr>
          <w:rFonts w:ascii="Times New Roman" w:hAnsi="Times New Roman" w:cs="Times New Roman"/>
          <w:color w:val="000000"/>
          <w:sz w:val="24"/>
          <w:szCs w:val="24"/>
          <w:shd w:val="clear" w:color="auto" w:fill="FFFFFF"/>
          <w:lang w:val="es-ES"/>
        </w:rPr>
        <w:t>(Díaz &amp; del valle, 2016).</w:t>
      </w:r>
      <w:r w:rsidRPr="00C82069">
        <w:rPr>
          <w:rFonts w:ascii="Times New Roman" w:hAnsi="Times New Roman" w:cs="Times New Roman"/>
          <w:color w:val="000000"/>
          <w:sz w:val="24"/>
          <w:szCs w:val="24"/>
          <w:shd w:val="clear" w:color="auto" w:fill="FFFFFF"/>
          <w:lang w:val="es-ES"/>
        </w:rPr>
        <w:t xml:space="preserve">). </w:t>
      </w:r>
    </w:p>
    <w:p w14:paraId="1243B358" w14:textId="2F3A3175" w:rsidR="002B6783" w:rsidRPr="00C82069" w:rsidRDefault="002B6783"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Se debe destacar que hoy en día, esta teoría se centra principalmente en el área de economía y negocios, en los cuales es utilizada para analizar problemas económicos, donde se incluyen las subastas, comercio electrónico, duopolios, oligopolios, la formación de redes sociales y sistemas</w:t>
      </w:r>
      <w:r w:rsidR="00047B33" w:rsidRPr="00C82069">
        <w:rPr>
          <w:rFonts w:ascii="Times New Roman" w:hAnsi="Times New Roman" w:cs="Times New Roman"/>
          <w:color w:val="000000"/>
          <w:sz w:val="24"/>
          <w:szCs w:val="24"/>
          <w:shd w:val="clear" w:color="auto" w:fill="FFFFFF"/>
          <w:lang w:val="es-ES"/>
        </w:rPr>
        <w:t xml:space="preserve"> de votación(</w:t>
      </w:r>
      <w:proofErr w:type="spellStart"/>
      <w:r w:rsidR="00047B33" w:rsidRPr="00C82069">
        <w:rPr>
          <w:rFonts w:ascii="Times New Roman" w:hAnsi="Times New Roman" w:cs="Times New Roman"/>
          <w:color w:val="000000"/>
          <w:sz w:val="24"/>
          <w:szCs w:val="24"/>
          <w:shd w:val="clear" w:color="auto" w:fill="FFFFFF"/>
          <w:lang w:val="es-ES"/>
        </w:rPr>
        <w:t>slideShare</w:t>
      </w:r>
      <w:proofErr w:type="spellEnd"/>
      <w:r w:rsidR="00047B33" w:rsidRPr="00C82069">
        <w:rPr>
          <w:rFonts w:ascii="Times New Roman" w:hAnsi="Times New Roman" w:cs="Times New Roman"/>
          <w:color w:val="000000"/>
          <w:sz w:val="24"/>
          <w:szCs w:val="24"/>
          <w:shd w:val="clear" w:color="auto" w:fill="FFFFFF"/>
          <w:lang w:val="es-ES"/>
        </w:rPr>
        <w:t>, 2011).</w:t>
      </w:r>
    </w:p>
    <w:p w14:paraId="2E61F42E" w14:textId="4459692C" w:rsidR="002B6783" w:rsidRPr="00C82069" w:rsidRDefault="00047B33"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La economía del comportamiento se enfoca al </w:t>
      </w:r>
      <w:r w:rsidR="002B6783" w:rsidRPr="00C82069">
        <w:rPr>
          <w:rFonts w:ascii="Times New Roman" w:hAnsi="Times New Roman" w:cs="Times New Roman"/>
          <w:color w:val="000000"/>
          <w:sz w:val="24"/>
          <w:szCs w:val="24"/>
          <w:shd w:val="clear" w:color="auto" w:fill="FFFFFF"/>
          <w:lang w:val="es-ES"/>
        </w:rPr>
        <w:t xml:space="preserve"> comportamiento del consumidor: poder entender mejor a los consumidores para poder segmentar y elegir como objetivos, a quienes tengan mayor probabilidad de responder positivamente sobre bienes o servicios, son un gran poder para el comercio (Díaz &amp; del valle, 2016).</w:t>
      </w:r>
      <w:r w:rsidRPr="00C82069">
        <w:rPr>
          <w:rFonts w:ascii="Times New Roman" w:hAnsi="Times New Roman" w:cs="Times New Roman"/>
          <w:color w:val="000000"/>
          <w:sz w:val="24"/>
          <w:szCs w:val="24"/>
          <w:shd w:val="clear" w:color="auto" w:fill="FFFFFF"/>
          <w:lang w:val="es-ES"/>
        </w:rPr>
        <w:t xml:space="preserve"> Por ende busca modificar </w:t>
      </w:r>
      <w:r w:rsidR="002B6783" w:rsidRPr="00C82069">
        <w:rPr>
          <w:rFonts w:ascii="Times New Roman" w:hAnsi="Times New Roman" w:cs="Times New Roman"/>
          <w:color w:val="000000"/>
          <w:sz w:val="24"/>
          <w:szCs w:val="24"/>
          <w:shd w:val="clear" w:color="auto" w:fill="FFFFFF"/>
          <w:lang w:val="es-ES"/>
        </w:rPr>
        <w:t>el comportamiento a través de Empujones (</w:t>
      </w:r>
      <w:proofErr w:type="spellStart"/>
      <w:r w:rsidR="002B6783" w:rsidRPr="00C82069">
        <w:rPr>
          <w:rFonts w:ascii="Times New Roman" w:hAnsi="Times New Roman" w:cs="Times New Roman"/>
          <w:color w:val="000000"/>
          <w:sz w:val="24"/>
          <w:szCs w:val="24"/>
          <w:shd w:val="clear" w:color="auto" w:fill="FFFFFF"/>
          <w:lang w:val="es-ES"/>
        </w:rPr>
        <w:t>nudging</w:t>
      </w:r>
      <w:proofErr w:type="spellEnd"/>
      <w:r w:rsidR="002B6783" w:rsidRPr="00C82069">
        <w:rPr>
          <w:rFonts w:ascii="Times New Roman" w:hAnsi="Times New Roman" w:cs="Times New Roman"/>
          <w:color w:val="000000"/>
          <w:sz w:val="24"/>
          <w:szCs w:val="24"/>
          <w:shd w:val="clear" w:color="auto" w:fill="FFFFFF"/>
          <w:lang w:val="es-ES"/>
        </w:rPr>
        <w:t>): Entender las verdaderas causas de un comportamiento puede ayudarnos a formular herramientas sencillas, pero efectivas para influenciar las decisiones de las personas (Díaz &amp; del valle, 2016).</w:t>
      </w:r>
    </w:p>
    <w:p w14:paraId="278E8CE5" w14:textId="593D4209" w:rsidR="002B6783" w:rsidRPr="00C82069" w:rsidRDefault="002B6783"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lastRenderedPageBreak/>
        <w:t xml:space="preserve"> En la actualidad la página http://agendapub.com/index.php contiene una encuesta o ejercicio interactivo basado en el tercer punto antes menciona el </w:t>
      </w:r>
      <w:proofErr w:type="spellStart"/>
      <w:r w:rsidRPr="00C82069">
        <w:rPr>
          <w:rFonts w:ascii="Times New Roman" w:hAnsi="Times New Roman" w:cs="Times New Roman"/>
          <w:color w:val="000000"/>
          <w:sz w:val="24"/>
          <w:szCs w:val="24"/>
          <w:shd w:val="clear" w:color="auto" w:fill="FFFFFF"/>
          <w:lang w:val="es-ES"/>
        </w:rPr>
        <w:t>nudging</w:t>
      </w:r>
      <w:proofErr w:type="spellEnd"/>
      <w:r w:rsidRPr="00C82069">
        <w:rPr>
          <w:rFonts w:ascii="Times New Roman" w:hAnsi="Times New Roman" w:cs="Times New Roman"/>
          <w:color w:val="000000"/>
          <w:sz w:val="24"/>
          <w:szCs w:val="24"/>
          <w:shd w:val="clear" w:color="auto" w:fill="FFFFFF"/>
          <w:lang w:val="es-ES"/>
        </w:rPr>
        <w:t>, esta página contiene una base de conocimiento, esta página muestra como la libertad de elección es influida en parte por decisiones de otras personas. En este punto la página no anexa estrategias de teoría de juegos cooperativos o competitivos.</w:t>
      </w:r>
    </w:p>
    <w:p w14:paraId="3BCF1019" w14:textId="58C0828E" w:rsidR="002B6783" w:rsidRPr="00C82069" w:rsidRDefault="002B6783"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Así mismo la economía del comportamiento tiene 10 principios esenciales que son de suma importancia para las empresas o compañías dedicas al comercio, estos principios fueron sacadas de la vida real, en función de las factores que influyen en la toma de decisiones de los clientes al realizar una c</w:t>
      </w:r>
      <w:r w:rsidR="00047B33" w:rsidRPr="00C82069">
        <w:rPr>
          <w:rFonts w:ascii="Times New Roman" w:hAnsi="Times New Roman" w:cs="Times New Roman"/>
          <w:color w:val="000000"/>
          <w:sz w:val="24"/>
          <w:szCs w:val="24"/>
          <w:shd w:val="clear" w:color="auto" w:fill="FFFFFF"/>
          <w:lang w:val="es-ES"/>
        </w:rPr>
        <w:t>ompra o un servicio (izo, 2015)</w:t>
      </w:r>
    </w:p>
    <w:p w14:paraId="56E361EF" w14:textId="479CADEF"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El modelo de la elección racional </w:t>
      </w:r>
      <w:proofErr w:type="gramStart"/>
      <w:r w:rsidRPr="00C82069">
        <w:rPr>
          <w:rFonts w:ascii="Times New Roman" w:hAnsi="Times New Roman" w:cs="Times New Roman"/>
          <w:color w:val="000000"/>
          <w:sz w:val="24"/>
          <w:szCs w:val="24"/>
          <w:shd w:val="clear" w:color="auto" w:fill="FFFFFF"/>
          <w:lang w:val="es-ES"/>
        </w:rPr>
        <w:t>o</w:t>
      </w:r>
      <w:proofErr w:type="gramEnd"/>
      <w:r w:rsidRPr="00C82069">
        <w:rPr>
          <w:rFonts w:ascii="Times New Roman" w:hAnsi="Times New Roman" w:cs="Times New Roman"/>
          <w:color w:val="000000"/>
          <w:sz w:val="24"/>
          <w:szCs w:val="24"/>
          <w:shd w:val="clear" w:color="auto" w:fill="FFFFFF"/>
          <w:lang w:val="es-ES"/>
        </w:rPr>
        <w:t xml:space="preserve"> Homo </w:t>
      </w:r>
      <w:proofErr w:type="spellStart"/>
      <w:r w:rsidRPr="00C82069">
        <w:rPr>
          <w:rFonts w:ascii="Times New Roman" w:hAnsi="Times New Roman" w:cs="Times New Roman"/>
          <w:color w:val="000000"/>
          <w:sz w:val="24"/>
          <w:szCs w:val="24"/>
          <w:shd w:val="clear" w:color="auto" w:fill="FFFFFF"/>
          <w:lang w:val="es-ES"/>
        </w:rPr>
        <w:t>Economicus</w:t>
      </w:r>
      <w:proofErr w:type="spellEnd"/>
      <w:r w:rsidRPr="00C82069">
        <w:rPr>
          <w:rFonts w:ascii="Times New Roman" w:hAnsi="Times New Roman" w:cs="Times New Roman"/>
          <w:color w:val="000000"/>
          <w:sz w:val="24"/>
          <w:szCs w:val="24"/>
          <w:shd w:val="clear" w:color="auto" w:fill="FFFFFF"/>
          <w:lang w:val="es-ES"/>
        </w:rPr>
        <w:t xml:space="preserve"> supone que el individuo, o agente, tiende a maximizar su utilidad o beneficio y tiende a reducir los costes o riesgos. Los individuos prefieren más de lo bueno y menos de lo que les cause mal. Se asume que todos los individuos son egoístas; y todo individuo tiene la capacidad racional, el tiempo y la independencia emocional necesarios para elegir la mejor línea de conducta desde su punto de vista. Por tanto, todo individuo se guía racionalmente por su interés personal, independientemente de la complejidad de la elección que deba tomar.</w:t>
      </w:r>
    </w:p>
    <w:p w14:paraId="6C30F094" w14:textId="2CFDEBBE" w:rsidR="00072507" w:rsidRPr="00C82069" w:rsidRDefault="000408BB"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Sin embargo l</w:t>
      </w:r>
      <w:r w:rsidR="00072507" w:rsidRPr="00C82069">
        <w:rPr>
          <w:rFonts w:ascii="Times New Roman" w:hAnsi="Times New Roman" w:cs="Times New Roman"/>
          <w:color w:val="000000"/>
          <w:sz w:val="24"/>
          <w:szCs w:val="24"/>
          <w:shd w:val="clear" w:color="auto" w:fill="FFFFFF"/>
          <w:lang w:val="es-ES"/>
        </w:rPr>
        <w:t xml:space="preserve">os economistas </w:t>
      </w:r>
      <w:proofErr w:type="spellStart"/>
      <w:r w:rsidR="00072507" w:rsidRPr="00C82069">
        <w:rPr>
          <w:rFonts w:ascii="Times New Roman" w:hAnsi="Times New Roman" w:cs="Times New Roman"/>
          <w:color w:val="000000"/>
          <w:sz w:val="24"/>
          <w:szCs w:val="24"/>
          <w:shd w:val="clear" w:color="auto" w:fill="FFFFFF"/>
          <w:lang w:val="es-ES"/>
        </w:rPr>
        <w:t>Thorstein</w:t>
      </w:r>
      <w:proofErr w:type="spellEnd"/>
      <w:r w:rsidR="00072507" w:rsidRPr="00C82069">
        <w:rPr>
          <w:rFonts w:ascii="Times New Roman" w:hAnsi="Times New Roman" w:cs="Times New Roman"/>
          <w:color w:val="000000"/>
          <w:sz w:val="24"/>
          <w:szCs w:val="24"/>
          <w:shd w:val="clear" w:color="auto" w:fill="FFFFFF"/>
          <w:lang w:val="es-ES"/>
        </w:rPr>
        <w:t xml:space="preserve"> </w:t>
      </w:r>
      <w:proofErr w:type="spellStart"/>
      <w:r w:rsidR="00072507" w:rsidRPr="00C82069">
        <w:rPr>
          <w:rFonts w:ascii="Times New Roman" w:hAnsi="Times New Roman" w:cs="Times New Roman"/>
          <w:color w:val="000000"/>
          <w:sz w:val="24"/>
          <w:szCs w:val="24"/>
          <w:shd w:val="clear" w:color="auto" w:fill="FFFFFF"/>
          <w:lang w:val="es-ES"/>
        </w:rPr>
        <w:t>Veblen</w:t>
      </w:r>
      <w:proofErr w:type="spellEnd"/>
      <w:r w:rsidR="00072507" w:rsidRPr="00C82069">
        <w:rPr>
          <w:rFonts w:ascii="Times New Roman" w:hAnsi="Times New Roman" w:cs="Times New Roman"/>
          <w:color w:val="000000"/>
          <w:sz w:val="24"/>
          <w:szCs w:val="24"/>
          <w:shd w:val="clear" w:color="auto" w:fill="FFFFFF"/>
          <w:lang w:val="es-ES"/>
        </w:rPr>
        <w:t xml:space="preserve">, John Maynard Keynes y Herbert A. Simón critican Homo </w:t>
      </w:r>
      <w:proofErr w:type="spellStart"/>
      <w:r w:rsidR="00072507" w:rsidRPr="00C82069">
        <w:rPr>
          <w:rFonts w:ascii="Times New Roman" w:hAnsi="Times New Roman" w:cs="Times New Roman"/>
          <w:color w:val="000000"/>
          <w:sz w:val="24"/>
          <w:szCs w:val="24"/>
          <w:shd w:val="clear" w:color="auto" w:fill="FFFFFF"/>
          <w:lang w:val="es-ES"/>
        </w:rPr>
        <w:t>Economicus</w:t>
      </w:r>
      <w:proofErr w:type="spellEnd"/>
      <w:r w:rsidR="00072507" w:rsidRPr="00C82069">
        <w:rPr>
          <w:rFonts w:ascii="Times New Roman" w:hAnsi="Times New Roman" w:cs="Times New Roman"/>
          <w:color w:val="000000"/>
          <w:sz w:val="24"/>
          <w:szCs w:val="24"/>
          <w:shd w:val="clear" w:color="auto" w:fill="FFFFFF"/>
          <w:lang w:val="es-ES"/>
        </w:rPr>
        <w:t xml:space="preserve"> por ser un actor con demasiada comprensión de macroeconomía y previsión económica a la hora de tomar decisiones. Hacen hincapié en la incertidumbre y la racionalidad limitada cuando se toman decisiones económicas, en lugar de confiar que el hombre racional esté plenamente informado de todas las circunstancias que afectan a sus decisiones. Argumentan que el conocimiento perfecto no existe, lo que significa que toda actividad económic</w:t>
      </w:r>
      <w:r w:rsidR="007F245A" w:rsidRPr="00C82069">
        <w:rPr>
          <w:rFonts w:ascii="Times New Roman" w:hAnsi="Times New Roman" w:cs="Times New Roman"/>
          <w:color w:val="000000"/>
          <w:sz w:val="24"/>
          <w:szCs w:val="24"/>
          <w:shd w:val="clear" w:color="auto" w:fill="FFFFFF"/>
          <w:lang w:val="es-ES"/>
        </w:rPr>
        <w:t xml:space="preserve">a implica riesgo. </w:t>
      </w:r>
    </w:p>
    <w:p w14:paraId="3B24AF75" w14:textId="298463E5"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Estos resultados de la economía del comportamiento provienen de la psicología económica,  Herbert A. </w:t>
      </w:r>
      <w:proofErr w:type="spellStart"/>
      <w:r w:rsidRPr="00C82069">
        <w:rPr>
          <w:rFonts w:ascii="Times New Roman" w:hAnsi="Times New Roman" w:cs="Times New Roman"/>
          <w:color w:val="000000"/>
          <w:sz w:val="24"/>
          <w:szCs w:val="24"/>
          <w:shd w:val="clear" w:color="auto" w:fill="FFFFFF"/>
          <w:lang w:val="es-ES"/>
        </w:rPr>
        <w:t>Simon</w:t>
      </w:r>
      <w:proofErr w:type="spellEnd"/>
      <w:r w:rsidRPr="00C82069">
        <w:rPr>
          <w:rFonts w:ascii="Times New Roman" w:hAnsi="Times New Roman" w:cs="Times New Roman"/>
          <w:color w:val="000000"/>
          <w:sz w:val="24"/>
          <w:szCs w:val="24"/>
          <w:shd w:val="clear" w:color="auto" w:fill="FFFFFF"/>
          <w:lang w:val="es-ES"/>
        </w:rPr>
        <w:t xml:space="preserve"> propuso la idea de la racionalidad limitada como alternativa del modelo de la elección racional. </w:t>
      </w:r>
      <w:proofErr w:type="spellStart"/>
      <w:r w:rsidRPr="00C82069">
        <w:rPr>
          <w:rFonts w:ascii="Times New Roman" w:hAnsi="Times New Roman" w:cs="Times New Roman"/>
          <w:color w:val="000000"/>
          <w:sz w:val="24"/>
          <w:szCs w:val="24"/>
          <w:shd w:val="clear" w:color="auto" w:fill="FFFFFF"/>
          <w:lang w:val="es-ES"/>
        </w:rPr>
        <w:t>Simon</w:t>
      </w:r>
      <w:proofErr w:type="spellEnd"/>
      <w:r w:rsidRPr="00C82069">
        <w:rPr>
          <w:rFonts w:ascii="Times New Roman" w:hAnsi="Times New Roman" w:cs="Times New Roman"/>
          <w:color w:val="000000"/>
          <w:sz w:val="24"/>
          <w:szCs w:val="24"/>
          <w:shd w:val="clear" w:color="auto" w:fill="FFFFFF"/>
          <w:lang w:val="es-ES"/>
        </w:rPr>
        <w:t xml:space="preserve"> establece  que en la toma de decisiones la racionalidad de los individuos está limitada por tres dimensiones: 1) la información disponible, 2) la limitación cognoscitiva de la mente individual y 3) el tiempo disponible para tomar la decisión. </w:t>
      </w:r>
    </w:p>
    <w:p w14:paraId="096BF19A" w14:textId="2AF5289C"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lastRenderedPageBreak/>
        <w:t xml:space="preserve"> </w:t>
      </w:r>
      <w:proofErr w:type="spellStart"/>
      <w:r w:rsidRPr="00C82069">
        <w:rPr>
          <w:rFonts w:ascii="Times New Roman" w:hAnsi="Times New Roman" w:cs="Times New Roman"/>
          <w:color w:val="000000"/>
          <w:sz w:val="24"/>
          <w:szCs w:val="24"/>
          <w:shd w:val="clear" w:color="auto" w:fill="FFFFFF"/>
          <w:lang w:val="es-ES"/>
        </w:rPr>
        <w:t>Hebert</w:t>
      </w:r>
      <w:proofErr w:type="spellEnd"/>
      <w:r w:rsidRPr="00C82069">
        <w:rPr>
          <w:rFonts w:ascii="Times New Roman" w:hAnsi="Times New Roman" w:cs="Times New Roman"/>
          <w:color w:val="000000"/>
          <w:sz w:val="24"/>
          <w:szCs w:val="24"/>
          <w:shd w:val="clear" w:color="auto" w:fill="FFFFFF"/>
          <w:lang w:val="es-ES"/>
        </w:rPr>
        <w:t xml:space="preserve"> A. </w:t>
      </w:r>
      <w:proofErr w:type="spellStart"/>
      <w:r w:rsidRPr="00C82069">
        <w:rPr>
          <w:rFonts w:ascii="Times New Roman" w:hAnsi="Times New Roman" w:cs="Times New Roman"/>
          <w:color w:val="000000"/>
          <w:sz w:val="24"/>
          <w:szCs w:val="24"/>
          <w:shd w:val="clear" w:color="auto" w:fill="FFFFFF"/>
          <w:lang w:val="es-ES"/>
        </w:rPr>
        <w:t>Simon</w:t>
      </w:r>
      <w:proofErr w:type="spellEnd"/>
      <w:r w:rsidRPr="00C82069">
        <w:rPr>
          <w:rFonts w:ascii="Times New Roman" w:hAnsi="Times New Roman" w:cs="Times New Roman"/>
          <w:color w:val="000000"/>
          <w:sz w:val="24"/>
          <w:szCs w:val="24"/>
          <w:shd w:val="clear" w:color="auto" w:fill="FFFFFF"/>
          <w:lang w:val="es-ES"/>
        </w:rPr>
        <w:t xml:space="preserve">, en </w:t>
      </w:r>
      <w:proofErr w:type="spellStart"/>
      <w:r w:rsidRPr="00C82069">
        <w:rPr>
          <w:rFonts w:ascii="Times New Roman" w:hAnsi="Times New Roman" w:cs="Times New Roman"/>
          <w:color w:val="000000"/>
          <w:sz w:val="24"/>
          <w:szCs w:val="24"/>
          <w:shd w:val="clear" w:color="auto" w:fill="FFFFFF"/>
          <w:lang w:val="es-ES"/>
        </w:rPr>
        <w:t>Models</w:t>
      </w:r>
      <w:proofErr w:type="spellEnd"/>
      <w:r w:rsidRPr="00C82069">
        <w:rPr>
          <w:rFonts w:ascii="Times New Roman" w:hAnsi="Times New Roman" w:cs="Times New Roman"/>
          <w:color w:val="000000"/>
          <w:sz w:val="24"/>
          <w:szCs w:val="24"/>
          <w:shd w:val="clear" w:color="auto" w:fill="FFFFFF"/>
          <w:lang w:val="es-ES"/>
        </w:rPr>
        <w:t xml:space="preserve"> of </w:t>
      </w:r>
      <w:proofErr w:type="spellStart"/>
      <w:r w:rsidRPr="00C82069">
        <w:rPr>
          <w:rFonts w:ascii="Times New Roman" w:hAnsi="Times New Roman" w:cs="Times New Roman"/>
          <w:color w:val="000000"/>
          <w:sz w:val="24"/>
          <w:szCs w:val="24"/>
          <w:shd w:val="clear" w:color="auto" w:fill="FFFFFF"/>
          <w:lang w:val="es-ES"/>
        </w:rPr>
        <w:t>Man</w:t>
      </w:r>
      <w:proofErr w:type="spellEnd"/>
      <w:r w:rsidRPr="00C82069">
        <w:rPr>
          <w:rFonts w:ascii="Times New Roman" w:hAnsi="Times New Roman" w:cs="Times New Roman"/>
          <w:color w:val="000000"/>
          <w:sz w:val="24"/>
          <w:szCs w:val="24"/>
          <w:shd w:val="clear" w:color="auto" w:fill="FFFFFF"/>
          <w:lang w:val="es-ES"/>
        </w:rPr>
        <w:t xml:space="preserve"> ('Modelos del hombre', 1957), señala que la mayoría de las personas son sólo parcialmente racionales y que, de hecho, actúan según impulsos emocionales, no totalmente racionales en muchas de sus acciones. En contraste con el modelo racional, el modelo descriptivo de </w:t>
      </w:r>
      <w:proofErr w:type="spellStart"/>
      <w:r w:rsidRPr="00C82069">
        <w:rPr>
          <w:rFonts w:ascii="Times New Roman" w:hAnsi="Times New Roman" w:cs="Times New Roman"/>
          <w:color w:val="000000"/>
          <w:sz w:val="24"/>
          <w:szCs w:val="24"/>
          <w:shd w:val="clear" w:color="auto" w:fill="FFFFFF"/>
          <w:lang w:val="es-ES"/>
        </w:rPr>
        <w:t>Simon</w:t>
      </w:r>
      <w:proofErr w:type="spellEnd"/>
      <w:r w:rsidRPr="00C82069">
        <w:rPr>
          <w:rFonts w:ascii="Times New Roman" w:hAnsi="Times New Roman" w:cs="Times New Roman"/>
          <w:color w:val="000000"/>
          <w:sz w:val="24"/>
          <w:szCs w:val="24"/>
          <w:shd w:val="clear" w:color="auto" w:fill="FFFFFF"/>
          <w:lang w:val="es-ES"/>
        </w:rPr>
        <w:t xml:space="preserve"> plantea que la toma de decisiones se caracteriza por: a) decisiones intuitivas,  b) información incompleta y c) soluciones satisfactorias. </w:t>
      </w:r>
    </w:p>
    <w:p w14:paraId="60188E25" w14:textId="77777777"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Los Psicólogos Daniel </w:t>
      </w:r>
      <w:proofErr w:type="spellStart"/>
      <w:r w:rsidRPr="00C82069">
        <w:rPr>
          <w:rFonts w:ascii="Times New Roman" w:hAnsi="Times New Roman" w:cs="Times New Roman"/>
          <w:color w:val="000000"/>
          <w:sz w:val="24"/>
          <w:szCs w:val="24"/>
          <w:shd w:val="clear" w:color="auto" w:fill="FFFFFF"/>
          <w:lang w:val="es-ES"/>
        </w:rPr>
        <w:t>Kahneman</w:t>
      </w:r>
      <w:proofErr w:type="spellEnd"/>
      <w:r w:rsidRPr="00C82069">
        <w:rPr>
          <w:rFonts w:ascii="Times New Roman" w:hAnsi="Times New Roman" w:cs="Times New Roman"/>
          <w:color w:val="000000"/>
          <w:sz w:val="24"/>
          <w:szCs w:val="24"/>
          <w:shd w:val="clear" w:color="auto" w:fill="FFFFFF"/>
          <w:lang w:val="es-ES"/>
        </w:rPr>
        <w:t xml:space="preserve"> y  Amos </w:t>
      </w:r>
      <w:proofErr w:type="spellStart"/>
      <w:r w:rsidRPr="00C82069">
        <w:rPr>
          <w:rFonts w:ascii="Times New Roman" w:hAnsi="Times New Roman" w:cs="Times New Roman"/>
          <w:color w:val="000000"/>
          <w:sz w:val="24"/>
          <w:szCs w:val="24"/>
          <w:shd w:val="clear" w:color="auto" w:fill="FFFFFF"/>
          <w:lang w:val="es-ES"/>
        </w:rPr>
        <w:t>Tversky</w:t>
      </w:r>
      <w:proofErr w:type="spellEnd"/>
      <w:r w:rsidRPr="00C82069">
        <w:rPr>
          <w:rFonts w:ascii="Times New Roman" w:hAnsi="Times New Roman" w:cs="Times New Roman"/>
          <w:color w:val="000000"/>
          <w:sz w:val="24"/>
          <w:szCs w:val="24"/>
          <w:shd w:val="clear" w:color="auto" w:fill="FFFFFF"/>
          <w:lang w:val="es-ES"/>
        </w:rPr>
        <w:t xml:space="preserve">  siguiendo la idea de la racionalidad acotada de Herbert </w:t>
      </w:r>
      <w:proofErr w:type="spellStart"/>
      <w:r w:rsidRPr="00C82069">
        <w:rPr>
          <w:rFonts w:ascii="Times New Roman" w:hAnsi="Times New Roman" w:cs="Times New Roman"/>
          <w:color w:val="000000"/>
          <w:sz w:val="24"/>
          <w:szCs w:val="24"/>
          <w:shd w:val="clear" w:color="auto" w:fill="FFFFFF"/>
          <w:lang w:val="es-ES"/>
        </w:rPr>
        <w:t>Simon</w:t>
      </w:r>
      <w:proofErr w:type="spellEnd"/>
      <w:r w:rsidRPr="00C82069">
        <w:rPr>
          <w:rFonts w:ascii="Times New Roman" w:hAnsi="Times New Roman" w:cs="Times New Roman"/>
          <w:color w:val="000000"/>
          <w:sz w:val="24"/>
          <w:szCs w:val="24"/>
          <w:shd w:val="clear" w:color="auto" w:fill="FFFFFF"/>
          <w:lang w:val="es-ES"/>
        </w:rPr>
        <w:t xml:space="preserve">, propusieron en el  año de 1974  lo que hoy se conoce  como Heurísticos y  sesgos cognitivos en la toma de decisiones y  que en el año 2002 Daniel </w:t>
      </w:r>
      <w:proofErr w:type="spellStart"/>
      <w:r w:rsidRPr="00C82069">
        <w:rPr>
          <w:rFonts w:ascii="Times New Roman" w:hAnsi="Times New Roman" w:cs="Times New Roman"/>
          <w:color w:val="000000"/>
          <w:sz w:val="24"/>
          <w:szCs w:val="24"/>
          <w:shd w:val="clear" w:color="auto" w:fill="FFFFFF"/>
          <w:lang w:val="es-ES"/>
        </w:rPr>
        <w:t>Kahneman</w:t>
      </w:r>
      <w:proofErr w:type="spellEnd"/>
      <w:r w:rsidRPr="00C82069">
        <w:rPr>
          <w:rFonts w:ascii="Times New Roman" w:hAnsi="Times New Roman" w:cs="Times New Roman"/>
          <w:color w:val="000000"/>
          <w:sz w:val="24"/>
          <w:szCs w:val="24"/>
          <w:shd w:val="clear" w:color="auto" w:fill="FFFFFF"/>
          <w:lang w:val="es-ES"/>
        </w:rPr>
        <w:t xml:space="preserve"> recibiría el premio nobel de economía por esta investigación. </w:t>
      </w:r>
    </w:p>
    <w:p w14:paraId="29120C71" w14:textId="77777777"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El psicólogo </w:t>
      </w:r>
      <w:proofErr w:type="spellStart"/>
      <w:r w:rsidRPr="00C82069">
        <w:rPr>
          <w:rFonts w:ascii="Times New Roman" w:hAnsi="Times New Roman" w:cs="Times New Roman"/>
          <w:color w:val="000000"/>
          <w:sz w:val="24"/>
          <w:szCs w:val="24"/>
          <w:shd w:val="clear" w:color="auto" w:fill="FFFFFF"/>
          <w:lang w:val="es-ES"/>
        </w:rPr>
        <w:t>Kahneman</w:t>
      </w:r>
      <w:proofErr w:type="spellEnd"/>
      <w:r w:rsidRPr="00C82069">
        <w:rPr>
          <w:rFonts w:ascii="Times New Roman" w:hAnsi="Times New Roman" w:cs="Times New Roman"/>
          <w:color w:val="000000"/>
          <w:sz w:val="24"/>
          <w:szCs w:val="24"/>
          <w:shd w:val="clear" w:color="auto" w:fill="FFFFFF"/>
          <w:lang w:val="es-ES"/>
        </w:rPr>
        <w:t xml:space="preserve">  propuso que los seres humanos tenemos dos  formas diferentes en que la mente crea el pensamiento, </w:t>
      </w:r>
      <w:proofErr w:type="spellStart"/>
      <w:r w:rsidRPr="00C82069">
        <w:rPr>
          <w:rFonts w:ascii="Times New Roman" w:hAnsi="Times New Roman" w:cs="Times New Roman"/>
          <w:color w:val="000000"/>
          <w:sz w:val="24"/>
          <w:szCs w:val="24"/>
          <w:shd w:val="clear" w:color="auto" w:fill="FFFFFF"/>
          <w:lang w:val="es-ES"/>
        </w:rPr>
        <w:t>Kahneman</w:t>
      </w:r>
      <w:proofErr w:type="spellEnd"/>
      <w:r w:rsidRPr="00C82069">
        <w:rPr>
          <w:rFonts w:ascii="Times New Roman" w:hAnsi="Times New Roman" w:cs="Times New Roman"/>
          <w:color w:val="000000"/>
          <w:sz w:val="24"/>
          <w:szCs w:val="24"/>
          <w:shd w:val="clear" w:color="auto" w:fill="FFFFFF"/>
          <w:lang w:val="es-ES"/>
        </w:rPr>
        <w:t xml:space="preserve"> describió estas formas como:</w:t>
      </w:r>
    </w:p>
    <w:p w14:paraId="632BB95D" w14:textId="4EBC4AC8"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w:t>
      </w:r>
      <w:r w:rsidRPr="00C82069">
        <w:rPr>
          <w:rFonts w:ascii="Times New Roman" w:hAnsi="Times New Roman" w:cs="Times New Roman"/>
          <w:color w:val="000000"/>
          <w:sz w:val="24"/>
          <w:szCs w:val="24"/>
          <w:shd w:val="clear" w:color="auto" w:fill="FFFFFF"/>
          <w:lang w:val="es-ES"/>
        </w:rPr>
        <w:tab/>
        <w:t>Sistema 1: Esta vía de pensamiento es rápida, automática, frecuente, emocional, estereotipada y sub</w:t>
      </w:r>
      <w:r w:rsidR="00E02BF1">
        <w:rPr>
          <w:rFonts w:ascii="Times New Roman" w:hAnsi="Times New Roman" w:cs="Times New Roman"/>
          <w:color w:val="000000"/>
          <w:sz w:val="24"/>
          <w:szCs w:val="24"/>
          <w:shd w:val="clear" w:color="auto" w:fill="FFFFFF"/>
          <w:lang w:val="es-ES"/>
        </w:rPr>
        <w:t xml:space="preserve">consciente. </w:t>
      </w:r>
    </w:p>
    <w:p w14:paraId="1F732271" w14:textId="5DF94D53"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w:t>
      </w:r>
      <w:r w:rsidRPr="00C82069">
        <w:rPr>
          <w:rFonts w:ascii="Times New Roman" w:hAnsi="Times New Roman" w:cs="Times New Roman"/>
          <w:color w:val="000000"/>
          <w:sz w:val="24"/>
          <w:szCs w:val="24"/>
          <w:shd w:val="clear" w:color="auto" w:fill="FFFFFF"/>
          <w:lang w:val="es-ES"/>
        </w:rPr>
        <w:tab/>
        <w:t>Sistema 2: Es lento, perezoso, poco frecuente, lógico, calculador y va acompañado por la consciencia de estar solucionando u</w:t>
      </w:r>
      <w:r w:rsidR="00E02BF1">
        <w:rPr>
          <w:rFonts w:ascii="Times New Roman" w:hAnsi="Times New Roman" w:cs="Times New Roman"/>
          <w:color w:val="000000"/>
          <w:sz w:val="24"/>
          <w:szCs w:val="24"/>
          <w:shd w:val="clear" w:color="auto" w:fill="FFFFFF"/>
          <w:lang w:val="es-ES"/>
        </w:rPr>
        <w:t xml:space="preserve">n problema. </w:t>
      </w:r>
    </w:p>
    <w:p w14:paraId="0C7345E3" w14:textId="0C91DD1F"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Según </w:t>
      </w:r>
      <w:proofErr w:type="spellStart"/>
      <w:r w:rsidRPr="00C82069">
        <w:rPr>
          <w:rFonts w:ascii="Times New Roman" w:hAnsi="Times New Roman" w:cs="Times New Roman"/>
          <w:color w:val="000000"/>
          <w:sz w:val="24"/>
          <w:szCs w:val="24"/>
          <w:shd w:val="clear" w:color="auto" w:fill="FFFFFF"/>
          <w:lang w:val="es-ES"/>
        </w:rPr>
        <w:t>Kahneman</w:t>
      </w:r>
      <w:proofErr w:type="spellEnd"/>
      <w:r w:rsidRPr="00C82069">
        <w:rPr>
          <w:rFonts w:ascii="Times New Roman" w:hAnsi="Times New Roman" w:cs="Times New Roman"/>
          <w:color w:val="000000"/>
          <w:sz w:val="24"/>
          <w:szCs w:val="24"/>
          <w:shd w:val="clear" w:color="auto" w:fill="FFFFFF"/>
          <w:lang w:val="es-ES"/>
        </w:rPr>
        <w:t xml:space="preserve">  los Sistemas 1 y 2 están siempre activos mientras permanecemos despiertos. El Sistema1 actúa automáticamente y el Sistema2 se halla normalmente en un confortable modo de mínimo esfuerzo en el que solo una fracción de su capacidad está ocupada. El Sistema1 hace continuamente sugerencias al Sistema2: Impresiones, intuiciones, intenciones y sensaciones. Si cuentan con la aprobación del Sistema2, las impresiones e intuiciones se tornan creencias y los impulsos, acciones voluntarias. Si todo se desarrolla sin complicaciones, como ocurre la mayor parte del tiempo, el Sistema2 acepta las sugerencias del Sistema1 con escasa o ninguna modificación. Cuando el Sistema1 encuentra una dificultad, llama al Sistema2 para que le sugiera un procedimiento más detallado y preciso que pueda resolver el pro</w:t>
      </w:r>
      <w:r w:rsidR="00E02BF1">
        <w:rPr>
          <w:rFonts w:ascii="Times New Roman" w:hAnsi="Times New Roman" w:cs="Times New Roman"/>
          <w:color w:val="000000"/>
          <w:sz w:val="24"/>
          <w:szCs w:val="24"/>
          <w:shd w:val="clear" w:color="auto" w:fill="FFFFFF"/>
          <w:lang w:val="es-ES"/>
        </w:rPr>
        <w:t>blema. (</w:t>
      </w:r>
      <w:proofErr w:type="gramStart"/>
      <w:r w:rsidR="00E02BF1">
        <w:rPr>
          <w:rFonts w:ascii="Times New Roman" w:hAnsi="Times New Roman" w:cs="Times New Roman"/>
          <w:color w:val="000000"/>
          <w:sz w:val="24"/>
          <w:szCs w:val="24"/>
          <w:shd w:val="clear" w:color="auto" w:fill="FFFFFF"/>
          <w:lang w:val="es-ES"/>
        </w:rPr>
        <w:t>libro</w:t>
      </w:r>
      <w:proofErr w:type="gramEnd"/>
      <w:r w:rsidR="00E02BF1">
        <w:rPr>
          <w:rFonts w:ascii="Times New Roman" w:hAnsi="Times New Roman" w:cs="Times New Roman"/>
          <w:color w:val="000000"/>
          <w:sz w:val="24"/>
          <w:szCs w:val="24"/>
          <w:shd w:val="clear" w:color="auto" w:fill="FFFFFF"/>
          <w:lang w:val="es-ES"/>
        </w:rPr>
        <w:t xml:space="preserve"> pensar rápido de </w:t>
      </w:r>
      <w:proofErr w:type="spellStart"/>
      <w:r w:rsidR="00E02BF1">
        <w:rPr>
          <w:rFonts w:ascii="Times New Roman" w:hAnsi="Times New Roman" w:cs="Times New Roman"/>
          <w:color w:val="000000"/>
          <w:sz w:val="24"/>
          <w:szCs w:val="24"/>
          <w:shd w:val="clear" w:color="auto" w:fill="FFFFFF"/>
          <w:lang w:val="es-ES"/>
        </w:rPr>
        <w:t>Ka</w:t>
      </w:r>
      <w:r w:rsidRPr="00C82069">
        <w:rPr>
          <w:rFonts w:ascii="Times New Roman" w:hAnsi="Times New Roman" w:cs="Times New Roman"/>
          <w:color w:val="000000"/>
          <w:sz w:val="24"/>
          <w:szCs w:val="24"/>
          <w:shd w:val="clear" w:color="auto" w:fill="FFFFFF"/>
          <w:lang w:val="es-ES"/>
        </w:rPr>
        <w:t>h</w:t>
      </w:r>
      <w:r w:rsidR="00E02BF1">
        <w:rPr>
          <w:rFonts w:ascii="Times New Roman" w:hAnsi="Times New Roman" w:cs="Times New Roman"/>
          <w:color w:val="000000"/>
          <w:sz w:val="24"/>
          <w:szCs w:val="24"/>
          <w:shd w:val="clear" w:color="auto" w:fill="FFFFFF"/>
          <w:lang w:val="es-ES"/>
        </w:rPr>
        <w:t>ne</w:t>
      </w:r>
      <w:r w:rsidRPr="00C82069">
        <w:rPr>
          <w:rFonts w:ascii="Times New Roman" w:hAnsi="Times New Roman" w:cs="Times New Roman"/>
          <w:color w:val="000000"/>
          <w:sz w:val="24"/>
          <w:szCs w:val="24"/>
          <w:shd w:val="clear" w:color="auto" w:fill="FFFFFF"/>
          <w:lang w:val="es-ES"/>
        </w:rPr>
        <w:t>man</w:t>
      </w:r>
      <w:proofErr w:type="spellEnd"/>
      <w:r w:rsidRPr="00C82069">
        <w:rPr>
          <w:rFonts w:ascii="Times New Roman" w:hAnsi="Times New Roman" w:cs="Times New Roman"/>
          <w:color w:val="000000"/>
          <w:sz w:val="24"/>
          <w:szCs w:val="24"/>
          <w:shd w:val="clear" w:color="auto" w:fill="FFFFFF"/>
          <w:lang w:val="es-ES"/>
        </w:rPr>
        <w:t>)</w:t>
      </w:r>
    </w:p>
    <w:p w14:paraId="3D4CC831" w14:textId="77777777"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Sin embargo, </w:t>
      </w:r>
      <w:proofErr w:type="spellStart"/>
      <w:r w:rsidRPr="00C82069">
        <w:rPr>
          <w:rFonts w:ascii="Times New Roman" w:hAnsi="Times New Roman" w:cs="Times New Roman"/>
          <w:color w:val="000000"/>
          <w:sz w:val="24"/>
          <w:szCs w:val="24"/>
          <w:shd w:val="clear" w:color="auto" w:fill="FFFFFF"/>
          <w:lang w:val="es-ES"/>
        </w:rPr>
        <w:t>Kahneman</w:t>
      </w:r>
      <w:proofErr w:type="spellEnd"/>
      <w:r w:rsidRPr="00C82069">
        <w:rPr>
          <w:rFonts w:ascii="Times New Roman" w:hAnsi="Times New Roman" w:cs="Times New Roman"/>
          <w:color w:val="000000"/>
          <w:sz w:val="24"/>
          <w:szCs w:val="24"/>
          <w:shd w:val="clear" w:color="auto" w:fill="FFFFFF"/>
          <w:lang w:val="es-ES"/>
        </w:rPr>
        <w:t xml:space="preserve"> explica que el  en el Sistema1 existen heurísticas y  sesgos cognitivos,  lo cual nos puede llevar a tomar malas decisiones. </w:t>
      </w:r>
    </w:p>
    <w:p w14:paraId="45A8D884" w14:textId="7380B4FD"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lastRenderedPageBreak/>
        <w:t xml:space="preserve">En la psicología un heurístico (atajo mental)  es una regla que se sigue de manera inconsciente para reformular un problema planteado y transformarlo en uno más simple que pueda ser resuelto fácilmente y de manera casi automática. En definitiva, es una especie de truco mental para guiar la toma de decisiones por senderos del pensamiento </w:t>
      </w:r>
      <w:r w:rsidR="00E02BF1">
        <w:rPr>
          <w:rFonts w:ascii="Times New Roman" w:hAnsi="Times New Roman" w:cs="Times New Roman"/>
          <w:color w:val="000000"/>
          <w:sz w:val="24"/>
          <w:szCs w:val="24"/>
          <w:shd w:val="clear" w:color="auto" w:fill="FFFFFF"/>
          <w:lang w:val="es-ES"/>
        </w:rPr>
        <w:t>más fáciles.</w:t>
      </w:r>
    </w:p>
    <w:p w14:paraId="79871C30" w14:textId="084F6D8D"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Cuando nuestros atajos mentales o heurísticos nos conducen a errores de conclusión, les llamamos sesgos cognitivos, estos sesgos  son unos efectos psicológicos que causan una alteración en el procesamiento de la información captada por nuestros sentidos, lo que genera una distorsión, juicio errado, interpretación incoherente o ilógica sobre el fundamento de la información de que disponemos. Estos incluyen el procesamiento heurístico (atajos mentales), motivaciones de tipo emocional y mora</w:t>
      </w:r>
      <w:r w:rsidR="00E02BF1">
        <w:rPr>
          <w:rFonts w:ascii="Times New Roman" w:hAnsi="Times New Roman" w:cs="Times New Roman"/>
          <w:color w:val="000000"/>
          <w:sz w:val="24"/>
          <w:szCs w:val="24"/>
          <w:shd w:val="clear" w:color="auto" w:fill="FFFFFF"/>
          <w:lang w:val="es-ES"/>
        </w:rPr>
        <w:t>l, o la influencia social.</w:t>
      </w:r>
    </w:p>
    <w:p w14:paraId="4F514E47" w14:textId="77777777"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Daniel </w:t>
      </w:r>
      <w:proofErr w:type="spellStart"/>
      <w:r w:rsidRPr="00C82069">
        <w:rPr>
          <w:rFonts w:ascii="Times New Roman" w:hAnsi="Times New Roman" w:cs="Times New Roman"/>
          <w:color w:val="000000"/>
          <w:sz w:val="24"/>
          <w:szCs w:val="24"/>
          <w:shd w:val="clear" w:color="auto" w:fill="FFFFFF"/>
          <w:lang w:val="es-ES"/>
        </w:rPr>
        <w:t>Kahneman</w:t>
      </w:r>
      <w:proofErr w:type="spellEnd"/>
      <w:r w:rsidRPr="00C82069">
        <w:rPr>
          <w:rFonts w:ascii="Times New Roman" w:hAnsi="Times New Roman" w:cs="Times New Roman"/>
          <w:color w:val="000000"/>
          <w:sz w:val="24"/>
          <w:szCs w:val="24"/>
          <w:shd w:val="clear" w:color="auto" w:fill="FFFFFF"/>
          <w:lang w:val="es-ES"/>
        </w:rPr>
        <w:t xml:space="preserve"> y su colega Amos </w:t>
      </w:r>
      <w:proofErr w:type="spellStart"/>
      <w:r w:rsidRPr="00C82069">
        <w:rPr>
          <w:rFonts w:ascii="Times New Roman" w:hAnsi="Times New Roman" w:cs="Times New Roman"/>
          <w:color w:val="000000"/>
          <w:sz w:val="24"/>
          <w:szCs w:val="24"/>
          <w:shd w:val="clear" w:color="auto" w:fill="FFFFFF"/>
          <w:lang w:val="es-ES"/>
        </w:rPr>
        <w:t>Tversky</w:t>
      </w:r>
      <w:proofErr w:type="spellEnd"/>
      <w:r w:rsidRPr="00C82069">
        <w:rPr>
          <w:rFonts w:ascii="Times New Roman" w:hAnsi="Times New Roman" w:cs="Times New Roman"/>
          <w:color w:val="000000"/>
          <w:sz w:val="24"/>
          <w:szCs w:val="24"/>
          <w:shd w:val="clear" w:color="auto" w:fill="FFFFFF"/>
          <w:lang w:val="es-ES"/>
        </w:rPr>
        <w:t xml:space="preserve">, propusieron los siguientes heurísticos: </w:t>
      </w:r>
    </w:p>
    <w:p w14:paraId="71D81ACB" w14:textId="39677E70"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w:t>
      </w:r>
      <w:r w:rsidRPr="00C82069">
        <w:rPr>
          <w:rFonts w:ascii="Times New Roman" w:hAnsi="Times New Roman" w:cs="Times New Roman"/>
          <w:color w:val="000000"/>
          <w:sz w:val="24"/>
          <w:szCs w:val="24"/>
          <w:shd w:val="clear" w:color="auto" w:fill="FFFFFF"/>
          <w:lang w:val="es-ES"/>
        </w:rPr>
        <w:tab/>
        <w:t xml:space="preserve">Heurística de la representatividad: Ocurre principalmente cuando hay que juzgar la probabilidad de que un evento o un objeto A, pertenezca a un determinado grupo B, en base al grado en que el objeto o evento A se asemeja al grupo B. </w:t>
      </w:r>
    </w:p>
    <w:p w14:paraId="3CC0A72B" w14:textId="526A54E5"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w:t>
      </w:r>
      <w:r w:rsidRPr="00C82069">
        <w:rPr>
          <w:rFonts w:ascii="Times New Roman" w:hAnsi="Times New Roman" w:cs="Times New Roman"/>
          <w:color w:val="000000"/>
          <w:sz w:val="24"/>
          <w:szCs w:val="24"/>
          <w:shd w:val="clear" w:color="auto" w:fill="FFFFFF"/>
          <w:lang w:val="es-ES"/>
        </w:rPr>
        <w:tab/>
        <w:t>Heurística de la  disponibilidad: Ocurre cuando las personas fabrican juicios de las probabilidades de que suceda un cierto evento, basados en qué tan fácil resulta traer un ejemplo, recuerdo o experiencia a la mente. Por ejemplo, los inversionistas pueden llegar a juzgar la calidad de una inversión basándose en la información que ha circulado recientemente en las noticias e ignorando hechos realmente relevantes.</w:t>
      </w:r>
    </w:p>
    <w:p w14:paraId="531C1DB5" w14:textId="06E0B1A3" w:rsidR="0007250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w:t>
      </w:r>
      <w:r w:rsidRPr="00C82069">
        <w:rPr>
          <w:rFonts w:ascii="Times New Roman" w:hAnsi="Times New Roman" w:cs="Times New Roman"/>
          <w:color w:val="000000"/>
          <w:sz w:val="24"/>
          <w:szCs w:val="24"/>
          <w:shd w:val="clear" w:color="auto" w:fill="FFFFFF"/>
          <w:lang w:val="es-ES"/>
        </w:rPr>
        <w:tab/>
        <w:t>Heurística  de anclaje: La exposición a un cierto número o valor, fabrica un punto de referencia que influencia la toma de decisiones y la fabricación de juicios relacionados al valor de un objeto. Esto ocurre cuando la percepción de precios de las personas es influenciada por la modificación de los puntos de referencia. Por ejemplo, cuando un vendedor de autos nos muestra una casa, el precio de este primer auto puede servir como un Ancla e influenciar la percepc</w:t>
      </w:r>
      <w:r w:rsidR="00E02BF1">
        <w:rPr>
          <w:rFonts w:ascii="Times New Roman" w:hAnsi="Times New Roman" w:cs="Times New Roman"/>
          <w:color w:val="000000"/>
          <w:sz w:val="24"/>
          <w:szCs w:val="24"/>
          <w:shd w:val="clear" w:color="auto" w:fill="FFFFFF"/>
          <w:lang w:val="es-ES"/>
        </w:rPr>
        <w:t>ión del valor de los autos caros o baratos.</w:t>
      </w:r>
    </w:p>
    <w:p w14:paraId="72F9A93B" w14:textId="5447B699" w:rsidR="003A4532"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w:t>
      </w:r>
      <w:r w:rsidRPr="00C82069">
        <w:rPr>
          <w:rFonts w:ascii="Times New Roman" w:hAnsi="Times New Roman" w:cs="Times New Roman"/>
          <w:color w:val="000000"/>
          <w:sz w:val="24"/>
          <w:szCs w:val="24"/>
          <w:shd w:val="clear" w:color="auto" w:fill="FFFFFF"/>
          <w:lang w:val="es-ES"/>
        </w:rPr>
        <w:tab/>
        <w:t xml:space="preserve">Heurística de afección: La forma en que tomamos decisiones basándonos en los sentimientos que experimentamos de un estímulo. Las evaluaciones basadas en el afecto suelen ser rápidas, automáticas y la mayoría de las veces parten de un pensamiento que se activa antes </w:t>
      </w:r>
      <w:r w:rsidRPr="00C82069">
        <w:rPr>
          <w:rFonts w:ascii="Times New Roman" w:hAnsi="Times New Roman" w:cs="Times New Roman"/>
          <w:color w:val="000000"/>
          <w:sz w:val="24"/>
          <w:szCs w:val="24"/>
          <w:shd w:val="clear" w:color="auto" w:fill="FFFFFF"/>
          <w:lang w:val="es-ES"/>
        </w:rPr>
        <w:lastRenderedPageBreak/>
        <w:t>de cualquier juicio reflexivo en la mente. Los juicios basados en afección son más drásticos cuando las personas no tienen tiempo o los recursos cognitivos para detenerse a reflexionar, y basan su juicio en las emociones que experimentan en el momento.</w:t>
      </w:r>
    </w:p>
    <w:p w14:paraId="4EA003DC" w14:textId="2F15A91D" w:rsidR="00672A77" w:rsidRPr="00C82069" w:rsidRDefault="00072507"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Por lo que considerando la vulnerabilidad de los estudiantes por la poca experiencia en las compras y los tipos de productos que consumen ellos se encuentran influenciados por los sesgos señuelo, anclaje y sobre todo </w:t>
      </w:r>
      <w:proofErr w:type="gramStart"/>
      <w:r w:rsidRPr="00C82069">
        <w:rPr>
          <w:rFonts w:ascii="Times New Roman" w:hAnsi="Times New Roman" w:cs="Times New Roman"/>
          <w:color w:val="000000"/>
          <w:sz w:val="24"/>
          <w:szCs w:val="24"/>
          <w:shd w:val="clear" w:color="auto" w:fill="FFFFFF"/>
          <w:lang w:val="es-ES"/>
        </w:rPr>
        <w:t>el</w:t>
      </w:r>
      <w:proofErr w:type="gramEnd"/>
      <w:r w:rsidRPr="00C82069">
        <w:rPr>
          <w:rFonts w:ascii="Times New Roman" w:hAnsi="Times New Roman" w:cs="Times New Roman"/>
          <w:color w:val="000000"/>
          <w:sz w:val="24"/>
          <w:szCs w:val="24"/>
          <w:shd w:val="clear" w:color="auto" w:fill="FFFFFF"/>
          <w:lang w:val="es-ES"/>
        </w:rPr>
        <w:t xml:space="preserve"> manada.</w:t>
      </w:r>
    </w:p>
    <w:p w14:paraId="026445A2" w14:textId="77777777" w:rsidR="000408BB" w:rsidRPr="00C82069" w:rsidRDefault="000408BB" w:rsidP="00C82069">
      <w:pPr>
        <w:spacing w:line="360" w:lineRule="auto"/>
        <w:jc w:val="both"/>
        <w:rPr>
          <w:rFonts w:ascii="Times New Roman" w:hAnsi="Times New Roman" w:cs="Times New Roman"/>
          <w:i/>
          <w:color w:val="000000"/>
          <w:sz w:val="24"/>
          <w:szCs w:val="24"/>
          <w:shd w:val="clear" w:color="auto" w:fill="FFFFFF"/>
          <w:lang w:val="es-ES"/>
        </w:rPr>
      </w:pPr>
      <w:r w:rsidRPr="00C82069">
        <w:rPr>
          <w:rFonts w:ascii="Times New Roman" w:hAnsi="Times New Roman" w:cs="Times New Roman"/>
          <w:i/>
          <w:color w:val="000000"/>
          <w:sz w:val="24"/>
          <w:szCs w:val="24"/>
          <w:shd w:val="clear" w:color="auto" w:fill="FFFFFF"/>
          <w:lang w:val="es-ES"/>
        </w:rPr>
        <w:t>EFECTO SEÑUELO</w:t>
      </w:r>
    </w:p>
    <w:p w14:paraId="5BD011B2" w14:textId="661A01C4" w:rsidR="000408BB" w:rsidRPr="00C82069" w:rsidRDefault="000408BB"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La mayoría de las veces  que las personas eligen algo, su decisión suele ser tomada en base a las opciones que hay disponibles y no en base a un abanico absoluto de preferencias. Esto quiere decir que eligen no lo que más les conviene, sino lo que más les conviene de lo que hay disponible, a esta elección se le conoce como efecto señuelo</w:t>
      </w:r>
      <w:r w:rsidR="00D11CC3">
        <w:rPr>
          <w:rFonts w:ascii="Times New Roman" w:hAnsi="Times New Roman" w:cs="Times New Roman"/>
          <w:color w:val="000000"/>
          <w:sz w:val="24"/>
          <w:szCs w:val="24"/>
          <w:shd w:val="clear" w:color="auto" w:fill="FFFFFF"/>
          <w:lang w:val="es-ES"/>
        </w:rPr>
        <w:t xml:space="preserve"> </w:t>
      </w:r>
      <w:r w:rsidR="00D11CC3" w:rsidRPr="00C82069">
        <w:rPr>
          <w:rFonts w:ascii="Times New Roman" w:hAnsi="Times New Roman" w:cs="Times New Roman"/>
          <w:color w:val="000000"/>
          <w:sz w:val="24"/>
          <w:szCs w:val="24"/>
          <w:shd w:val="clear" w:color="auto" w:fill="FFFFFF"/>
          <w:lang w:val="es-ES"/>
        </w:rPr>
        <w:t>(Díaz &amp; del valle, 2016).</w:t>
      </w:r>
    </w:p>
    <w:p w14:paraId="15202E38" w14:textId="24D10092" w:rsidR="000408BB" w:rsidRPr="00C82069" w:rsidRDefault="000408BB"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Este efecto ha sido estudio por muchos psicólogos y economistas en todo el mundo, uno de los más experimentados en este tema  es el psicólogo y economista conductual Dan </w:t>
      </w:r>
      <w:proofErr w:type="spellStart"/>
      <w:r w:rsidRPr="00C82069">
        <w:rPr>
          <w:rFonts w:ascii="Times New Roman" w:hAnsi="Times New Roman" w:cs="Times New Roman"/>
          <w:color w:val="000000"/>
          <w:sz w:val="24"/>
          <w:szCs w:val="24"/>
          <w:shd w:val="clear" w:color="auto" w:fill="FFFFFF"/>
          <w:lang w:val="es-ES"/>
        </w:rPr>
        <w:t>Ariely</w:t>
      </w:r>
      <w:proofErr w:type="spellEnd"/>
      <w:r w:rsidRPr="00C82069">
        <w:rPr>
          <w:rFonts w:ascii="Times New Roman" w:hAnsi="Times New Roman" w:cs="Times New Roman"/>
          <w:color w:val="000000"/>
          <w:sz w:val="24"/>
          <w:szCs w:val="24"/>
          <w:shd w:val="clear" w:color="auto" w:fill="FFFFFF"/>
          <w:lang w:val="es-ES"/>
        </w:rPr>
        <w:t xml:space="preserve">.  En su libro   “Las trampas del deseo”,  </w:t>
      </w:r>
      <w:proofErr w:type="spellStart"/>
      <w:r w:rsidRPr="00C82069">
        <w:rPr>
          <w:rFonts w:ascii="Times New Roman" w:hAnsi="Times New Roman" w:cs="Times New Roman"/>
          <w:color w:val="000000"/>
          <w:sz w:val="24"/>
          <w:szCs w:val="24"/>
          <w:shd w:val="clear" w:color="auto" w:fill="FFFFFF"/>
          <w:lang w:val="es-ES"/>
        </w:rPr>
        <w:t>Ariely</w:t>
      </w:r>
      <w:proofErr w:type="spellEnd"/>
      <w:r w:rsidRPr="00C82069">
        <w:rPr>
          <w:rFonts w:ascii="Times New Roman" w:hAnsi="Times New Roman" w:cs="Times New Roman"/>
          <w:color w:val="000000"/>
          <w:sz w:val="24"/>
          <w:szCs w:val="24"/>
          <w:shd w:val="clear" w:color="auto" w:fill="FFFFFF"/>
          <w:lang w:val="es-ES"/>
        </w:rPr>
        <w:t xml:space="preserve">  narra todos los experimentos y encuestas que ha realizado durante los últimos años, generalmente utilizando a sus alumnos unas veces como ayudantes y otras como víctimas.</w:t>
      </w:r>
    </w:p>
    <w:p w14:paraId="6AC3254B" w14:textId="5B7A9A84" w:rsidR="000408BB" w:rsidRPr="00C82069" w:rsidRDefault="000408BB" w:rsidP="00C82069">
      <w:pPr>
        <w:spacing w:line="360" w:lineRule="auto"/>
        <w:jc w:val="both"/>
        <w:rPr>
          <w:rFonts w:ascii="Times New Roman" w:hAnsi="Times New Roman" w:cs="Times New Roman"/>
          <w:i/>
          <w:color w:val="000000"/>
          <w:sz w:val="24"/>
          <w:szCs w:val="24"/>
          <w:shd w:val="clear" w:color="auto" w:fill="FFFFFF"/>
          <w:lang w:val="es-ES"/>
        </w:rPr>
      </w:pPr>
      <w:r w:rsidRPr="00C82069">
        <w:rPr>
          <w:rFonts w:ascii="Times New Roman" w:hAnsi="Times New Roman" w:cs="Times New Roman"/>
          <w:i/>
          <w:color w:val="000000"/>
          <w:sz w:val="24"/>
          <w:szCs w:val="24"/>
          <w:shd w:val="clear" w:color="auto" w:fill="FFFFFF"/>
          <w:lang w:val="es-ES"/>
        </w:rPr>
        <w:t>EFECTO ANCLAJE</w:t>
      </w:r>
    </w:p>
    <w:p w14:paraId="329C668F" w14:textId="3E8696E2" w:rsidR="000408BB" w:rsidRPr="00C82069" w:rsidRDefault="000408BB"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El efecto de anclaje o ancla  se produce cuando las personas consideran un valor particular para una cantidad desconocida antes de estimar esa cantidad. Las estimaciones están cerca del número considerado,</w:t>
      </w:r>
      <w:r w:rsidR="00E02BF1">
        <w:rPr>
          <w:rFonts w:ascii="Times New Roman" w:hAnsi="Times New Roman" w:cs="Times New Roman"/>
          <w:color w:val="000000"/>
          <w:sz w:val="24"/>
          <w:szCs w:val="24"/>
          <w:shd w:val="clear" w:color="auto" w:fill="FFFFFF"/>
          <w:lang w:val="es-ES"/>
        </w:rPr>
        <w:t xml:space="preserve"> d</w:t>
      </w:r>
      <w:r w:rsidR="004F5DCC">
        <w:rPr>
          <w:rFonts w:ascii="Times New Roman" w:hAnsi="Times New Roman" w:cs="Times New Roman"/>
          <w:color w:val="000000"/>
          <w:sz w:val="24"/>
          <w:szCs w:val="24"/>
          <w:shd w:val="clear" w:color="auto" w:fill="FFFFFF"/>
          <w:lang w:val="es-ES"/>
        </w:rPr>
        <w:t xml:space="preserve">e ahí la imagen de un ancla </w:t>
      </w:r>
      <w:r w:rsidR="004F5DCC" w:rsidRPr="00C82069">
        <w:rPr>
          <w:rFonts w:ascii="Times New Roman" w:hAnsi="Times New Roman" w:cs="Times New Roman"/>
          <w:color w:val="000000"/>
          <w:sz w:val="24"/>
          <w:szCs w:val="24"/>
          <w:shd w:val="clear" w:color="auto" w:fill="FFFFFF"/>
          <w:lang w:val="es-ES"/>
        </w:rPr>
        <w:t>(Díaz &amp; del valle, 2016).</w:t>
      </w:r>
    </w:p>
    <w:p w14:paraId="351744C8" w14:textId="78635643" w:rsidR="000408BB" w:rsidRPr="00C82069" w:rsidRDefault="000408BB"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Los psicólogos y economistas  Amos </w:t>
      </w:r>
      <w:proofErr w:type="spellStart"/>
      <w:r w:rsidRPr="00C82069">
        <w:rPr>
          <w:rFonts w:ascii="Times New Roman" w:hAnsi="Times New Roman" w:cs="Times New Roman"/>
          <w:color w:val="000000"/>
          <w:sz w:val="24"/>
          <w:szCs w:val="24"/>
          <w:shd w:val="clear" w:color="auto" w:fill="FFFFFF"/>
          <w:lang w:val="es-ES"/>
        </w:rPr>
        <w:t>Tversky</w:t>
      </w:r>
      <w:proofErr w:type="spellEnd"/>
      <w:r w:rsidRPr="00C82069">
        <w:rPr>
          <w:rFonts w:ascii="Times New Roman" w:hAnsi="Times New Roman" w:cs="Times New Roman"/>
          <w:color w:val="000000"/>
          <w:sz w:val="24"/>
          <w:szCs w:val="24"/>
          <w:shd w:val="clear" w:color="auto" w:fill="FFFFFF"/>
          <w:lang w:val="es-ES"/>
        </w:rPr>
        <w:t xml:space="preserve"> y Daniel </w:t>
      </w:r>
      <w:proofErr w:type="spellStart"/>
      <w:r w:rsidRPr="00C82069">
        <w:rPr>
          <w:rFonts w:ascii="Times New Roman" w:hAnsi="Times New Roman" w:cs="Times New Roman"/>
          <w:color w:val="000000"/>
          <w:sz w:val="24"/>
          <w:szCs w:val="24"/>
          <w:shd w:val="clear" w:color="auto" w:fill="FFFFFF"/>
          <w:lang w:val="es-ES"/>
        </w:rPr>
        <w:t>Kahneman</w:t>
      </w:r>
      <w:proofErr w:type="spellEnd"/>
      <w:r w:rsidRPr="00C82069">
        <w:rPr>
          <w:rFonts w:ascii="Times New Roman" w:hAnsi="Times New Roman" w:cs="Times New Roman"/>
          <w:color w:val="000000"/>
          <w:sz w:val="24"/>
          <w:szCs w:val="24"/>
          <w:shd w:val="clear" w:color="auto" w:fill="FFFFFF"/>
          <w:lang w:val="es-ES"/>
        </w:rPr>
        <w:t xml:space="preserve"> teorizaron este efecto a través de varios experimentos sociales  que ellos realizaron. En uno de sus estudios conocido como la rueda de la fortuna, </w:t>
      </w:r>
      <w:proofErr w:type="spellStart"/>
      <w:r w:rsidRPr="00C82069">
        <w:rPr>
          <w:rFonts w:ascii="Times New Roman" w:hAnsi="Times New Roman" w:cs="Times New Roman"/>
          <w:color w:val="000000"/>
          <w:sz w:val="24"/>
          <w:szCs w:val="24"/>
          <w:shd w:val="clear" w:color="auto" w:fill="FFFFFF"/>
          <w:lang w:val="es-ES"/>
        </w:rPr>
        <w:t>Tversky</w:t>
      </w:r>
      <w:proofErr w:type="spellEnd"/>
      <w:r w:rsidRPr="00C82069">
        <w:rPr>
          <w:rFonts w:ascii="Times New Roman" w:hAnsi="Times New Roman" w:cs="Times New Roman"/>
          <w:color w:val="000000"/>
          <w:sz w:val="24"/>
          <w:szCs w:val="24"/>
          <w:shd w:val="clear" w:color="auto" w:fill="FFFFFF"/>
          <w:lang w:val="es-ES"/>
        </w:rPr>
        <w:t xml:space="preserve"> y </w:t>
      </w:r>
      <w:proofErr w:type="spellStart"/>
      <w:r w:rsidRPr="00C82069">
        <w:rPr>
          <w:rFonts w:ascii="Times New Roman" w:hAnsi="Times New Roman" w:cs="Times New Roman"/>
          <w:color w:val="000000"/>
          <w:sz w:val="24"/>
          <w:szCs w:val="24"/>
          <w:shd w:val="clear" w:color="auto" w:fill="FFFFFF"/>
          <w:lang w:val="es-ES"/>
        </w:rPr>
        <w:t>Kahneman</w:t>
      </w:r>
      <w:proofErr w:type="spellEnd"/>
      <w:r w:rsidRPr="00C82069">
        <w:rPr>
          <w:rFonts w:ascii="Times New Roman" w:hAnsi="Times New Roman" w:cs="Times New Roman"/>
          <w:color w:val="000000"/>
          <w:sz w:val="24"/>
          <w:szCs w:val="24"/>
          <w:shd w:val="clear" w:color="auto" w:fill="FFFFFF"/>
          <w:lang w:val="es-ES"/>
        </w:rPr>
        <w:t xml:space="preserve"> modificaron una ruleta de 100 números, esta modificación consistía en que al girar la rueda de la fortuna  solo  se pararía en los números 10 o 65, después  reclutaron a estudiantes de la universidad de Oregón para este experimento. El experimento consistía en que  harían girar la rueda y pediría a los integrantes del grupo anotar el número en el que la rueda se parase, que sería el</w:t>
      </w:r>
      <w:r w:rsidR="007F245A" w:rsidRPr="00C82069">
        <w:rPr>
          <w:rFonts w:ascii="Times New Roman" w:hAnsi="Times New Roman" w:cs="Times New Roman"/>
          <w:color w:val="000000"/>
          <w:sz w:val="24"/>
          <w:szCs w:val="24"/>
          <w:shd w:val="clear" w:color="auto" w:fill="FFFFFF"/>
          <w:lang w:val="es-ES"/>
        </w:rPr>
        <w:t xml:space="preserve"> 10 o el 65. Luego se les hicieron </w:t>
      </w:r>
      <w:r w:rsidRPr="00C82069">
        <w:rPr>
          <w:rFonts w:ascii="Times New Roman" w:hAnsi="Times New Roman" w:cs="Times New Roman"/>
          <w:color w:val="000000"/>
          <w:sz w:val="24"/>
          <w:szCs w:val="24"/>
          <w:shd w:val="clear" w:color="auto" w:fill="FFFFFF"/>
          <w:lang w:val="es-ES"/>
        </w:rPr>
        <w:t xml:space="preserve">dos preguntas: </w:t>
      </w:r>
      <w:r w:rsidRPr="00C82069">
        <w:rPr>
          <w:rFonts w:ascii="Times New Roman" w:hAnsi="Times New Roman" w:cs="Times New Roman"/>
          <w:color w:val="000000"/>
          <w:sz w:val="24"/>
          <w:szCs w:val="24"/>
          <w:shd w:val="clear" w:color="auto" w:fill="FFFFFF"/>
          <w:lang w:val="es-ES"/>
        </w:rPr>
        <w:lastRenderedPageBreak/>
        <w:t>¿Es el porcentaje de naciones africanas entre los miembros de la ONU mayor o menor que el número que acaba de escribir? ¿Cuál es su mejor estimación del porcentaje de naciones africanas en la ONU? El giro de una rueda de la fortuna –y aun el de una que no esté trucada– posiblemente no pueda aportar información útil sobre nada, y los participantes en nuestro experimento pudieron simplemente haber ignorado esto. Pero no lo ignoraron. Las estimaciones medias de los que vieron 10 y 65 fue del 25 por ciento y del 45</w:t>
      </w:r>
      <w:r w:rsidR="00E02BF1">
        <w:rPr>
          <w:rFonts w:ascii="Times New Roman" w:hAnsi="Times New Roman" w:cs="Times New Roman"/>
          <w:color w:val="000000"/>
          <w:sz w:val="24"/>
          <w:szCs w:val="24"/>
          <w:shd w:val="clear" w:color="auto" w:fill="FFFFFF"/>
          <w:lang w:val="es-ES"/>
        </w:rPr>
        <w:t xml:space="preserve"> por ciento, respectivamente. </w:t>
      </w:r>
    </w:p>
    <w:p w14:paraId="375A25E9" w14:textId="30F4645C" w:rsidR="000408BB" w:rsidRPr="00C82069" w:rsidRDefault="000408BB"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EFECTO MANADA</w:t>
      </w:r>
    </w:p>
    <w:p w14:paraId="007F65BF" w14:textId="5CCBD598" w:rsidR="000408BB" w:rsidRPr="00C82069" w:rsidRDefault="000408BB"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El efecto de arrastre fue definido por primera vez por Herbert Simón en 1954 en su libro “</w:t>
      </w:r>
      <w:proofErr w:type="spellStart"/>
      <w:r w:rsidRPr="00C82069">
        <w:rPr>
          <w:rFonts w:ascii="Times New Roman" w:hAnsi="Times New Roman" w:cs="Times New Roman"/>
          <w:color w:val="000000"/>
          <w:sz w:val="24"/>
          <w:szCs w:val="24"/>
          <w:shd w:val="clear" w:color="auto" w:fill="FFFFFF"/>
          <w:lang w:val="es-ES"/>
        </w:rPr>
        <w:t>Bandwagon</w:t>
      </w:r>
      <w:proofErr w:type="spellEnd"/>
      <w:r w:rsidRPr="00C82069">
        <w:rPr>
          <w:rFonts w:ascii="Times New Roman" w:hAnsi="Times New Roman" w:cs="Times New Roman"/>
          <w:color w:val="000000"/>
          <w:sz w:val="24"/>
          <w:szCs w:val="24"/>
          <w:shd w:val="clear" w:color="auto" w:fill="FFFFFF"/>
          <w:lang w:val="es-ES"/>
        </w:rPr>
        <w:t xml:space="preserve"> and </w:t>
      </w:r>
      <w:proofErr w:type="spellStart"/>
      <w:r w:rsidRPr="00C82069">
        <w:rPr>
          <w:rFonts w:ascii="Times New Roman" w:hAnsi="Times New Roman" w:cs="Times New Roman"/>
          <w:color w:val="000000"/>
          <w:sz w:val="24"/>
          <w:szCs w:val="24"/>
          <w:shd w:val="clear" w:color="auto" w:fill="FFFFFF"/>
          <w:lang w:val="es-ES"/>
        </w:rPr>
        <w:t>Underdog</w:t>
      </w:r>
      <w:proofErr w:type="spellEnd"/>
      <w:r w:rsidRPr="00C82069">
        <w:rPr>
          <w:rFonts w:ascii="Times New Roman" w:hAnsi="Times New Roman" w:cs="Times New Roman"/>
          <w:color w:val="000000"/>
          <w:sz w:val="24"/>
          <w:szCs w:val="24"/>
          <w:shd w:val="clear" w:color="auto" w:fill="FFFFFF"/>
          <w:lang w:val="es-ES"/>
        </w:rPr>
        <w:t xml:space="preserve"> </w:t>
      </w:r>
      <w:proofErr w:type="spellStart"/>
      <w:r w:rsidRPr="00C82069">
        <w:rPr>
          <w:rFonts w:ascii="Times New Roman" w:hAnsi="Times New Roman" w:cs="Times New Roman"/>
          <w:color w:val="000000"/>
          <w:sz w:val="24"/>
          <w:szCs w:val="24"/>
          <w:shd w:val="clear" w:color="auto" w:fill="FFFFFF"/>
          <w:lang w:val="es-ES"/>
        </w:rPr>
        <w:t>Effects</w:t>
      </w:r>
      <w:proofErr w:type="spellEnd"/>
      <w:r w:rsidRPr="00C82069">
        <w:rPr>
          <w:rFonts w:ascii="Times New Roman" w:hAnsi="Times New Roman" w:cs="Times New Roman"/>
          <w:color w:val="000000"/>
          <w:sz w:val="24"/>
          <w:szCs w:val="24"/>
          <w:shd w:val="clear" w:color="auto" w:fill="FFFFFF"/>
          <w:lang w:val="es-ES"/>
        </w:rPr>
        <w:t xml:space="preserve"> and </w:t>
      </w:r>
      <w:proofErr w:type="spellStart"/>
      <w:r w:rsidRPr="00C82069">
        <w:rPr>
          <w:rFonts w:ascii="Times New Roman" w:hAnsi="Times New Roman" w:cs="Times New Roman"/>
          <w:color w:val="000000"/>
          <w:sz w:val="24"/>
          <w:szCs w:val="24"/>
          <w:shd w:val="clear" w:color="auto" w:fill="FFFFFF"/>
          <w:lang w:val="es-ES"/>
        </w:rPr>
        <w:t>the</w:t>
      </w:r>
      <w:proofErr w:type="spellEnd"/>
      <w:r w:rsidRPr="00C82069">
        <w:rPr>
          <w:rFonts w:ascii="Times New Roman" w:hAnsi="Times New Roman" w:cs="Times New Roman"/>
          <w:color w:val="000000"/>
          <w:sz w:val="24"/>
          <w:szCs w:val="24"/>
          <w:shd w:val="clear" w:color="auto" w:fill="FFFFFF"/>
          <w:lang w:val="es-ES"/>
        </w:rPr>
        <w:t xml:space="preserve"> </w:t>
      </w:r>
      <w:proofErr w:type="spellStart"/>
      <w:r w:rsidRPr="00C82069">
        <w:rPr>
          <w:rFonts w:ascii="Times New Roman" w:hAnsi="Times New Roman" w:cs="Times New Roman"/>
          <w:color w:val="000000"/>
          <w:sz w:val="24"/>
          <w:szCs w:val="24"/>
          <w:shd w:val="clear" w:color="auto" w:fill="FFFFFF"/>
          <w:lang w:val="es-ES"/>
        </w:rPr>
        <w:t>Possibility</w:t>
      </w:r>
      <w:proofErr w:type="spellEnd"/>
      <w:r w:rsidRPr="00C82069">
        <w:rPr>
          <w:rFonts w:ascii="Times New Roman" w:hAnsi="Times New Roman" w:cs="Times New Roman"/>
          <w:color w:val="000000"/>
          <w:sz w:val="24"/>
          <w:szCs w:val="24"/>
          <w:shd w:val="clear" w:color="auto" w:fill="FFFFFF"/>
          <w:lang w:val="es-ES"/>
        </w:rPr>
        <w:t xml:space="preserve"> of </w:t>
      </w:r>
      <w:proofErr w:type="spellStart"/>
      <w:r w:rsidRPr="00C82069">
        <w:rPr>
          <w:rFonts w:ascii="Times New Roman" w:hAnsi="Times New Roman" w:cs="Times New Roman"/>
          <w:color w:val="000000"/>
          <w:sz w:val="24"/>
          <w:szCs w:val="24"/>
          <w:shd w:val="clear" w:color="auto" w:fill="FFFFFF"/>
          <w:lang w:val="es-ES"/>
        </w:rPr>
        <w:t>Election</w:t>
      </w:r>
      <w:proofErr w:type="spellEnd"/>
      <w:r w:rsidRPr="00C82069">
        <w:rPr>
          <w:rFonts w:ascii="Times New Roman" w:hAnsi="Times New Roman" w:cs="Times New Roman"/>
          <w:color w:val="000000"/>
          <w:sz w:val="24"/>
          <w:szCs w:val="24"/>
          <w:shd w:val="clear" w:color="auto" w:fill="FFFFFF"/>
          <w:lang w:val="es-ES"/>
        </w:rPr>
        <w:t xml:space="preserve"> </w:t>
      </w:r>
      <w:proofErr w:type="spellStart"/>
      <w:r w:rsidRPr="00C82069">
        <w:rPr>
          <w:rFonts w:ascii="Times New Roman" w:hAnsi="Times New Roman" w:cs="Times New Roman"/>
          <w:color w:val="000000"/>
          <w:sz w:val="24"/>
          <w:szCs w:val="24"/>
          <w:shd w:val="clear" w:color="auto" w:fill="FFFFFF"/>
          <w:lang w:val="es-ES"/>
        </w:rPr>
        <w:t>Predictions</w:t>
      </w:r>
      <w:proofErr w:type="spellEnd"/>
      <w:r w:rsidRPr="00C82069">
        <w:rPr>
          <w:rFonts w:ascii="Times New Roman" w:hAnsi="Times New Roman" w:cs="Times New Roman"/>
          <w:color w:val="000000"/>
          <w:sz w:val="24"/>
          <w:szCs w:val="24"/>
          <w:shd w:val="clear" w:color="auto" w:fill="FFFFFF"/>
          <w:lang w:val="es-ES"/>
        </w:rPr>
        <w:t>”, donde Simón discutía por primera vez el posible efecto  de predicciones electorales del publico basadas en encuestas de opinión</w:t>
      </w:r>
      <w:r w:rsidR="00E02BF1">
        <w:rPr>
          <w:rFonts w:ascii="Times New Roman" w:hAnsi="Times New Roman" w:cs="Times New Roman"/>
          <w:color w:val="000000"/>
          <w:sz w:val="24"/>
          <w:szCs w:val="24"/>
          <w:shd w:val="clear" w:color="auto" w:fill="FFFFFF"/>
          <w:lang w:val="es-ES"/>
        </w:rPr>
        <w:t xml:space="preserve"> </w:t>
      </w:r>
      <w:r w:rsidR="00D11CC3" w:rsidRPr="00C82069">
        <w:rPr>
          <w:rFonts w:ascii="Times New Roman" w:hAnsi="Times New Roman" w:cs="Times New Roman"/>
          <w:color w:val="000000"/>
          <w:sz w:val="24"/>
          <w:szCs w:val="24"/>
          <w:shd w:val="clear" w:color="auto" w:fill="FFFFFF"/>
          <w:lang w:val="es-ES"/>
        </w:rPr>
        <w:t>(Díaz &amp; del valle, 2016).</w:t>
      </w:r>
    </w:p>
    <w:p w14:paraId="025F807E" w14:textId="7A2C0FEF" w:rsidR="000408BB" w:rsidRPr="00C82069" w:rsidRDefault="000408BB"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La regla general del efecto de arrastre, es que las conductas o creencias se propagan entre la gente, como claramente sucede con las modas, "la probabilidad de que los individuos la adopten se incrementa con la proporción de quienes ya lo han hecho”. Mientras más gente llegue a creer en algo, otros también se subirán al carro sin importar la evidencia subyacente.</w:t>
      </w:r>
    </w:p>
    <w:p w14:paraId="15D59FEC" w14:textId="0DBAF6D1" w:rsidR="007F245A" w:rsidRPr="00C82069" w:rsidRDefault="007F245A"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Considerando que los estudiantes gastan demasiado su presupuesto limitado debido a estos efectos se propone emplear el modelo de árboles de decisión para influencia de forma positiva en los sesgos cognitivos que están afectando.</w:t>
      </w:r>
    </w:p>
    <w:p w14:paraId="178402E7" w14:textId="77777777" w:rsidR="007F245A" w:rsidRPr="00C82069" w:rsidRDefault="007F245A"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De la misma manera los árboles de decisión constituyen una herramienta  en la teoría de la decisión, esta teoría nos indica que ante la necesidad de resolver un problema, procedemos a seleccionar un curso de acciones entre un grupo de alternativas posibles.</w:t>
      </w:r>
    </w:p>
    <w:p w14:paraId="3E702193" w14:textId="61C30F86" w:rsidR="007F245A" w:rsidRPr="00C82069" w:rsidRDefault="007F245A"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En mucho de los casos los efectos de tomar una decisión en un momento actual, desencadena la necesidad de tomar una nueva decisión de manera inmediata o en un futuro temprano y en este caso la decisión colectiva puede cambiarse de forma progresiva.</w:t>
      </w:r>
    </w:p>
    <w:p w14:paraId="6EC4CD15" w14:textId="77777777" w:rsidR="007F245A" w:rsidRDefault="007F245A"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Un actor puede tomar decisiones a través de la teoría paramétrica de la decisión donde se identifican los siguientes tipos de decisión:</w:t>
      </w:r>
    </w:p>
    <w:p w14:paraId="006FC8A7" w14:textId="77777777" w:rsidR="005F4D45" w:rsidRPr="00C82069" w:rsidRDefault="005F4D45" w:rsidP="00C82069">
      <w:pPr>
        <w:spacing w:line="360" w:lineRule="auto"/>
        <w:jc w:val="both"/>
        <w:rPr>
          <w:rFonts w:ascii="Times New Roman" w:hAnsi="Times New Roman" w:cs="Times New Roman"/>
          <w:color w:val="000000"/>
          <w:sz w:val="24"/>
          <w:szCs w:val="24"/>
          <w:shd w:val="clear" w:color="auto" w:fill="FFFFFF"/>
          <w:lang w:val="es-ES"/>
        </w:rPr>
      </w:pPr>
    </w:p>
    <w:p w14:paraId="0EFC7FD0" w14:textId="77777777" w:rsidR="007F245A" w:rsidRPr="00C82069" w:rsidRDefault="007F245A"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lastRenderedPageBreak/>
        <w:t>•</w:t>
      </w:r>
      <w:r w:rsidRPr="00C82069">
        <w:rPr>
          <w:rFonts w:ascii="Times New Roman" w:hAnsi="Times New Roman" w:cs="Times New Roman"/>
          <w:color w:val="000000"/>
          <w:sz w:val="24"/>
          <w:szCs w:val="24"/>
          <w:shd w:val="clear" w:color="auto" w:fill="FFFFFF"/>
          <w:lang w:val="es-ES"/>
        </w:rPr>
        <w:tab/>
        <w:t xml:space="preserve">Decisión de  riesgo (se conocen las probabilidades de los estados inciertos), </w:t>
      </w:r>
    </w:p>
    <w:p w14:paraId="07C018AC" w14:textId="77777777" w:rsidR="007F245A" w:rsidRPr="00C82069" w:rsidRDefault="007F245A"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w:t>
      </w:r>
      <w:r w:rsidRPr="00C82069">
        <w:rPr>
          <w:rFonts w:ascii="Times New Roman" w:hAnsi="Times New Roman" w:cs="Times New Roman"/>
          <w:color w:val="000000"/>
          <w:sz w:val="24"/>
          <w:szCs w:val="24"/>
          <w:shd w:val="clear" w:color="auto" w:fill="FFFFFF"/>
          <w:lang w:val="es-ES"/>
        </w:rPr>
        <w:tab/>
        <w:t xml:space="preserve">Decisión de incertidumbre (cuando se desconocen las probabilidades) </w:t>
      </w:r>
    </w:p>
    <w:p w14:paraId="6F7F243F" w14:textId="1FF88110" w:rsidR="007F245A" w:rsidRDefault="007F245A"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w:t>
      </w:r>
      <w:r w:rsidRPr="00C82069">
        <w:rPr>
          <w:rFonts w:ascii="Times New Roman" w:hAnsi="Times New Roman" w:cs="Times New Roman"/>
          <w:color w:val="000000"/>
          <w:sz w:val="24"/>
          <w:szCs w:val="24"/>
          <w:shd w:val="clear" w:color="auto" w:fill="FFFFFF"/>
          <w:lang w:val="es-ES"/>
        </w:rPr>
        <w:tab/>
        <w:t>Decisión  de certidumbre (se conoce con certeza su estado, cada acción conduce invariablemente a un resultado bien definido.)</w:t>
      </w:r>
    </w:p>
    <w:p w14:paraId="1B7C172F" w14:textId="77777777" w:rsidR="00154A0F" w:rsidRDefault="00154A0F" w:rsidP="00154A0F">
      <w:pPr>
        <w:spacing w:line="360" w:lineRule="auto"/>
        <w:jc w:val="center"/>
        <w:rPr>
          <w:rFonts w:ascii="Times New Roman" w:hAnsi="Times New Roman" w:cs="Times New Roman"/>
          <w:color w:val="000000"/>
          <w:sz w:val="24"/>
          <w:szCs w:val="24"/>
          <w:shd w:val="clear" w:color="auto" w:fill="FFFFFF"/>
          <w:lang w:val="es-ES"/>
        </w:rPr>
      </w:pPr>
    </w:p>
    <w:p w14:paraId="51DB9D54" w14:textId="24332036" w:rsidR="00154A0F" w:rsidRPr="00CE1B22" w:rsidRDefault="00154A0F" w:rsidP="00154A0F">
      <w:pPr>
        <w:pStyle w:val="Prrafodelista"/>
        <w:numPr>
          <w:ilvl w:val="0"/>
          <w:numId w:val="11"/>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METODOLOGÍA</w:t>
      </w:r>
    </w:p>
    <w:p w14:paraId="33FE18FE" w14:textId="1AC36C5F" w:rsidR="007F245A" w:rsidRPr="00C82069" w:rsidRDefault="007F245A"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La metodología a emplear </w:t>
      </w:r>
      <w:r w:rsidR="00D516DF">
        <w:rPr>
          <w:rFonts w:ascii="Times New Roman" w:hAnsi="Times New Roman" w:cs="Times New Roman"/>
          <w:color w:val="000000"/>
          <w:sz w:val="24"/>
          <w:szCs w:val="24"/>
          <w:shd w:val="clear" w:color="auto" w:fill="FFFFFF"/>
          <w:lang w:val="es-ES"/>
        </w:rPr>
        <w:t xml:space="preserve"> para la construcción del modelo es</w:t>
      </w:r>
      <w:r w:rsidRPr="00C82069">
        <w:rPr>
          <w:rFonts w:ascii="Times New Roman" w:hAnsi="Times New Roman" w:cs="Times New Roman"/>
          <w:color w:val="000000"/>
          <w:sz w:val="24"/>
          <w:szCs w:val="24"/>
          <w:shd w:val="clear" w:color="auto" w:fill="FFFFFF"/>
          <w:lang w:val="es-ES"/>
        </w:rPr>
        <w:t xml:space="preserve"> la siguiente:</w:t>
      </w:r>
    </w:p>
    <w:p w14:paraId="5E253FB4" w14:textId="1497A76D" w:rsidR="007F245A" w:rsidRPr="00C82069" w:rsidRDefault="007F245A" w:rsidP="00C82069">
      <w:pPr>
        <w:pStyle w:val="Prrafodelista"/>
        <w:numPr>
          <w:ilvl w:val="0"/>
          <w:numId w:val="9"/>
        </w:num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Construir una aplicación móvil donde el estudiante ingrese su presupuesto y sus gastos.</w:t>
      </w:r>
    </w:p>
    <w:p w14:paraId="0DBDA1AB" w14:textId="47A98B29" w:rsidR="007F245A" w:rsidRPr="00C82069" w:rsidRDefault="007F245A" w:rsidP="00C82069">
      <w:pPr>
        <w:pStyle w:val="Prrafodelista"/>
        <w:numPr>
          <w:ilvl w:val="0"/>
          <w:numId w:val="9"/>
        </w:num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 xml:space="preserve">El estudiante que requiera hacer una compra o pago de un servicio emplea el árbol de </w:t>
      </w:r>
      <w:proofErr w:type="gramStart"/>
      <w:r w:rsidRPr="00C82069">
        <w:rPr>
          <w:rFonts w:ascii="Times New Roman" w:hAnsi="Times New Roman" w:cs="Times New Roman"/>
          <w:color w:val="000000"/>
          <w:sz w:val="24"/>
          <w:szCs w:val="24"/>
          <w:shd w:val="clear" w:color="auto" w:fill="FFFFFF"/>
          <w:lang w:val="es-ES"/>
        </w:rPr>
        <w:t>decisión</w:t>
      </w:r>
      <w:r w:rsidR="00473498" w:rsidRPr="00C82069">
        <w:rPr>
          <w:rFonts w:ascii="Times New Roman" w:hAnsi="Times New Roman" w:cs="Times New Roman"/>
          <w:color w:val="000000"/>
          <w:sz w:val="24"/>
          <w:szCs w:val="24"/>
          <w:shd w:val="clear" w:color="auto" w:fill="FFFFFF"/>
          <w:lang w:val="es-ES"/>
        </w:rPr>
        <w:t>(</w:t>
      </w:r>
      <w:proofErr w:type="gramEnd"/>
      <w:r w:rsidR="00473498" w:rsidRPr="00C82069">
        <w:rPr>
          <w:rFonts w:ascii="Times New Roman" w:hAnsi="Times New Roman" w:cs="Times New Roman"/>
          <w:color w:val="000000"/>
          <w:sz w:val="24"/>
          <w:szCs w:val="24"/>
          <w:shd w:val="clear" w:color="auto" w:fill="FFFFFF"/>
          <w:lang w:val="es-ES"/>
        </w:rPr>
        <w:t>base de datos)</w:t>
      </w:r>
      <w:r w:rsidRPr="00C82069">
        <w:rPr>
          <w:rFonts w:ascii="Times New Roman" w:hAnsi="Times New Roman" w:cs="Times New Roman"/>
          <w:color w:val="000000"/>
          <w:sz w:val="24"/>
          <w:szCs w:val="24"/>
          <w:shd w:val="clear" w:color="auto" w:fill="FFFFFF"/>
          <w:lang w:val="es-ES"/>
        </w:rPr>
        <w:t xml:space="preserve"> previamente construido sobre los productos que más consumen los universitario</w:t>
      </w:r>
      <w:r w:rsidR="00473498" w:rsidRPr="00C82069">
        <w:rPr>
          <w:rFonts w:ascii="Times New Roman" w:hAnsi="Times New Roman" w:cs="Times New Roman"/>
          <w:color w:val="000000"/>
          <w:sz w:val="24"/>
          <w:szCs w:val="24"/>
          <w:shd w:val="clear" w:color="auto" w:fill="FFFFFF"/>
          <w:lang w:val="es-ES"/>
        </w:rPr>
        <w:t>s y solicita apoyo (contrarrestando</w:t>
      </w:r>
      <w:r w:rsidRPr="00C82069">
        <w:rPr>
          <w:rFonts w:ascii="Times New Roman" w:hAnsi="Times New Roman" w:cs="Times New Roman"/>
          <w:color w:val="000000"/>
          <w:sz w:val="24"/>
          <w:szCs w:val="24"/>
          <w:shd w:val="clear" w:color="auto" w:fill="FFFFFF"/>
          <w:lang w:val="es-ES"/>
        </w:rPr>
        <w:t xml:space="preserve"> el efecto manada)</w:t>
      </w:r>
      <w:r w:rsidR="00473498" w:rsidRPr="00C82069">
        <w:rPr>
          <w:rFonts w:ascii="Times New Roman" w:hAnsi="Times New Roman" w:cs="Times New Roman"/>
          <w:color w:val="000000"/>
          <w:sz w:val="24"/>
          <w:szCs w:val="24"/>
          <w:shd w:val="clear" w:color="auto" w:fill="FFFFFF"/>
          <w:lang w:val="es-ES"/>
        </w:rPr>
        <w:t xml:space="preserve"> sobre donde comprar en base a la experiencia de su comunidad y el nivel de confianza de las recomendaciones.</w:t>
      </w:r>
    </w:p>
    <w:p w14:paraId="77029305" w14:textId="68393B51" w:rsidR="00473498" w:rsidRPr="00C82069" w:rsidRDefault="00473498" w:rsidP="00C82069">
      <w:pPr>
        <w:pStyle w:val="Prrafodelista"/>
        <w:numPr>
          <w:ilvl w:val="0"/>
          <w:numId w:val="9"/>
        </w:num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En caso de que el estudiante caiga en el efecto señuelo por no consultar a la comunidad, el estudiante lanza una solicitud de apoyo mediante una tanda cooperativa para salir del apuro con el apoyo de la comunidad.</w:t>
      </w:r>
    </w:p>
    <w:p w14:paraId="4395E32E" w14:textId="24EE3371" w:rsidR="00473498" w:rsidRPr="00C82069" w:rsidRDefault="00473498" w:rsidP="00C82069">
      <w:pPr>
        <w:pStyle w:val="Prrafodelista"/>
        <w:numPr>
          <w:ilvl w:val="0"/>
          <w:numId w:val="9"/>
        </w:num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Para evitar el efecto anclaje la comunidad por medio de sus dispositivos móviles sube oferta y promociones para que en base a los precios y características de los productos se reduzcan los gastos hormigas y la evaporación de presupuesto.</w:t>
      </w:r>
    </w:p>
    <w:p w14:paraId="454BBCB2" w14:textId="239E362F" w:rsidR="00473498" w:rsidRPr="00C82069" w:rsidRDefault="00473498"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Se cuentan con avances en el desarrollo de la metodología, se ha construido la aplicación móvil para ingreso de presupuesto (Contreras, 2016), también se ha desarrollado el modelo de tanda solidaria, por ejemplo en la tabla</w:t>
      </w:r>
      <w:r w:rsidR="00B6471C" w:rsidRPr="00C82069">
        <w:rPr>
          <w:rFonts w:ascii="Times New Roman" w:hAnsi="Times New Roman" w:cs="Times New Roman"/>
          <w:color w:val="000000"/>
          <w:sz w:val="24"/>
          <w:szCs w:val="24"/>
          <w:shd w:val="clear" w:color="auto" w:fill="FFFFFF"/>
          <w:lang w:val="es-ES"/>
        </w:rPr>
        <w:t xml:space="preserve"> que aparece a continuación se observa la relación de gastos y las fechas en donde el universitario requerirá apoyo para salir del apuro</w:t>
      </w:r>
    </w:p>
    <w:p w14:paraId="1AA2D9E9" w14:textId="77777777" w:rsidR="00473498" w:rsidRPr="00C82069" w:rsidRDefault="00473498" w:rsidP="00C82069">
      <w:pPr>
        <w:spacing w:line="360" w:lineRule="auto"/>
        <w:jc w:val="both"/>
        <w:rPr>
          <w:rFonts w:ascii="Times New Roman" w:hAnsi="Times New Roman" w:cs="Times New Roman"/>
          <w:color w:val="000000"/>
          <w:sz w:val="24"/>
          <w:szCs w:val="24"/>
          <w:shd w:val="clear" w:color="auto" w:fill="FFFFFF"/>
          <w:lang w:val="es-ES"/>
        </w:rPr>
      </w:pPr>
    </w:p>
    <w:p w14:paraId="122A2275" w14:textId="77777777" w:rsidR="00B6471C" w:rsidRDefault="00B6471C" w:rsidP="00C82069">
      <w:pPr>
        <w:spacing w:line="360" w:lineRule="auto"/>
        <w:jc w:val="both"/>
        <w:rPr>
          <w:rFonts w:ascii="Times New Roman" w:hAnsi="Times New Roman" w:cs="Times New Roman"/>
          <w:color w:val="000000"/>
          <w:sz w:val="24"/>
          <w:szCs w:val="24"/>
          <w:shd w:val="clear" w:color="auto" w:fill="FFFFFF"/>
          <w:lang w:val="es-ES"/>
        </w:rPr>
      </w:pPr>
    </w:p>
    <w:p w14:paraId="5B714DD6" w14:textId="77777777" w:rsidR="005F4D45" w:rsidRPr="00C82069" w:rsidRDefault="005F4D45" w:rsidP="00C82069">
      <w:pPr>
        <w:spacing w:line="360" w:lineRule="auto"/>
        <w:jc w:val="both"/>
        <w:rPr>
          <w:rFonts w:ascii="Times New Roman" w:hAnsi="Times New Roman" w:cs="Times New Roman"/>
          <w:color w:val="000000"/>
          <w:sz w:val="24"/>
          <w:szCs w:val="24"/>
          <w:shd w:val="clear" w:color="auto" w:fill="FFFFFF"/>
          <w:lang w:val="es-ES"/>
        </w:rPr>
      </w:pPr>
    </w:p>
    <w:p w14:paraId="071D1CC0" w14:textId="138B7549" w:rsidR="00B6471C" w:rsidRPr="00C82069" w:rsidRDefault="00B6471C" w:rsidP="00C82069">
      <w:pPr>
        <w:spacing w:line="360" w:lineRule="auto"/>
        <w:jc w:val="center"/>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lastRenderedPageBreak/>
        <w:t>Tabla 1. Simulación de tanda solidaria</w:t>
      </w:r>
    </w:p>
    <w:tbl>
      <w:tblPr>
        <w:tblW w:w="6517" w:type="dxa"/>
        <w:tblInd w:w="1416" w:type="dxa"/>
        <w:tblCellMar>
          <w:left w:w="70" w:type="dxa"/>
          <w:right w:w="70" w:type="dxa"/>
        </w:tblCellMar>
        <w:tblLook w:val="04A0" w:firstRow="1" w:lastRow="0" w:firstColumn="1" w:lastColumn="0" w:noHBand="0" w:noVBand="1"/>
      </w:tblPr>
      <w:tblGrid>
        <w:gridCol w:w="1366"/>
        <w:gridCol w:w="1994"/>
        <w:gridCol w:w="1994"/>
        <w:gridCol w:w="1994"/>
      </w:tblGrid>
      <w:tr w:rsidR="00B6471C" w:rsidRPr="00C82069" w14:paraId="6640CDAA" w14:textId="77777777" w:rsidTr="00B6471C">
        <w:trPr>
          <w:trHeight w:val="280"/>
        </w:trPr>
        <w:tc>
          <w:tcPr>
            <w:tcW w:w="6517" w:type="dxa"/>
            <w:gridSpan w:val="4"/>
            <w:tcBorders>
              <w:top w:val="nil"/>
              <w:left w:val="nil"/>
              <w:bottom w:val="nil"/>
              <w:right w:val="nil"/>
            </w:tcBorders>
            <w:shd w:val="clear" w:color="000000" w:fill="E2EFDA"/>
            <w:noWrap/>
            <w:vAlign w:val="bottom"/>
            <w:hideMark/>
          </w:tcPr>
          <w:p w14:paraId="55D84E4D"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AGOSTO</w:t>
            </w:r>
          </w:p>
        </w:tc>
      </w:tr>
      <w:tr w:rsidR="00B6471C" w:rsidRPr="00C82069" w14:paraId="1CF7FCC7" w14:textId="77777777" w:rsidTr="00B6471C">
        <w:trPr>
          <w:trHeight w:val="790"/>
        </w:trPr>
        <w:tc>
          <w:tcPr>
            <w:tcW w:w="1366" w:type="dxa"/>
            <w:tcBorders>
              <w:top w:val="nil"/>
              <w:left w:val="nil"/>
              <w:bottom w:val="nil"/>
              <w:right w:val="nil"/>
            </w:tcBorders>
            <w:shd w:val="clear" w:color="auto" w:fill="auto"/>
            <w:noWrap/>
            <w:vAlign w:val="bottom"/>
            <w:hideMark/>
          </w:tcPr>
          <w:p w14:paraId="5F1EEFF6"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p>
        </w:tc>
        <w:tc>
          <w:tcPr>
            <w:tcW w:w="1717" w:type="dxa"/>
            <w:tcBorders>
              <w:top w:val="nil"/>
              <w:left w:val="nil"/>
              <w:bottom w:val="nil"/>
              <w:right w:val="nil"/>
            </w:tcBorders>
            <w:shd w:val="clear" w:color="000000" w:fill="FFF2CC"/>
            <w:noWrap/>
            <w:vAlign w:val="center"/>
            <w:hideMark/>
          </w:tcPr>
          <w:p w14:paraId="40E89E36"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UNIVERSITARIO 1</w:t>
            </w:r>
          </w:p>
        </w:tc>
        <w:tc>
          <w:tcPr>
            <w:tcW w:w="1717" w:type="dxa"/>
            <w:tcBorders>
              <w:top w:val="nil"/>
              <w:left w:val="nil"/>
              <w:bottom w:val="nil"/>
              <w:right w:val="nil"/>
            </w:tcBorders>
            <w:shd w:val="clear" w:color="000000" w:fill="FFF2CC"/>
            <w:noWrap/>
            <w:vAlign w:val="center"/>
            <w:hideMark/>
          </w:tcPr>
          <w:p w14:paraId="370A6266"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UNIVERSITARIO 2</w:t>
            </w:r>
          </w:p>
        </w:tc>
        <w:tc>
          <w:tcPr>
            <w:tcW w:w="1717" w:type="dxa"/>
            <w:tcBorders>
              <w:top w:val="nil"/>
              <w:left w:val="nil"/>
              <w:bottom w:val="nil"/>
              <w:right w:val="nil"/>
            </w:tcBorders>
            <w:shd w:val="clear" w:color="000000" w:fill="FFF2CC"/>
            <w:noWrap/>
            <w:vAlign w:val="center"/>
            <w:hideMark/>
          </w:tcPr>
          <w:p w14:paraId="246DA24C"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UNIVERSITARIO 3</w:t>
            </w:r>
          </w:p>
        </w:tc>
      </w:tr>
      <w:tr w:rsidR="00B6471C" w:rsidRPr="00C82069" w14:paraId="437D7DAB" w14:textId="77777777" w:rsidTr="00B6471C">
        <w:trPr>
          <w:trHeight w:val="515"/>
        </w:trPr>
        <w:tc>
          <w:tcPr>
            <w:tcW w:w="1366" w:type="dxa"/>
            <w:tcBorders>
              <w:top w:val="nil"/>
              <w:left w:val="nil"/>
              <w:bottom w:val="nil"/>
              <w:right w:val="nil"/>
            </w:tcBorders>
            <w:shd w:val="clear" w:color="000000" w:fill="DDEBF7"/>
            <w:noWrap/>
            <w:vAlign w:val="center"/>
            <w:hideMark/>
          </w:tcPr>
          <w:p w14:paraId="70A9167D" w14:textId="77777777" w:rsidR="00B6471C" w:rsidRPr="00C82069" w:rsidRDefault="00B6471C" w:rsidP="00C82069">
            <w:pPr>
              <w:spacing w:after="0" w:line="360" w:lineRule="auto"/>
              <w:jc w:val="center"/>
              <w:rPr>
                <w:rFonts w:ascii="Times New Roman" w:eastAsia="Times New Roman" w:hAnsi="Times New Roman" w:cs="Times New Roman"/>
                <w:b/>
                <w:bCs/>
                <w:color w:val="000000"/>
                <w:sz w:val="24"/>
                <w:szCs w:val="24"/>
                <w:lang w:eastAsia="es-ES"/>
              </w:rPr>
            </w:pPr>
            <w:r w:rsidRPr="00C82069">
              <w:rPr>
                <w:rFonts w:ascii="Times New Roman" w:eastAsia="Times New Roman" w:hAnsi="Times New Roman" w:cs="Times New Roman"/>
                <w:b/>
                <w:bCs/>
                <w:color w:val="000000"/>
                <w:sz w:val="24"/>
                <w:szCs w:val="24"/>
                <w:lang w:eastAsia="es-ES"/>
              </w:rPr>
              <w:t>1ra Semana</w:t>
            </w:r>
          </w:p>
        </w:tc>
        <w:tc>
          <w:tcPr>
            <w:tcW w:w="171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1D09C18"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525.20</w:t>
            </w:r>
          </w:p>
        </w:tc>
        <w:tc>
          <w:tcPr>
            <w:tcW w:w="1717" w:type="dxa"/>
            <w:tcBorders>
              <w:top w:val="single" w:sz="8" w:space="0" w:color="auto"/>
              <w:left w:val="nil"/>
              <w:bottom w:val="single" w:sz="4" w:space="0" w:color="auto"/>
              <w:right w:val="single" w:sz="4" w:space="0" w:color="auto"/>
            </w:tcBorders>
            <w:shd w:val="clear" w:color="000000" w:fill="FFFFFF"/>
            <w:noWrap/>
            <w:vAlign w:val="center"/>
            <w:hideMark/>
          </w:tcPr>
          <w:p w14:paraId="5B0100BC"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590.00</w:t>
            </w:r>
          </w:p>
        </w:tc>
        <w:tc>
          <w:tcPr>
            <w:tcW w:w="1717" w:type="dxa"/>
            <w:tcBorders>
              <w:top w:val="single" w:sz="8" w:space="0" w:color="auto"/>
              <w:left w:val="nil"/>
              <w:bottom w:val="single" w:sz="4" w:space="0" w:color="auto"/>
              <w:right w:val="single" w:sz="8" w:space="0" w:color="auto"/>
            </w:tcBorders>
            <w:shd w:val="clear" w:color="000000" w:fill="FF5050"/>
            <w:noWrap/>
            <w:vAlign w:val="center"/>
            <w:hideMark/>
          </w:tcPr>
          <w:p w14:paraId="50861918"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0.00</w:t>
            </w:r>
          </w:p>
        </w:tc>
      </w:tr>
      <w:tr w:rsidR="00B6471C" w:rsidRPr="00C82069" w14:paraId="2596F8D1" w14:textId="77777777" w:rsidTr="00B6471C">
        <w:trPr>
          <w:trHeight w:val="490"/>
        </w:trPr>
        <w:tc>
          <w:tcPr>
            <w:tcW w:w="1366" w:type="dxa"/>
            <w:tcBorders>
              <w:top w:val="nil"/>
              <w:left w:val="nil"/>
              <w:bottom w:val="nil"/>
              <w:right w:val="nil"/>
            </w:tcBorders>
            <w:shd w:val="clear" w:color="000000" w:fill="DDEBF7"/>
            <w:noWrap/>
            <w:vAlign w:val="center"/>
            <w:hideMark/>
          </w:tcPr>
          <w:p w14:paraId="404ADBB1" w14:textId="77777777" w:rsidR="00B6471C" w:rsidRPr="00C82069" w:rsidRDefault="00B6471C" w:rsidP="00C82069">
            <w:pPr>
              <w:spacing w:after="0" w:line="360" w:lineRule="auto"/>
              <w:jc w:val="center"/>
              <w:rPr>
                <w:rFonts w:ascii="Times New Roman" w:eastAsia="Times New Roman" w:hAnsi="Times New Roman" w:cs="Times New Roman"/>
                <w:b/>
                <w:bCs/>
                <w:color w:val="000000"/>
                <w:sz w:val="24"/>
                <w:szCs w:val="24"/>
                <w:lang w:eastAsia="es-ES"/>
              </w:rPr>
            </w:pPr>
            <w:r w:rsidRPr="00C82069">
              <w:rPr>
                <w:rFonts w:ascii="Times New Roman" w:eastAsia="Times New Roman" w:hAnsi="Times New Roman" w:cs="Times New Roman"/>
                <w:b/>
                <w:bCs/>
                <w:color w:val="000000"/>
                <w:sz w:val="24"/>
                <w:szCs w:val="24"/>
                <w:lang w:eastAsia="es-ES"/>
              </w:rPr>
              <w:t>2da Semana</w:t>
            </w:r>
          </w:p>
        </w:tc>
        <w:tc>
          <w:tcPr>
            <w:tcW w:w="1717" w:type="dxa"/>
            <w:tcBorders>
              <w:top w:val="nil"/>
              <w:left w:val="single" w:sz="8" w:space="0" w:color="auto"/>
              <w:bottom w:val="single" w:sz="4" w:space="0" w:color="auto"/>
              <w:right w:val="single" w:sz="4" w:space="0" w:color="auto"/>
            </w:tcBorders>
            <w:shd w:val="clear" w:color="000000" w:fill="FFFFFF"/>
            <w:noWrap/>
            <w:vAlign w:val="center"/>
            <w:hideMark/>
          </w:tcPr>
          <w:p w14:paraId="12DAF596"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125.20</w:t>
            </w:r>
          </w:p>
        </w:tc>
        <w:tc>
          <w:tcPr>
            <w:tcW w:w="1717" w:type="dxa"/>
            <w:tcBorders>
              <w:top w:val="nil"/>
              <w:left w:val="nil"/>
              <w:bottom w:val="single" w:sz="4" w:space="0" w:color="auto"/>
              <w:right w:val="single" w:sz="4" w:space="0" w:color="auto"/>
            </w:tcBorders>
            <w:shd w:val="clear" w:color="000000" w:fill="FFFFFF"/>
            <w:noWrap/>
            <w:vAlign w:val="center"/>
            <w:hideMark/>
          </w:tcPr>
          <w:p w14:paraId="750C3EA0"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240.00</w:t>
            </w:r>
          </w:p>
        </w:tc>
        <w:tc>
          <w:tcPr>
            <w:tcW w:w="1717" w:type="dxa"/>
            <w:tcBorders>
              <w:top w:val="nil"/>
              <w:left w:val="nil"/>
              <w:bottom w:val="single" w:sz="4" w:space="0" w:color="auto"/>
              <w:right w:val="single" w:sz="8" w:space="0" w:color="auto"/>
            </w:tcBorders>
            <w:shd w:val="clear" w:color="000000" w:fill="FFFFFF"/>
            <w:noWrap/>
            <w:vAlign w:val="center"/>
            <w:hideMark/>
          </w:tcPr>
          <w:p w14:paraId="71CB76BC"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550.00</w:t>
            </w:r>
          </w:p>
        </w:tc>
      </w:tr>
      <w:tr w:rsidR="00B6471C" w:rsidRPr="00C82069" w14:paraId="0141D6F5" w14:textId="77777777" w:rsidTr="00B6471C">
        <w:trPr>
          <w:trHeight w:val="505"/>
        </w:trPr>
        <w:tc>
          <w:tcPr>
            <w:tcW w:w="1366" w:type="dxa"/>
            <w:tcBorders>
              <w:top w:val="nil"/>
              <w:left w:val="nil"/>
              <w:bottom w:val="nil"/>
              <w:right w:val="nil"/>
            </w:tcBorders>
            <w:shd w:val="clear" w:color="000000" w:fill="DDEBF7"/>
            <w:noWrap/>
            <w:vAlign w:val="center"/>
            <w:hideMark/>
          </w:tcPr>
          <w:p w14:paraId="2BD440C5" w14:textId="77777777" w:rsidR="00B6471C" w:rsidRPr="00C82069" w:rsidRDefault="00B6471C" w:rsidP="00C82069">
            <w:pPr>
              <w:spacing w:after="0" w:line="360" w:lineRule="auto"/>
              <w:jc w:val="center"/>
              <w:rPr>
                <w:rFonts w:ascii="Times New Roman" w:eastAsia="Times New Roman" w:hAnsi="Times New Roman" w:cs="Times New Roman"/>
                <w:b/>
                <w:bCs/>
                <w:color w:val="000000"/>
                <w:sz w:val="24"/>
                <w:szCs w:val="24"/>
                <w:lang w:eastAsia="es-ES"/>
              </w:rPr>
            </w:pPr>
            <w:r w:rsidRPr="00C82069">
              <w:rPr>
                <w:rFonts w:ascii="Times New Roman" w:eastAsia="Times New Roman" w:hAnsi="Times New Roman" w:cs="Times New Roman"/>
                <w:b/>
                <w:bCs/>
                <w:color w:val="000000"/>
                <w:sz w:val="24"/>
                <w:szCs w:val="24"/>
                <w:lang w:eastAsia="es-ES"/>
              </w:rPr>
              <w:t>3ra Semana</w:t>
            </w:r>
          </w:p>
        </w:tc>
        <w:tc>
          <w:tcPr>
            <w:tcW w:w="1717" w:type="dxa"/>
            <w:tcBorders>
              <w:top w:val="nil"/>
              <w:left w:val="single" w:sz="8" w:space="0" w:color="auto"/>
              <w:bottom w:val="single" w:sz="4" w:space="0" w:color="auto"/>
              <w:right w:val="single" w:sz="4" w:space="0" w:color="auto"/>
            </w:tcBorders>
            <w:shd w:val="clear" w:color="000000" w:fill="FF5050"/>
            <w:noWrap/>
            <w:vAlign w:val="center"/>
            <w:hideMark/>
          </w:tcPr>
          <w:p w14:paraId="08C58D0D"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-174.80</w:t>
            </w:r>
          </w:p>
        </w:tc>
        <w:tc>
          <w:tcPr>
            <w:tcW w:w="1717" w:type="dxa"/>
            <w:tcBorders>
              <w:top w:val="nil"/>
              <w:left w:val="nil"/>
              <w:bottom w:val="single" w:sz="4" w:space="0" w:color="auto"/>
              <w:right w:val="single" w:sz="4" w:space="0" w:color="auto"/>
            </w:tcBorders>
            <w:shd w:val="clear" w:color="000000" w:fill="FF5050"/>
            <w:noWrap/>
            <w:vAlign w:val="center"/>
            <w:hideMark/>
          </w:tcPr>
          <w:p w14:paraId="1DC0EA24"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-10.00</w:t>
            </w:r>
          </w:p>
        </w:tc>
        <w:tc>
          <w:tcPr>
            <w:tcW w:w="1717" w:type="dxa"/>
            <w:tcBorders>
              <w:top w:val="nil"/>
              <w:left w:val="nil"/>
              <w:bottom w:val="single" w:sz="4" w:space="0" w:color="auto"/>
              <w:right w:val="single" w:sz="8" w:space="0" w:color="auto"/>
            </w:tcBorders>
            <w:shd w:val="clear" w:color="auto" w:fill="auto"/>
            <w:noWrap/>
            <w:vAlign w:val="center"/>
            <w:hideMark/>
          </w:tcPr>
          <w:p w14:paraId="0CE32652"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50.00</w:t>
            </w:r>
          </w:p>
        </w:tc>
      </w:tr>
      <w:tr w:rsidR="00B6471C" w:rsidRPr="00C82069" w14:paraId="4B2921A2" w14:textId="77777777" w:rsidTr="00B6471C">
        <w:trPr>
          <w:trHeight w:val="435"/>
        </w:trPr>
        <w:tc>
          <w:tcPr>
            <w:tcW w:w="1366" w:type="dxa"/>
            <w:tcBorders>
              <w:top w:val="nil"/>
              <w:left w:val="nil"/>
              <w:bottom w:val="nil"/>
              <w:right w:val="nil"/>
            </w:tcBorders>
            <w:shd w:val="clear" w:color="000000" w:fill="DDEBF7"/>
            <w:noWrap/>
            <w:vAlign w:val="center"/>
            <w:hideMark/>
          </w:tcPr>
          <w:p w14:paraId="55E02D33" w14:textId="77777777" w:rsidR="00B6471C" w:rsidRPr="00C82069" w:rsidRDefault="00B6471C" w:rsidP="00C82069">
            <w:pPr>
              <w:spacing w:after="0" w:line="360" w:lineRule="auto"/>
              <w:jc w:val="center"/>
              <w:rPr>
                <w:rFonts w:ascii="Times New Roman" w:eastAsia="Times New Roman" w:hAnsi="Times New Roman" w:cs="Times New Roman"/>
                <w:b/>
                <w:bCs/>
                <w:color w:val="000000"/>
                <w:sz w:val="24"/>
                <w:szCs w:val="24"/>
                <w:lang w:eastAsia="es-ES"/>
              </w:rPr>
            </w:pPr>
            <w:r w:rsidRPr="00C82069">
              <w:rPr>
                <w:rFonts w:ascii="Times New Roman" w:eastAsia="Times New Roman" w:hAnsi="Times New Roman" w:cs="Times New Roman"/>
                <w:b/>
                <w:bCs/>
                <w:color w:val="000000"/>
                <w:sz w:val="24"/>
                <w:szCs w:val="24"/>
                <w:lang w:eastAsia="es-ES"/>
              </w:rPr>
              <w:t>4ta Semana</w:t>
            </w:r>
          </w:p>
        </w:tc>
        <w:tc>
          <w:tcPr>
            <w:tcW w:w="1717" w:type="dxa"/>
            <w:tcBorders>
              <w:top w:val="nil"/>
              <w:left w:val="single" w:sz="8" w:space="0" w:color="auto"/>
              <w:bottom w:val="single" w:sz="8" w:space="0" w:color="auto"/>
              <w:right w:val="single" w:sz="4" w:space="0" w:color="auto"/>
            </w:tcBorders>
            <w:shd w:val="clear" w:color="000000" w:fill="FFFFFF"/>
            <w:noWrap/>
            <w:vAlign w:val="center"/>
            <w:hideMark/>
          </w:tcPr>
          <w:p w14:paraId="1432E036"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799.20</w:t>
            </w:r>
          </w:p>
        </w:tc>
        <w:tc>
          <w:tcPr>
            <w:tcW w:w="1717" w:type="dxa"/>
            <w:tcBorders>
              <w:top w:val="nil"/>
              <w:left w:val="nil"/>
              <w:bottom w:val="single" w:sz="8" w:space="0" w:color="auto"/>
              <w:right w:val="single" w:sz="4" w:space="0" w:color="auto"/>
            </w:tcBorders>
            <w:shd w:val="clear" w:color="000000" w:fill="FFFFFF"/>
            <w:noWrap/>
            <w:vAlign w:val="center"/>
            <w:hideMark/>
          </w:tcPr>
          <w:p w14:paraId="7ED03F05"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440.00</w:t>
            </w:r>
          </w:p>
        </w:tc>
        <w:tc>
          <w:tcPr>
            <w:tcW w:w="1717" w:type="dxa"/>
            <w:tcBorders>
              <w:top w:val="nil"/>
              <w:left w:val="nil"/>
              <w:bottom w:val="single" w:sz="8" w:space="0" w:color="auto"/>
              <w:right w:val="single" w:sz="8" w:space="0" w:color="auto"/>
            </w:tcBorders>
            <w:shd w:val="clear" w:color="000000" w:fill="FFFFFF"/>
            <w:noWrap/>
            <w:vAlign w:val="center"/>
            <w:hideMark/>
          </w:tcPr>
          <w:p w14:paraId="160EA6FE"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950.00</w:t>
            </w:r>
          </w:p>
        </w:tc>
      </w:tr>
      <w:tr w:rsidR="00B6471C" w:rsidRPr="00C82069" w14:paraId="7BBDED71" w14:textId="77777777" w:rsidTr="00B6471C">
        <w:trPr>
          <w:trHeight w:val="300"/>
        </w:trPr>
        <w:tc>
          <w:tcPr>
            <w:tcW w:w="6517" w:type="dxa"/>
            <w:gridSpan w:val="4"/>
            <w:tcBorders>
              <w:top w:val="nil"/>
              <w:left w:val="nil"/>
              <w:bottom w:val="nil"/>
              <w:right w:val="nil"/>
            </w:tcBorders>
            <w:shd w:val="clear" w:color="000000" w:fill="E2EFDA"/>
            <w:noWrap/>
            <w:vAlign w:val="center"/>
            <w:hideMark/>
          </w:tcPr>
          <w:p w14:paraId="03FC2902"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SEPTIEMBRE</w:t>
            </w:r>
          </w:p>
        </w:tc>
      </w:tr>
      <w:tr w:rsidR="00B6471C" w:rsidRPr="00C82069" w14:paraId="79C415DA" w14:textId="77777777" w:rsidTr="00B6471C">
        <w:trPr>
          <w:trHeight w:val="475"/>
        </w:trPr>
        <w:tc>
          <w:tcPr>
            <w:tcW w:w="1366" w:type="dxa"/>
            <w:tcBorders>
              <w:top w:val="nil"/>
              <w:left w:val="nil"/>
              <w:bottom w:val="nil"/>
              <w:right w:val="nil"/>
            </w:tcBorders>
            <w:shd w:val="clear" w:color="000000" w:fill="DDEBF7"/>
            <w:noWrap/>
            <w:vAlign w:val="center"/>
            <w:hideMark/>
          </w:tcPr>
          <w:p w14:paraId="404AFF56" w14:textId="77777777" w:rsidR="00B6471C" w:rsidRPr="00C82069" w:rsidRDefault="00B6471C" w:rsidP="00C82069">
            <w:pPr>
              <w:spacing w:after="0" w:line="360" w:lineRule="auto"/>
              <w:jc w:val="center"/>
              <w:rPr>
                <w:rFonts w:ascii="Times New Roman" w:eastAsia="Times New Roman" w:hAnsi="Times New Roman" w:cs="Times New Roman"/>
                <w:b/>
                <w:bCs/>
                <w:color w:val="000000"/>
                <w:sz w:val="24"/>
                <w:szCs w:val="24"/>
                <w:lang w:eastAsia="es-ES"/>
              </w:rPr>
            </w:pPr>
            <w:r w:rsidRPr="00C82069">
              <w:rPr>
                <w:rFonts w:ascii="Times New Roman" w:eastAsia="Times New Roman" w:hAnsi="Times New Roman" w:cs="Times New Roman"/>
                <w:b/>
                <w:bCs/>
                <w:color w:val="000000"/>
                <w:sz w:val="24"/>
                <w:szCs w:val="24"/>
                <w:lang w:eastAsia="es-ES"/>
              </w:rPr>
              <w:t>5ta Semana</w:t>
            </w:r>
          </w:p>
        </w:tc>
        <w:tc>
          <w:tcPr>
            <w:tcW w:w="171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83266AD"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525.20</w:t>
            </w:r>
          </w:p>
        </w:tc>
        <w:tc>
          <w:tcPr>
            <w:tcW w:w="1717" w:type="dxa"/>
            <w:tcBorders>
              <w:top w:val="single" w:sz="8" w:space="0" w:color="auto"/>
              <w:left w:val="nil"/>
              <w:bottom w:val="single" w:sz="4" w:space="0" w:color="auto"/>
              <w:right w:val="single" w:sz="4" w:space="0" w:color="auto"/>
            </w:tcBorders>
            <w:shd w:val="clear" w:color="000000" w:fill="FFFFFF"/>
            <w:noWrap/>
            <w:vAlign w:val="center"/>
            <w:hideMark/>
          </w:tcPr>
          <w:p w14:paraId="6099CBEB"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590.00</w:t>
            </w:r>
          </w:p>
        </w:tc>
        <w:tc>
          <w:tcPr>
            <w:tcW w:w="1717" w:type="dxa"/>
            <w:tcBorders>
              <w:top w:val="single" w:sz="8" w:space="0" w:color="auto"/>
              <w:left w:val="nil"/>
              <w:bottom w:val="single" w:sz="4" w:space="0" w:color="auto"/>
              <w:right w:val="single" w:sz="8" w:space="0" w:color="auto"/>
            </w:tcBorders>
            <w:shd w:val="clear" w:color="000000" w:fill="FF5050"/>
            <w:noWrap/>
            <w:vAlign w:val="center"/>
            <w:hideMark/>
          </w:tcPr>
          <w:p w14:paraId="0730E4BF"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0.00</w:t>
            </w:r>
          </w:p>
        </w:tc>
      </w:tr>
      <w:tr w:rsidR="00B6471C" w:rsidRPr="00C82069" w14:paraId="6A99A215" w14:textId="77777777" w:rsidTr="00B6471C">
        <w:trPr>
          <w:trHeight w:val="490"/>
        </w:trPr>
        <w:tc>
          <w:tcPr>
            <w:tcW w:w="1366" w:type="dxa"/>
            <w:tcBorders>
              <w:top w:val="nil"/>
              <w:left w:val="nil"/>
              <w:bottom w:val="nil"/>
              <w:right w:val="nil"/>
            </w:tcBorders>
            <w:shd w:val="clear" w:color="000000" w:fill="DDEBF7"/>
            <w:noWrap/>
            <w:vAlign w:val="center"/>
            <w:hideMark/>
          </w:tcPr>
          <w:p w14:paraId="72873B50" w14:textId="77777777" w:rsidR="00B6471C" w:rsidRPr="00C82069" w:rsidRDefault="00B6471C" w:rsidP="00C82069">
            <w:pPr>
              <w:spacing w:after="0" w:line="360" w:lineRule="auto"/>
              <w:jc w:val="center"/>
              <w:rPr>
                <w:rFonts w:ascii="Times New Roman" w:eastAsia="Times New Roman" w:hAnsi="Times New Roman" w:cs="Times New Roman"/>
                <w:b/>
                <w:bCs/>
                <w:color w:val="000000"/>
                <w:sz w:val="24"/>
                <w:szCs w:val="24"/>
                <w:lang w:eastAsia="es-ES"/>
              </w:rPr>
            </w:pPr>
            <w:r w:rsidRPr="00C82069">
              <w:rPr>
                <w:rFonts w:ascii="Times New Roman" w:eastAsia="Times New Roman" w:hAnsi="Times New Roman" w:cs="Times New Roman"/>
                <w:b/>
                <w:bCs/>
                <w:color w:val="000000"/>
                <w:sz w:val="24"/>
                <w:szCs w:val="24"/>
                <w:lang w:eastAsia="es-ES"/>
              </w:rPr>
              <w:t>6ta Semana</w:t>
            </w:r>
          </w:p>
        </w:tc>
        <w:tc>
          <w:tcPr>
            <w:tcW w:w="1717" w:type="dxa"/>
            <w:tcBorders>
              <w:top w:val="nil"/>
              <w:left w:val="single" w:sz="8" w:space="0" w:color="auto"/>
              <w:bottom w:val="single" w:sz="4" w:space="0" w:color="auto"/>
              <w:right w:val="single" w:sz="4" w:space="0" w:color="auto"/>
            </w:tcBorders>
            <w:shd w:val="clear" w:color="000000" w:fill="FFFFFF"/>
            <w:noWrap/>
            <w:vAlign w:val="center"/>
            <w:hideMark/>
          </w:tcPr>
          <w:p w14:paraId="48FB544A"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125.20</w:t>
            </w:r>
          </w:p>
        </w:tc>
        <w:tc>
          <w:tcPr>
            <w:tcW w:w="1717" w:type="dxa"/>
            <w:tcBorders>
              <w:top w:val="nil"/>
              <w:left w:val="nil"/>
              <w:bottom w:val="single" w:sz="4" w:space="0" w:color="auto"/>
              <w:right w:val="single" w:sz="4" w:space="0" w:color="auto"/>
            </w:tcBorders>
            <w:shd w:val="clear" w:color="000000" w:fill="FFFFFF"/>
            <w:noWrap/>
            <w:vAlign w:val="center"/>
            <w:hideMark/>
          </w:tcPr>
          <w:p w14:paraId="6CDD67D5"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240.00</w:t>
            </w:r>
          </w:p>
        </w:tc>
        <w:tc>
          <w:tcPr>
            <w:tcW w:w="1717" w:type="dxa"/>
            <w:tcBorders>
              <w:top w:val="nil"/>
              <w:left w:val="nil"/>
              <w:bottom w:val="single" w:sz="4" w:space="0" w:color="auto"/>
              <w:right w:val="single" w:sz="8" w:space="0" w:color="auto"/>
            </w:tcBorders>
            <w:shd w:val="clear" w:color="000000" w:fill="FFFFFF"/>
            <w:noWrap/>
            <w:vAlign w:val="center"/>
            <w:hideMark/>
          </w:tcPr>
          <w:p w14:paraId="04E54520"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550.00</w:t>
            </w:r>
          </w:p>
        </w:tc>
      </w:tr>
      <w:tr w:rsidR="00B6471C" w:rsidRPr="00C82069" w14:paraId="3EE42EB2" w14:textId="77777777" w:rsidTr="00B6471C">
        <w:trPr>
          <w:trHeight w:val="530"/>
        </w:trPr>
        <w:tc>
          <w:tcPr>
            <w:tcW w:w="1366" w:type="dxa"/>
            <w:tcBorders>
              <w:top w:val="nil"/>
              <w:left w:val="nil"/>
              <w:bottom w:val="nil"/>
              <w:right w:val="nil"/>
            </w:tcBorders>
            <w:shd w:val="clear" w:color="000000" w:fill="DDEBF7"/>
            <w:noWrap/>
            <w:vAlign w:val="center"/>
            <w:hideMark/>
          </w:tcPr>
          <w:p w14:paraId="22EBE815" w14:textId="77777777" w:rsidR="00B6471C" w:rsidRPr="00C82069" w:rsidRDefault="00B6471C" w:rsidP="00C82069">
            <w:pPr>
              <w:spacing w:after="0" w:line="360" w:lineRule="auto"/>
              <w:jc w:val="center"/>
              <w:rPr>
                <w:rFonts w:ascii="Times New Roman" w:eastAsia="Times New Roman" w:hAnsi="Times New Roman" w:cs="Times New Roman"/>
                <w:b/>
                <w:bCs/>
                <w:color w:val="000000"/>
                <w:sz w:val="24"/>
                <w:szCs w:val="24"/>
                <w:lang w:eastAsia="es-ES"/>
              </w:rPr>
            </w:pPr>
            <w:r w:rsidRPr="00C82069">
              <w:rPr>
                <w:rFonts w:ascii="Times New Roman" w:eastAsia="Times New Roman" w:hAnsi="Times New Roman" w:cs="Times New Roman"/>
                <w:b/>
                <w:bCs/>
                <w:color w:val="000000"/>
                <w:sz w:val="24"/>
                <w:szCs w:val="24"/>
                <w:lang w:eastAsia="es-ES"/>
              </w:rPr>
              <w:t>7ma Semana</w:t>
            </w:r>
          </w:p>
        </w:tc>
        <w:tc>
          <w:tcPr>
            <w:tcW w:w="1717" w:type="dxa"/>
            <w:tcBorders>
              <w:top w:val="nil"/>
              <w:left w:val="single" w:sz="8" w:space="0" w:color="auto"/>
              <w:bottom w:val="single" w:sz="8" w:space="0" w:color="auto"/>
              <w:right w:val="single" w:sz="4" w:space="0" w:color="auto"/>
            </w:tcBorders>
            <w:shd w:val="clear" w:color="000000" w:fill="FF5050"/>
            <w:noWrap/>
            <w:vAlign w:val="center"/>
            <w:hideMark/>
          </w:tcPr>
          <w:p w14:paraId="4F33290C"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-174.80</w:t>
            </w:r>
          </w:p>
        </w:tc>
        <w:tc>
          <w:tcPr>
            <w:tcW w:w="1717" w:type="dxa"/>
            <w:tcBorders>
              <w:top w:val="nil"/>
              <w:left w:val="nil"/>
              <w:bottom w:val="single" w:sz="8" w:space="0" w:color="auto"/>
              <w:right w:val="single" w:sz="4" w:space="0" w:color="auto"/>
            </w:tcBorders>
            <w:shd w:val="clear" w:color="000000" w:fill="FF5050"/>
            <w:noWrap/>
            <w:vAlign w:val="center"/>
            <w:hideMark/>
          </w:tcPr>
          <w:p w14:paraId="78BA8CC5"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-10.00</w:t>
            </w:r>
          </w:p>
        </w:tc>
        <w:tc>
          <w:tcPr>
            <w:tcW w:w="1717" w:type="dxa"/>
            <w:tcBorders>
              <w:top w:val="nil"/>
              <w:left w:val="nil"/>
              <w:bottom w:val="single" w:sz="8" w:space="0" w:color="auto"/>
              <w:right w:val="single" w:sz="8" w:space="0" w:color="auto"/>
            </w:tcBorders>
            <w:shd w:val="clear" w:color="000000" w:fill="FF5050"/>
            <w:noWrap/>
            <w:vAlign w:val="center"/>
            <w:hideMark/>
          </w:tcPr>
          <w:p w14:paraId="27B7527C"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r w:rsidRPr="00C82069">
              <w:rPr>
                <w:rFonts w:ascii="Times New Roman" w:eastAsia="Times New Roman" w:hAnsi="Times New Roman" w:cs="Times New Roman"/>
                <w:color w:val="000000"/>
                <w:sz w:val="24"/>
                <w:szCs w:val="24"/>
                <w:lang w:eastAsia="es-ES"/>
              </w:rPr>
              <w:t>0.00</w:t>
            </w:r>
          </w:p>
        </w:tc>
      </w:tr>
      <w:tr w:rsidR="00B6471C" w:rsidRPr="00C82069" w14:paraId="0761C7E3" w14:textId="77777777" w:rsidTr="00B6471C">
        <w:trPr>
          <w:trHeight w:val="280"/>
        </w:trPr>
        <w:tc>
          <w:tcPr>
            <w:tcW w:w="1366" w:type="dxa"/>
            <w:tcBorders>
              <w:top w:val="nil"/>
              <w:left w:val="nil"/>
              <w:bottom w:val="nil"/>
              <w:right w:val="nil"/>
            </w:tcBorders>
            <w:shd w:val="clear" w:color="auto" w:fill="auto"/>
            <w:noWrap/>
            <w:vAlign w:val="bottom"/>
            <w:hideMark/>
          </w:tcPr>
          <w:p w14:paraId="52E03FB9"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p>
        </w:tc>
        <w:tc>
          <w:tcPr>
            <w:tcW w:w="1717" w:type="dxa"/>
            <w:tcBorders>
              <w:top w:val="nil"/>
              <w:left w:val="nil"/>
              <w:bottom w:val="nil"/>
              <w:right w:val="nil"/>
            </w:tcBorders>
            <w:shd w:val="clear" w:color="auto" w:fill="auto"/>
            <w:noWrap/>
            <w:vAlign w:val="bottom"/>
            <w:hideMark/>
          </w:tcPr>
          <w:p w14:paraId="7FF98CF8"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p>
        </w:tc>
        <w:tc>
          <w:tcPr>
            <w:tcW w:w="1717" w:type="dxa"/>
            <w:tcBorders>
              <w:top w:val="nil"/>
              <w:left w:val="nil"/>
              <w:bottom w:val="nil"/>
              <w:right w:val="nil"/>
            </w:tcBorders>
            <w:shd w:val="clear" w:color="auto" w:fill="auto"/>
            <w:noWrap/>
            <w:vAlign w:val="bottom"/>
            <w:hideMark/>
          </w:tcPr>
          <w:p w14:paraId="23A21476"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p>
        </w:tc>
        <w:tc>
          <w:tcPr>
            <w:tcW w:w="1717" w:type="dxa"/>
            <w:tcBorders>
              <w:top w:val="nil"/>
              <w:left w:val="nil"/>
              <w:bottom w:val="nil"/>
              <w:right w:val="nil"/>
            </w:tcBorders>
            <w:shd w:val="clear" w:color="auto" w:fill="auto"/>
            <w:noWrap/>
            <w:vAlign w:val="bottom"/>
            <w:hideMark/>
          </w:tcPr>
          <w:p w14:paraId="1BF7AAD7"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p>
        </w:tc>
      </w:tr>
      <w:tr w:rsidR="00B6471C" w:rsidRPr="00C82069" w14:paraId="02BED01C" w14:textId="77777777" w:rsidTr="00B6471C">
        <w:trPr>
          <w:trHeight w:val="280"/>
        </w:trPr>
        <w:tc>
          <w:tcPr>
            <w:tcW w:w="1366" w:type="dxa"/>
            <w:tcBorders>
              <w:top w:val="nil"/>
              <w:left w:val="nil"/>
              <w:bottom w:val="nil"/>
              <w:right w:val="nil"/>
            </w:tcBorders>
            <w:shd w:val="clear" w:color="auto" w:fill="auto"/>
            <w:noWrap/>
            <w:vAlign w:val="bottom"/>
            <w:hideMark/>
          </w:tcPr>
          <w:p w14:paraId="4D3DF168" w14:textId="77777777" w:rsidR="00B6471C" w:rsidRPr="00C82069" w:rsidRDefault="00B6471C" w:rsidP="00C82069">
            <w:pPr>
              <w:spacing w:after="0" w:line="360" w:lineRule="auto"/>
              <w:jc w:val="center"/>
              <w:rPr>
                <w:rFonts w:ascii="Times New Roman" w:eastAsia="Times New Roman" w:hAnsi="Times New Roman" w:cs="Times New Roman"/>
                <w:color w:val="000000"/>
                <w:sz w:val="24"/>
                <w:szCs w:val="24"/>
                <w:lang w:eastAsia="es-ES"/>
              </w:rPr>
            </w:pPr>
          </w:p>
        </w:tc>
        <w:tc>
          <w:tcPr>
            <w:tcW w:w="1717" w:type="dxa"/>
            <w:tcBorders>
              <w:top w:val="nil"/>
              <w:left w:val="nil"/>
              <w:bottom w:val="nil"/>
              <w:right w:val="nil"/>
            </w:tcBorders>
            <w:shd w:val="clear" w:color="auto" w:fill="auto"/>
            <w:noWrap/>
            <w:vAlign w:val="bottom"/>
            <w:hideMark/>
          </w:tcPr>
          <w:p w14:paraId="5C63077C" w14:textId="2B855D83" w:rsidR="00B6471C" w:rsidRPr="00C82069" w:rsidRDefault="00B6471C" w:rsidP="00C82069">
            <w:pPr>
              <w:spacing w:after="0" w:line="360" w:lineRule="auto"/>
              <w:jc w:val="center"/>
              <w:rPr>
                <w:rFonts w:ascii="Times New Roman" w:eastAsia="Times New Roman" w:hAnsi="Times New Roman" w:cs="Times New Roman"/>
                <w:color w:val="A6A6A6"/>
                <w:sz w:val="24"/>
                <w:szCs w:val="24"/>
                <w:lang w:eastAsia="es-ES"/>
              </w:rPr>
            </w:pPr>
            <w:r w:rsidRPr="00C82069">
              <w:rPr>
                <w:rFonts w:ascii="Times New Roman" w:eastAsia="Times New Roman" w:hAnsi="Times New Roman" w:cs="Times New Roman"/>
                <w:color w:val="A6A6A6"/>
                <w:sz w:val="24"/>
                <w:szCs w:val="24"/>
                <w:lang w:eastAsia="es-ES"/>
              </w:rPr>
              <w:t>$2,100.00</w:t>
            </w:r>
          </w:p>
        </w:tc>
        <w:tc>
          <w:tcPr>
            <w:tcW w:w="1717" w:type="dxa"/>
            <w:tcBorders>
              <w:top w:val="nil"/>
              <w:left w:val="nil"/>
              <w:bottom w:val="nil"/>
              <w:right w:val="nil"/>
            </w:tcBorders>
            <w:shd w:val="clear" w:color="auto" w:fill="auto"/>
            <w:noWrap/>
            <w:vAlign w:val="bottom"/>
            <w:hideMark/>
          </w:tcPr>
          <w:p w14:paraId="5E22FEAE" w14:textId="4B2691AB" w:rsidR="00B6471C" w:rsidRPr="00C82069" w:rsidRDefault="00B6471C" w:rsidP="00C82069">
            <w:pPr>
              <w:spacing w:after="0" w:line="360" w:lineRule="auto"/>
              <w:jc w:val="center"/>
              <w:rPr>
                <w:rFonts w:ascii="Times New Roman" w:eastAsia="Times New Roman" w:hAnsi="Times New Roman" w:cs="Times New Roman"/>
                <w:color w:val="A6A6A6"/>
                <w:sz w:val="24"/>
                <w:szCs w:val="24"/>
                <w:lang w:eastAsia="es-ES"/>
              </w:rPr>
            </w:pPr>
            <w:r w:rsidRPr="00C82069">
              <w:rPr>
                <w:rFonts w:ascii="Times New Roman" w:eastAsia="Times New Roman" w:hAnsi="Times New Roman" w:cs="Times New Roman"/>
                <w:color w:val="A6A6A6"/>
                <w:sz w:val="24"/>
                <w:szCs w:val="24"/>
                <w:lang w:eastAsia="es-ES"/>
              </w:rPr>
              <w:t>$2,100.00</w:t>
            </w:r>
          </w:p>
        </w:tc>
        <w:tc>
          <w:tcPr>
            <w:tcW w:w="1717" w:type="dxa"/>
            <w:tcBorders>
              <w:top w:val="nil"/>
              <w:left w:val="nil"/>
              <w:bottom w:val="nil"/>
              <w:right w:val="nil"/>
            </w:tcBorders>
            <w:shd w:val="clear" w:color="auto" w:fill="auto"/>
            <w:noWrap/>
            <w:vAlign w:val="bottom"/>
            <w:hideMark/>
          </w:tcPr>
          <w:p w14:paraId="7F9142DB" w14:textId="593CA89B" w:rsidR="00B6471C" w:rsidRPr="00C82069" w:rsidRDefault="00B6471C" w:rsidP="00C82069">
            <w:pPr>
              <w:spacing w:after="0" w:line="360" w:lineRule="auto"/>
              <w:jc w:val="center"/>
              <w:rPr>
                <w:rFonts w:ascii="Times New Roman" w:eastAsia="Times New Roman" w:hAnsi="Times New Roman" w:cs="Times New Roman"/>
                <w:color w:val="A6A6A6"/>
                <w:sz w:val="24"/>
                <w:szCs w:val="24"/>
                <w:lang w:eastAsia="es-ES"/>
              </w:rPr>
            </w:pPr>
            <w:r w:rsidRPr="00C82069">
              <w:rPr>
                <w:rFonts w:ascii="Times New Roman" w:eastAsia="Times New Roman" w:hAnsi="Times New Roman" w:cs="Times New Roman"/>
                <w:color w:val="A6A6A6"/>
                <w:sz w:val="24"/>
                <w:szCs w:val="24"/>
                <w:lang w:eastAsia="es-ES"/>
              </w:rPr>
              <w:t>$2,100.00</w:t>
            </w:r>
          </w:p>
        </w:tc>
      </w:tr>
    </w:tbl>
    <w:p w14:paraId="75789ED1" w14:textId="77777777" w:rsidR="00B6471C" w:rsidRPr="00C82069" w:rsidRDefault="00B6471C" w:rsidP="00C82069">
      <w:pPr>
        <w:spacing w:line="360" w:lineRule="auto"/>
        <w:jc w:val="both"/>
        <w:rPr>
          <w:rFonts w:ascii="Times New Roman" w:hAnsi="Times New Roman" w:cs="Times New Roman"/>
          <w:color w:val="000000"/>
          <w:sz w:val="24"/>
          <w:szCs w:val="24"/>
          <w:shd w:val="clear" w:color="auto" w:fill="FFFFFF"/>
          <w:lang w:val="es-ES"/>
        </w:rPr>
      </w:pPr>
    </w:p>
    <w:p w14:paraId="7CD6A4EB" w14:textId="7BBA5672" w:rsidR="00B6471C" w:rsidRPr="00C82069" w:rsidRDefault="00B6471C" w:rsidP="00C82069">
      <w:pPr>
        <w:spacing w:line="360" w:lineRule="auto"/>
        <w:jc w:val="both"/>
        <w:rPr>
          <w:rFonts w:ascii="Times New Roman" w:hAnsi="Times New Roman" w:cs="Times New Roman"/>
          <w:color w:val="000000"/>
          <w:sz w:val="24"/>
          <w:szCs w:val="24"/>
          <w:shd w:val="clear" w:color="auto" w:fill="FFFFFF"/>
          <w:lang w:val="es-ES"/>
        </w:rPr>
      </w:pPr>
      <w:r w:rsidRPr="00C82069">
        <w:rPr>
          <w:rFonts w:ascii="Times New Roman" w:hAnsi="Times New Roman" w:cs="Times New Roman"/>
          <w:color w:val="000000"/>
          <w:sz w:val="24"/>
          <w:szCs w:val="24"/>
          <w:shd w:val="clear" w:color="auto" w:fill="FFFFFF"/>
          <w:lang w:val="es-ES"/>
        </w:rPr>
        <w:t>También se esta realizando un proyecto sobre un sistema de alimentación de promociones y precios de productos a partir de páginas de internet donde se expondrán opiniones y su veracidad por parte de la comunidad estudiantil.</w:t>
      </w:r>
    </w:p>
    <w:p w14:paraId="5181CB6C" w14:textId="77777777" w:rsidR="00B6471C" w:rsidRPr="00C82069" w:rsidRDefault="00B6471C" w:rsidP="00C82069">
      <w:pPr>
        <w:spacing w:line="360" w:lineRule="auto"/>
        <w:jc w:val="both"/>
        <w:rPr>
          <w:rFonts w:ascii="Times New Roman" w:hAnsi="Times New Roman" w:cs="Times New Roman"/>
          <w:color w:val="000000"/>
          <w:sz w:val="24"/>
          <w:szCs w:val="24"/>
          <w:shd w:val="clear" w:color="auto" w:fill="FFFFFF"/>
          <w:lang w:val="es-ES"/>
        </w:rPr>
      </w:pPr>
    </w:p>
    <w:p w14:paraId="0B23DBF6" w14:textId="67E5CF66" w:rsidR="00154A0F" w:rsidRPr="00CE1B22" w:rsidRDefault="00154A0F" w:rsidP="00154A0F">
      <w:pPr>
        <w:pStyle w:val="Prrafodelista"/>
        <w:numPr>
          <w:ilvl w:val="0"/>
          <w:numId w:val="11"/>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CONCLUSIONES</w:t>
      </w:r>
    </w:p>
    <w:p w14:paraId="03E44863" w14:textId="0BDDC80C" w:rsidR="00B6471C" w:rsidRPr="00C82069" w:rsidRDefault="00846F60" w:rsidP="00C82069">
      <w:pPr>
        <w:spacing w:line="360" w:lineRule="auto"/>
        <w:jc w:val="both"/>
        <w:rPr>
          <w:rFonts w:ascii="Times New Roman" w:hAnsi="Times New Roman" w:cs="Times New Roman"/>
          <w:color w:val="000000"/>
          <w:sz w:val="24"/>
          <w:szCs w:val="24"/>
          <w:shd w:val="clear" w:color="auto" w:fill="FFFFFF"/>
        </w:rPr>
      </w:pPr>
      <w:r w:rsidRPr="00C82069">
        <w:rPr>
          <w:rFonts w:ascii="Times New Roman" w:hAnsi="Times New Roman" w:cs="Times New Roman"/>
          <w:color w:val="000000"/>
          <w:sz w:val="24"/>
          <w:szCs w:val="24"/>
          <w:shd w:val="clear" w:color="auto" w:fill="FFFFFF"/>
        </w:rPr>
        <w:t>E</w:t>
      </w:r>
      <w:r w:rsidR="00D516DF">
        <w:rPr>
          <w:rFonts w:ascii="Times New Roman" w:hAnsi="Times New Roman" w:cs="Times New Roman"/>
          <w:color w:val="000000"/>
          <w:sz w:val="24"/>
          <w:szCs w:val="24"/>
          <w:shd w:val="clear" w:color="auto" w:fill="FFFFFF"/>
        </w:rPr>
        <w:t>n el presente trabajo se mostraron</w:t>
      </w:r>
      <w:r w:rsidR="00B6471C" w:rsidRPr="00C82069">
        <w:rPr>
          <w:rFonts w:ascii="Times New Roman" w:hAnsi="Times New Roman" w:cs="Times New Roman"/>
          <w:color w:val="000000"/>
          <w:sz w:val="24"/>
          <w:szCs w:val="24"/>
          <w:shd w:val="clear" w:color="auto" w:fill="FFFFFF"/>
        </w:rPr>
        <w:t xml:space="preserve"> los sesgos cognitivos que caracterizan el comportamiento de los universitarios, así como se plantea una metodología para apoyar a los estudiantes en sus hábitos de ahorro con apoyo de miembros de su comunidad y de los sistemas de información y aplicaciones móviles.</w:t>
      </w:r>
    </w:p>
    <w:p w14:paraId="3517BDE8" w14:textId="5FC7A7DE" w:rsidR="00B6471C" w:rsidRPr="00C82069" w:rsidRDefault="00B6471C" w:rsidP="00C82069">
      <w:pPr>
        <w:spacing w:line="360" w:lineRule="auto"/>
        <w:jc w:val="both"/>
        <w:rPr>
          <w:rFonts w:ascii="Times New Roman" w:hAnsi="Times New Roman" w:cs="Times New Roman"/>
          <w:color w:val="000000"/>
          <w:sz w:val="24"/>
          <w:szCs w:val="24"/>
          <w:shd w:val="clear" w:color="auto" w:fill="FFFFFF"/>
        </w:rPr>
      </w:pPr>
      <w:r w:rsidRPr="00C82069">
        <w:rPr>
          <w:rFonts w:ascii="Times New Roman" w:hAnsi="Times New Roman" w:cs="Times New Roman"/>
          <w:color w:val="000000"/>
          <w:sz w:val="24"/>
          <w:szCs w:val="24"/>
          <w:shd w:val="clear" w:color="auto" w:fill="FFFFFF"/>
        </w:rPr>
        <w:lastRenderedPageBreak/>
        <w:t>Si los universitarios pueden aprovechar esta metodología se evitarán el estrés y las carencias económicas y por tanto se elevará la eficiencia terminal, además de que establecerán lazos cercanos con sus cólegas lo que fortalecera el networking para su posterior desarrollo profesional.</w:t>
      </w:r>
    </w:p>
    <w:p w14:paraId="2035952F" w14:textId="19539E2E" w:rsidR="0007048D" w:rsidRPr="00154A0F" w:rsidRDefault="005F4D45" w:rsidP="00C82069">
      <w:pPr>
        <w:spacing w:line="360" w:lineRule="auto"/>
        <w:jc w:val="both"/>
        <w:rPr>
          <w:rFonts w:cs="Times New Roman"/>
          <w:color w:val="7030A0"/>
          <w:sz w:val="28"/>
          <w:szCs w:val="28"/>
          <w:shd w:val="clear" w:color="auto" w:fill="FFFFFF"/>
        </w:rPr>
      </w:pPr>
      <w:r>
        <w:rPr>
          <w:rFonts w:cs="Times New Roman"/>
          <w:color w:val="7030A0"/>
          <w:sz w:val="28"/>
          <w:szCs w:val="28"/>
          <w:shd w:val="clear" w:color="auto" w:fill="FFFFFF"/>
        </w:rPr>
        <w:t>Bibliografía</w:t>
      </w:r>
    </w:p>
    <w:p w14:paraId="7433C65A" w14:textId="507A30A5" w:rsidR="000D2294" w:rsidRPr="00154A0F" w:rsidRDefault="000D2294" w:rsidP="005F4D45">
      <w:pPr>
        <w:spacing w:line="360" w:lineRule="auto"/>
        <w:ind w:left="709" w:hanging="709"/>
        <w:jc w:val="both"/>
        <w:rPr>
          <w:rFonts w:ascii="Times New Roman" w:hAnsi="Times New Roman" w:cs="Times New Roman"/>
          <w:sz w:val="24"/>
          <w:szCs w:val="24"/>
        </w:rPr>
      </w:pPr>
      <w:r w:rsidRPr="00154A0F">
        <w:rPr>
          <w:rFonts w:ascii="Times New Roman" w:hAnsi="Times New Roman" w:cs="Times New Roman"/>
          <w:sz w:val="24"/>
          <w:szCs w:val="24"/>
        </w:rPr>
        <w:t>Aguilar, F., (2008). Economía, Sociedad y Teoría de Juegos, España, Mac Graw Hill.</w:t>
      </w:r>
    </w:p>
    <w:p w14:paraId="61F35E6C" w14:textId="77777777" w:rsidR="00C82069" w:rsidRPr="00154A0F" w:rsidRDefault="00C82069" w:rsidP="005F4D45">
      <w:pPr>
        <w:spacing w:line="360" w:lineRule="auto"/>
        <w:ind w:left="709" w:hanging="709"/>
        <w:jc w:val="both"/>
        <w:rPr>
          <w:rFonts w:ascii="Times New Roman" w:hAnsi="Times New Roman" w:cs="Times New Roman"/>
          <w:sz w:val="24"/>
          <w:szCs w:val="24"/>
        </w:rPr>
      </w:pPr>
      <w:r w:rsidRPr="00154A0F">
        <w:rPr>
          <w:rFonts w:ascii="Times New Roman" w:hAnsi="Times New Roman" w:cs="Times New Roman"/>
          <w:sz w:val="24"/>
          <w:szCs w:val="24"/>
        </w:rPr>
        <w:t xml:space="preserve">Contreras, M., et. </w:t>
      </w:r>
      <w:proofErr w:type="gramStart"/>
      <w:r w:rsidRPr="00154A0F">
        <w:rPr>
          <w:rFonts w:ascii="Times New Roman" w:hAnsi="Times New Roman" w:cs="Times New Roman"/>
          <w:sz w:val="24"/>
          <w:szCs w:val="24"/>
        </w:rPr>
        <w:t>al</w:t>
      </w:r>
      <w:proofErr w:type="gramEnd"/>
      <w:r w:rsidRPr="00154A0F">
        <w:rPr>
          <w:rFonts w:ascii="Times New Roman" w:hAnsi="Times New Roman" w:cs="Times New Roman"/>
          <w:sz w:val="24"/>
          <w:szCs w:val="24"/>
        </w:rPr>
        <w:t xml:space="preserve"> (2016). Termómetro Financiero Móvil para concientizar el manejo de los ingresos de los universitarios, Pistas Educativas, No. 119. Celaya, México. </w:t>
      </w:r>
    </w:p>
    <w:p w14:paraId="6CEF3727" w14:textId="7287C516" w:rsidR="000D2294" w:rsidRPr="00154A0F" w:rsidRDefault="000D2294" w:rsidP="005F4D45">
      <w:pPr>
        <w:spacing w:line="360" w:lineRule="auto"/>
        <w:ind w:left="709" w:hanging="709"/>
        <w:jc w:val="both"/>
        <w:rPr>
          <w:rStyle w:val="apple-converted-space"/>
          <w:rFonts w:ascii="Times New Roman" w:hAnsi="Times New Roman" w:cs="Times New Roman"/>
          <w:sz w:val="24"/>
          <w:szCs w:val="24"/>
        </w:rPr>
      </w:pPr>
      <w:r w:rsidRPr="00154A0F">
        <w:rPr>
          <w:rFonts w:ascii="Times New Roman" w:hAnsi="Times New Roman" w:cs="Times New Roman"/>
          <w:sz w:val="24"/>
          <w:szCs w:val="24"/>
        </w:rPr>
        <w:t xml:space="preserve">Díaz, E, &amp; Del valle, C. (2016). Guía de Economía del Comportamiento (Primera edición) [Archivo Pdf]. Recuperado de </w:t>
      </w:r>
      <w:hyperlink r:id="rId9" w:history="1">
        <w:r w:rsidRPr="00154A0F">
          <w:rPr>
            <w:rStyle w:val="Hipervnculo"/>
            <w:rFonts w:ascii="Times New Roman" w:hAnsi="Times New Roman" w:cs="Times New Roman"/>
            <w:color w:val="auto"/>
            <w:sz w:val="24"/>
            <w:szCs w:val="24"/>
            <w:u w:val="none"/>
          </w:rPr>
          <w:t>https://static1.squarespace.com/static/57081929356fb0c9e49157eb/t/5734af69c2ea51b32cf25d34/1463070717688/v9-imec-vol-1.pdf</w:t>
        </w:r>
      </w:hyperlink>
    </w:p>
    <w:p w14:paraId="3023C895" w14:textId="3C1CCCB3" w:rsidR="000D2294" w:rsidRPr="00154A0F" w:rsidRDefault="000D2294" w:rsidP="005F4D45">
      <w:pPr>
        <w:spacing w:line="360" w:lineRule="auto"/>
        <w:ind w:left="709" w:hanging="709"/>
        <w:jc w:val="both"/>
        <w:rPr>
          <w:rStyle w:val="apple-converted-space"/>
          <w:rFonts w:ascii="Times New Roman" w:hAnsi="Times New Roman" w:cs="Times New Roman"/>
          <w:sz w:val="24"/>
          <w:szCs w:val="24"/>
        </w:rPr>
      </w:pPr>
      <w:r w:rsidRPr="00154A0F">
        <w:rPr>
          <w:rFonts w:ascii="Times New Roman" w:hAnsi="Times New Roman" w:cs="Times New Roman"/>
          <w:sz w:val="24"/>
          <w:szCs w:val="24"/>
        </w:rPr>
        <w:t>Guevara, J. (2012). Modelización y Simulación de la acción de los agentes en los mercados eléctricos (Tesis de doctorado), UNIVERSIDAD DE CHILE, Santiago de Chile.</w:t>
      </w:r>
    </w:p>
    <w:p w14:paraId="02A8E127" w14:textId="0EEC8614" w:rsidR="000D2294" w:rsidRPr="00154A0F" w:rsidRDefault="000D2294" w:rsidP="005F4D45">
      <w:pPr>
        <w:spacing w:line="360" w:lineRule="auto"/>
        <w:ind w:left="709" w:hanging="709"/>
        <w:jc w:val="both"/>
        <w:rPr>
          <w:rFonts w:ascii="Times New Roman" w:hAnsi="Times New Roman" w:cs="Times New Roman"/>
          <w:sz w:val="24"/>
          <w:szCs w:val="24"/>
        </w:rPr>
      </w:pPr>
      <w:r w:rsidRPr="00154A0F">
        <w:rPr>
          <w:rFonts w:ascii="Times New Roman" w:hAnsi="Times New Roman" w:cs="Times New Roman"/>
          <w:sz w:val="24"/>
          <w:szCs w:val="24"/>
        </w:rPr>
        <w:t xml:space="preserve">Izo. (2015). 10 aplicaciones de la economía conductual a la experiencia de cliente. Madrid, España: Grupo izo. Recuperado de </w:t>
      </w:r>
      <w:hyperlink r:id="rId10" w:history="1">
        <w:r w:rsidRPr="00154A0F">
          <w:rPr>
            <w:rStyle w:val="Hipervnculo"/>
            <w:rFonts w:ascii="Times New Roman" w:hAnsi="Times New Roman" w:cs="Times New Roman"/>
            <w:color w:val="auto"/>
            <w:sz w:val="24"/>
            <w:szCs w:val="24"/>
            <w:u w:val="none"/>
          </w:rPr>
          <w:t>http://izo.es/aplicaciones-de-la-economia-conductual-a-la-experiencia-de-cliente/</w:t>
        </w:r>
      </w:hyperlink>
    </w:p>
    <w:p w14:paraId="546D9CCC" w14:textId="22E0579A" w:rsidR="000D2294" w:rsidRPr="00154A0F" w:rsidRDefault="000D2294" w:rsidP="005F4D45">
      <w:pPr>
        <w:spacing w:line="360" w:lineRule="auto"/>
        <w:ind w:left="709" w:hanging="709"/>
        <w:jc w:val="both"/>
        <w:rPr>
          <w:rFonts w:ascii="Times New Roman" w:hAnsi="Times New Roman" w:cs="Times New Roman"/>
          <w:sz w:val="24"/>
          <w:szCs w:val="24"/>
        </w:rPr>
      </w:pPr>
      <w:r w:rsidRPr="00154A0F">
        <w:rPr>
          <w:rFonts w:ascii="Times New Roman" w:hAnsi="Times New Roman" w:cs="Times New Roman"/>
          <w:sz w:val="24"/>
          <w:szCs w:val="24"/>
        </w:rPr>
        <w:t>Kessler, C., Ruiz, M. (2004).  Teoría y práctica para el desarrollo de sitios. México. Editorial Mp.</w:t>
      </w:r>
    </w:p>
    <w:p w14:paraId="0C252032" w14:textId="085A654A" w:rsidR="000D2294" w:rsidRPr="00154A0F" w:rsidRDefault="000D2294" w:rsidP="005F4D45">
      <w:pPr>
        <w:spacing w:line="360" w:lineRule="auto"/>
        <w:ind w:left="709" w:hanging="709"/>
        <w:jc w:val="both"/>
        <w:rPr>
          <w:rFonts w:ascii="Times New Roman" w:hAnsi="Times New Roman" w:cs="Times New Roman"/>
          <w:sz w:val="24"/>
          <w:szCs w:val="24"/>
        </w:rPr>
      </w:pPr>
      <w:r w:rsidRPr="00154A0F">
        <w:rPr>
          <w:rFonts w:ascii="Times New Roman" w:hAnsi="Times New Roman" w:cs="Times New Roman"/>
          <w:sz w:val="24"/>
          <w:szCs w:val="24"/>
        </w:rPr>
        <w:t xml:space="preserve">Slideshare. (31 de julio del 2011). Trabajo práctico de economía. Teoría de los juegos. Grupo Slideshare. Recuperado de </w:t>
      </w:r>
      <w:hyperlink r:id="rId11" w:history="1">
        <w:r w:rsidRPr="00154A0F">
          <w:rPr>
            <w:rStyle w:val="Hipervnculo"/>
            <w:rFonts w:ascii="Times New Roman" w:hAnsi="Times New Roman" w:cs="Times New Roman"/>
            <w:color w:val="auto"/>
            <w:sz w:val="24"/>
            <w:szCs w:val="24"/>
            <w:u w:val="none"/>
          </w:rPr>
          <w:t>http://es.slideshare.net/LucianaFucci/trabajo-prctico-de-economia-teoria-de-los-juegos</w:t>
        </w:r>
      </w:hyperlink>
      <w:r w:rsidRPr="00154A0F">
        <w:rPr>
          <w:rFonts w:ascii="Times New Roman" w:hAnsi="Times New Roman" w:cs="Times New Roman"/>
          <w:sz w:val="24"/>
          <w:szCs w:val="24"/>
        </w:rPr>
        <w:t>.</w:t>
      </w:r>
    </w:p>
    <w:p w14:paraId="77115FF7" w14:textId="04675C76" w:rsidR="000D2294" w:rsidRPr="00154A0F" w:rsidRDefault="000D2294" w:rsidP="005F4D45">
      <w:pPr>
        <w:spacing w:line="360" w:lineRule="auto"/>
        <w:ind w:left="709" w:hanging="709"/>
        <w:jc w:val="both"/>
        <w:rPr>
          <w:rFonts w:ascii="Times New Roman" w:hAnsi="Times New Roman" w:cs="Times New Roman"/>
          <w:sz w:val="24"/>
          <w:szCs w:val="24"/>
        </w:rPr>
      </w:pPr>
      <w:r w:rsidRPr="00154A0F">
        <w:rPr>
          <w:rFonts w:ascii="Times New Roman" w:hAnsi="Times New Roman" w:cs="Times New Roman"/>
          <w:sz w:val="24"/>
          <w:szCs w:val="24"/>
        </w:rPr>
        <w:t xml:space="preserve">Tinza. (19 de abril del 2012). Aplicación Empresarial de la Teoría de los juegos post]. Recuperado de </w:t>
      </w:r>
      <w:hyperlink r:id="rId12" w:history="1">
        <w:r w:rsidRPr="00154A0F">
          <w:rPr>
            <w:rStyle w:val="Hipervnculo"/>
            <w:rFonts w:ascii="Times New Roman" w:hAnsi="Times New Roman" w:cs="Times New Roman"/>
            <w:color w:val="auto"/>
            <w:sz w:val="24"/>
            <w:szCs w:val="24"/>
            <w:u w:val="none"/>
          </w:rPr>
          <w:t>https://www.tinsa.es/blog/economia/aplicacion-empresarial-de-la-teoria-de-los-juegos/#</w:t>
        </w:r>
      </w:hyperlink>
    </w:p>
    <w:p w14:paraId="35FF0B16" w14:textId="77777777" w:rsidR="00473498" w:rsidRPr="00154A0F" w:rsidRDefault="00473498" w:rsidP="00C82069">
      <w:pPr>
        <w:shd w:val="clear" w:color="auto" w:fill="FFFFFF"/>
        <w:spacing w:line="360" w:lineRule="auto"/>
        <w:jc w:val="both"/>
        <w:textAlignment w:val="baseline"/>
        <w:rPr>
          <w:rFonts w:ascii="Times New Roman" w:hAnsi="Times New Roman" w:cs="Times New Roman"/>
          <w:sz w:val="24"/>
          <w:szCs w:val="24"/>
        </w:rPr>
      </w:pPr>
    </w:p>
    <w:sectPr w:rsidR="00473498" w:rsidRPr="00154A0F" w:rsidSect="00AD68F7">
      <w:headerReference w:type="default" r:id="rId13"/>
      <w:footerReference w:type="default" r:id="rId14"/>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FE9D8" w14:textId="77777777" w:rsidR="00DB6ADD" w:rsidRDefault="00DB6ADD" w:rsidP="006A50AC">
      <w:pPr>
        <w:spacing w:after="0" w:line="240" w:lineRule="auto"/>
      </w:pPr>
      <w:r>
        <w:separator/>
      </w:r>
    </w:p>
  </w:endnote>
  <w:endnote w:type="continuationSeparator" w:id="0">
    <w:p w14:paraId="7D07D340" w14:textId="77777777" w:rsidR="00DB6ADD" w:rsidRDefault="00DB6ADD" w:rsidP="006A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719070"/>
      <w:docPartObj>
        <w:docPartGallery w:val="Page Numbers (Bottom of Page)"/>
        <w:docPartUnique/>
      </w:docPartObj>
    </w:sdtPr>
    <w:sdtEndPr>
      <w:rPr>
        <w:rFonts w:ascii="Times New Roman" w:hAnsi="Times New Roman" w:cs="Times New Roman"/>
        <w:sz w:val="20"/>
      </w:rPr>
    </w:sdtEndPr>
    <w:sdtContent>
      <w:p w14:paraId="5B34AEB8" w14:textId="4E4811FC" w:rsidR="00D516DF" w:rsidRPr="002C6507" w:rsidRDefault="00D516DF">
        <w:pPr>
          <w:pStyle w:val="Piedepgina"/>
          <w:jc w:val="center"/>
          <w:rPr>
            <w:rFonts w:ascii="Times New Roman" w:hAnsi="Times New Roman" w:cs="Times New Roman"/>
            <w:sz w:val="20"/>
          </w:rPr>
        </w:pPr>
        <w:r w:rsidRPr="002C6507">
          <w:rPr>
            <w:rFonts w:ascii="Times New Roman" w:hAnsi="Times New Roman" w:cs="Times New Roman"/>
            <w:sz w:val="20"/>
          </w:rPr>
          <w:fldChar w:fldCharType="begin"/>
        </w:r>
        <w:r w:rsidRPr="002C6507">
          <w:rPr>
            <w:rFonts w:ascii="Times New Roman" w:hAnsi="Times New Roman" w:cs="Times New Roman"/>
            <w:sz w:val="20"/>
          </w:rPr>
          <w:instrText>PAGE   \* MERGEFORMAT</w:instrText>
        </w:r>
        <w:r w:rsidRPr="002C6507">
          <w:rPr>
            <w:rFonts w:ascii="Times New Roman" w:hAnsi="Times New Roman" w:cs="Times New Roman"/>
            <w:sz w:val="20"/>
          </w:rPr>
          <w:fldChar w:fldCharType="separate"/>
        </w:r>
        <w:r w:rsidR="00CB06AF" w:rsidRPr="00CB06AF">
          <w:rPr>
            <w:rFonts w:ascii="Times New Roman" w:hAnsi="Times New Roman" w:cs="Times New Roman"/>
            <w:noProof/>
            <w:sz w:val="20"/>
            <w:lang w:val="es-ES"/>
          </w:rPr>
          <w:t>2</w:t>
        </w:r>
        <w:r w:rsidRPr="002C6507">
          <w:rPr>
            <w:rFonts w:ascii="Times New Roman" w:hAnsi="Times New Roman" w:cs="Times New Roman"/>
            <w:sz w:val="20"/>
          </w:rPr>
          <w:fldChar w:fldCharType="end"/>
        </w:r>
      </w:p>
    </w:sdtContent>
  </w:sdt>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14:paraId="6900F89F" w14:textId="77777777" w:rsidR="009272E9" w:rsidRDefault="009272E9" w:rsidP="009272E9">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0F1FBB90" w14:textId="77777777" w:rsidR="00D516DF" w:rsidRDefault="00D516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9E8F9" w14:textId="77777777" w:rsidR="00DB6ADD" w:rsidRDefault="00DB6ADD" w:rsidP="006A50AC">
      <w:pPr>
        <w:spacing w:after="0" w:line="240" w:lineRule="auto"/>
      </w:pPr>
      <w:r>
        <w:separator/>
      </w:r>
    </w:p>
  </w:footnote>
  <w:footnote w:type="continuationSeparator" w:id="0">
    <w:p w14:paraId="61F770CC" w14:textId="77777777" w:rsidR="00DB6ADD" w:rsidRDefault="00DB6ADD" w:rsidP="006A5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585F6" w14:textId="77777777" w:rsidR="009272E9" w:rsidRPr="00CE1B22" w:rsidRDefault="009272E9" w:rsidP="009272E9">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14:paraId="4817C3BF" w14:textId="77777777" w:rsidR="009272E9" w:rsidRPr="009272E9" w:rsidRDefault="009272E9">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0DE2"/>
    <w:multiLevelType w:val="hybridMultilevel"/>
    <w:tmpl w:val="D346E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9F2CB4"/>
    <w:multiLevelType w:val="hybridMultilevel"/>
    <w:tmpl w:val="ADA4F1AA"/>
    <w:lvl w:ilvl="0" w:tplc="8D2C513A">
      <w:start w:val="1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C738BE"/>
    <w:multiLevelType w:val="hybridMultilevel"/>
    <w:tmpl w:val="2BDCF6F6"/>
    <w:lvl w:ilvl="0" w:tplc="DB4C990A">
      <w:start w:val="1"/>
      <w:numFmt w:val="bullet"/>
      <w:lvlText w:val="O"/>
      <w:lvlJc w:val="left"/>
      <w:pPr>
        <w:tabs>
          <w:tab w:val="num" w:pos="720"/>
        </w:tabs>
        <w:ind w:left="720" w:hanging="360"/>
      </w:pPr>
      <w:rPr>
        <w:rFonts w:ascii="Brush Script MT" w:hAnsi="Brush Script MT" w:hint="default"/>
      </w:rPr>
    </w:lvl>
    <w:lvl w:ilvl="1" w:tplc="AAE80FEE" w:tentative="1">
      <w:start w:val="1"/>
      <w:numFmt w:val="bullet"/>
      <w:lvlText w:val="O"/>
      <w:lvlJc w:val="left"/>
      <w:pPr>
        <w:tabs>
          <w:tab w:val="num" w:pos="1440"/>
        </w:tabs>
        <w:ind w:left="1440" w:hanging="360"/>
      </w:pPr>
      <w:rPr>
        <w:rFonts w:ascii="Brush Script MT" w:hAnsi="Brush Script MT" w:hint="default"/>
      </w:rPr>
    </w:lvl>
    <w:lvl w:ilvl="2" w:tplc="654A27CE" w:tentative="1">
      <w:start w:val="1"/>
      <w:numFmt w:val="bullet"/>
      <w:lvlText w:val="O"/>
      <w:lvlJc w:val="left"/>
      <w:pPr>
        <w:tabs>
          <w:tab w:val="num" w:pos="2160"/>
        </w:tabs>
        <w:ind w:left="2160" w:hanging="360"/>
      </w:pPr>
      <w:rPr>
        <w:rFonts w:ascii="Brush Script MT" w:hAnsi="Brush Script MT" w:hint="default"/>
      </w:rPr>
    </w:lvl>
    <w:lvl w:ilvl="3" w:tplc="70EEE776" w:tentative="1">
      <w:start w:val="1"/>
      <w:numFmt w:val="bullet"/>
      <w:lvlText w:val="O"/>
      <w:lvlJc w:val="left"/>
      <w:pPr>
        <w:tabs>
          <w:tab w:val="num" w:pos="2880"/>
        </w:tabs>
        <w:ind w:left="2880" w:hanging="360"/>
      </w:pPr>
      <w:rPr>
        <w:rFonts w:ascii="Brush Script MT" w:hAnsi="Brush Script MT" w:hint="default"/>
      </w:rPr>
    </w:lvl>
    <w:lvl w:ilvl="4" w:tplc="18303BB8" w:tentative="1">
      <w:start w:val="1"/>
      <w:numFmt w:val="bullet"/>
      <w:lvlText w:val="O"/>
      <w:lvlJc w:val="left"/>
      <w:pPr>
        <w:tabs>
          <w:tab w:val="num" w:pos="3600"/>
        </w:tabs>
        <w:ind w:left="3600" w:hanging="360"/>
      </w:pPr>
      <w:rPr>
        <w:rFonts w:ascii="Brush Script MT" w:hAnsi="Brush Script MT" w:hint="default"/>
      </w:rPr>
    </w:lvl>
    <w:lvl w:ilvl="5" w:tplc="68285208" w:tentative="1">
      <w:start w:val="1"/>
      <w:numFmt w:val="bullet"/>
      <w:lvlText w:val="O"/>
      <w:lvlJc w:val="left"/>
      <w:pPr>
        <w:tabs>
          <w:tab w:val="num" w:pos="4320"/>
        </w:tabs>
        <w:ind w:left="4320" w:hanging="360"/>
      </w:pPr>
      <w:rPr>
        <w:rFonts w:ascii="Brush Script MT" w:hAnsi="Brush Script MT" w:hint="default"/>
      </w:rPr>
    </w:lvl>
    <w:lvl w:ilvl="6" w:tplc="558090F0" w:tentative="1">
      <w:start w:val="1"/>
      <w:numFmt w:val="bullet"/>
      <w:lvlText w:val="O"/>
      <w:lvlJc w:val="left"/>
      <w:pPr>
        <w:tabs>
          <w:tab w:val="num" w:pos="5040"/>
        </w:tabs>
        <w:ind w:left="5040" w:hanging="360"/>
      </w:pPr>
      <w:rPr>
        <w:rFonts w:ascii="Brush Script MT" w:hAnsi="Brush Script MT" w:hint="default"/>
      </w:rPr>
    </w:lvl>
    <w:lvl w:ilvl="7" w:tplc="DF00A3E0" w:tentative="1">
      <w:start w:val="1"/>
      <w:numFmt w:val="bullet"/>
      <w:lvlText w:val="O"/>
      <w:lvlJc w:val="left"/>
      <w:pPr>
        <w:tabs>
          <w:tab w:val="num" w:pos="5760"/>
        </w:tabs>
        <w:ind w:left="5760" w:hanging="360"/>
      </w:pPr>
      <w:rPr>
        <w:rFonts w:ascii="Brush Script MT" w:hAnsi="Brush Script MT" w:hint="default"/>
      </w:rPr>
    </w:lvl>
    <w:lvl w:ilvl="8" w:tplc="76565660" w:tentative="1">
      <w:start w:val="1"/>
      <w:numFmt w:val="bullet"/>
      <w:lvlText w:val="O"/>
      <w:lvlJc w:val="left"/>
      <w:pPr>
        <w:tabs>
          <w:tab w:val="num" w:pos="6480"/>
        </w:tabs>
        <w:ind w:left="6480" w:hanging="360"/>
      </w:pPr>
      <w:rPr>
        <w:rFonts w:ascii="Brush Script MT" w:hAnsi="Brush Script MT" w:hint="default"/>
      </w:rPr>
    </w:lvl>
  </w:abstractNum>
  <w:abstractNum w:abstractNumId="3">
    <w:nsid w:val="27C5711F"/>
    <w:multiLevelType w:val="hybridMultilevel"/>
    <w:tmpl w:val="0ACA3528"/>
    <w:lvl w:ilvl="0" w:tplc="C956684C">
      <w:start w:val="1"/>
      <w:numFmt w:val="bullet"/>
      <w:lvlText w:val="O"/>
      <w:lvlJc w:val="left"/>
      <w:pPr>
        <w:tabs>
          <w:tab w:val="num" w:pos="720"/>
        </w:tabs>
        <w:ind w:left="720" w:hanging="360"/>
      </w:pPr>
      <w:rPr>
        <w:rFonts w:ascii="Brush Script MT" w:hAnsi="Brush Script MT" w:hint="default"/>
      </w:rPr>
    </w:lvl>
    <w:lvl w:ilvl="1" w:tplc="C2663F70" w:tentative="1">
      <w:start w:val="1"/>
      <w:numFmt w:val="bullet"/>
      <w:lvlText w:val="O"/>
      <w:lvlJc w:val="left"/>
      <w:pPr>
        <w:tabs>
          <w:tab w:val="num" w:pos="1440"/>
        </w:tabs>
        <w:ind w:left="1440" w:hanging="360"/>
      </w:pPr>
      <w:rPr>
        <w:rFonts w:ascii="Brush Script MT" w:hAnsi="Brush Script MT" w:hint="default"/>
      </w:rPr>
    </w:lvl>
    <w:lvl w:ilvl="2" w:tplc="074AE880" w:tentative="1">
      <w:start w:val="1"/>
      <w:numFmt w:val="bullet"/>
      <w:lvlText w:val="O"/>
      <w:lvlJc w:val="left"/>
      <w:pPr>
        <w:tabs>
          <w:tab w:val="num" w:pos="2160"/>
        </w:tabs>
        <w:ind w:left="2160" w:hanging="360"/>
      </w:pPr>
      <w:rPr>
        <w:rFonts w:ascii="Brush Script MT" w:hAnsi="Brush Script MT" w:hint="default"/>
      </w:rPr>
    </w:lvl>
    <w:lvl w:ilvl="3" w:tplc="267CB54A" w:tentative="1">
      <w:start w:val="1"/>
      <w:numFmt w:val="bullet"/>
      <w:lvlText w:val="O"/>
      <w:lvlJc w:val="left"/>
      <w:pPr>
        <w:tabs>
          <w:tab w:val="num" w:pos="2880"/>
        </w:tabs>
        <w:ind w:left="2880" w:hanging="360"/>
      </w:pPr>
      <w:rPr>
        <w:rFonts w:ascii="Brush Script MT" w:hAnsi="Brush Script MT" w:hint="default"/>
      </w:rPr>
    </w:lvl>
    <w:lvl w:ilvl="4" w:tplc="88DE2126" w:tentative="1">
      <w:start w:val="1"/>
      <w:numFmt w:val="bullet"/>
      <w:lvlText w:val="O"/>
      <w:lvlJc w:val="left"/>
      <w:pPr>
        <w:tabs>
          <w:tab w:val="num" w:pos="3600"/>
        </w:tabs>
        <w:ind w:left="3600" w:hanging="360"/>
      </w:pPr>
      <w:rPr>
        <w:rFonts w:ascii="Brush Script MT" w:hAnsi="Brush Script MT" w:hint="default"/>
      </w:rPr>
    </w:lvl>
    <w:lvl w:ilvl="5" w:tplc="17102D60" w:tentative="1">
      <w:start w:val="1"/>
      <w:numFmt w:val="bullet"/>
      <w:lvlText w:val="O"/>
      <w:lvlJc w:val="left"/>
      <w:pPr>
        <w:tabs>
          <w:tab w:val="num" w:pos="4320"/>
        </w:tabs>
        <w:ind w:left="4320" w:hanging="360"/>
      </w:pPr>
      <w:rPr>
        <w:rFonts w:ascii="Brush Script MT" w:hAnsi="Brush Script MT" w:hint="default"/>
      </w:rPr>
    </w:lvl>
    <w:lvl w:ilvl="6" w:tplc="34EEF9BE" w:tentative="1">
      <w:start w:val="1"/>
      <w:numFmt w:val="bullet"/>
      <w:lvlText w:val="O"/>
      <w:lvlJc w:val="left"/>
      <w:pPr>
        <w:tabs>
          <w:tab w:val="num" w:pos="5040"/>
        </w:tabs>
        <w:ind w:left="5040" w:hanging="360"/>
      </w:pPr>
      <w:rPr>
        <w:rFonts w:ascii="Brush Script MT" w:hAnsi="Brush Script MT" w:hint="default"/>
      </w:rPr>
    </w:lvl>
    <w:lvl w:ilvl="7" w:tplc="AB44D06A" w:tentative="1">
      <w:start w:val="1"/>
      <w:numFmt w:val="bullet"/>
      <w:lvlText w:val="O"/>
      <w:lvlJc w:val="left"/>
      <w:pPr>
        <w:tabs>
          <w:tab w:val="num" w:pos="5760"/>
        </w:tabs>
        <w:ind w:left="5760" w:hanging="360"/>
      </w:pPr>
      <w:rPr>
        <w:rFonts w:ascii="Brush Script MT" w:hAnsi="Brush Script MT" w:hint="default"/>
      </w:rPr>
    </w:lvl>
    <w:lvl w:ilvl="8" w:tplc="1EF048A8" w:tentative="1">
      <w:start w:val="1"/>
      <w:numFmt w:val="bullet"/>
      <w:lvlText w:val="O"/>
      <w:lvlJc w:val="left"/>
      <w:pPr>
        <w:tabs>
          <w:tab w:val="num" w:pos="6480"/>
        </w:tabs>
        <w:ind w:left="6480" w:hanging="360"/>
      </w:pPr>
      <w:rPr>
        <w:rFonts w:ascii="Brush Script MT" w:hAnsi="Brush Script MT" w:hint="default"/>
      </w:rPr>
    </w:lvl>
  </w:abstractNum>
  <w:abstractNum w:abstractNumId="4">
    <w:nsid w:val="407A4351"/>
    <w:multiLevelType w:val="multilevel"/>
    <w:tmpl w:val="8AA2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464A64"/>
    <w:multiLevelType w:val="hybridMultilevel"/>
    <w:tmpl w:val="37004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2F156EF"/>
    <w:multiLevelType w:val="hybridMultilevel"/>
    <w:tmpl w:val="6394C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EB4066A"/>
    <w:multiLevelType w:val="hybridMultilevel"/>
    <w:tmpl w:val="9BF45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2B153B"/>
    <w:multiLevelType w:val="hybridMultilevel"/>
    <w:tmpl w:val="D180A69E"/>
    <w:lvl w:ilvl="0" w:tplc="42A639E8">
      <w:start w:val="1"/>
      <w:numFmt w:val="decimal"/>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10">
    <w:nsid w:val="68CD4DA8"/>
    <w:multiLevelType w:val="hybridMultilevel"/>
    <w:tmpl w:val="B44C5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0"/>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F2"/>
    <w:rsid w:val="00034717"/>
    <w:rsid w:val="000408BB"/>
    <w:rsid w:val="0004421E"/>
    <w:rsid w:val="00047B33"/>
    <w:rsid w:val="0007048D"/>
    <w:rsid w:val="00072507"/>
    <w:rsid w:val="00076DD8"/>
    <w:rsid w:val="000D2294"/>
    <w:rsid w:val="000F433B"/>
    <w:rsid w:val="0010548F"/>
    <w:rsid w:val="00130D83"/>
    <w:rsid w:val="0013256A"/>
    <w:rsid w:val="00136DF2"/>
    <w:rsid w:val="00136EB2"/>
    <w:rsid w:val="00144250"/>
    <w:rsid w:val="00154A0F"/>
    <w:rsid w:val="001804DD"/>
    <w:rsid w:val="001815DB"/>
    <w:rsid w:val="001B5EE8"/>
    <w:rsid w:val="001D1715"/>
    <w:rsid w:val="001D7FA3"/>
    <w:rsid w:val="001F6E05"/>
    <w:rsid w:val="00227569"/>
    <w:rsid w:val="00291C6B"/>
    <w:rsid w:val="002B2051"/>
    <w:rsid w:val="002B6783"/>
    <w:rsid w:val="002C6507"/>
    <w:rsid w:val="002E6690"/>
    <w:rsid w:val="002F1D59"/>
    <w:rsid w:val="00311B2E"/>
    <w:rsid w:val="00316B87"/>
    <w:rsid w:val="003223FB"/>
    <w:rsid w:val="00324296"/>
    <w:rsid w:val="00325ED5"/>
    <w:rsid w:val="0032776A"/>
    <w:rsid w:val="00346D3C"/>
    <w:rsid w:val="00365254"/>
    <w:rsid w:val="003829BF"/>
    <w:rsid w:val="003910D9"/>
    <w:rsid w:val="003A4532"/>
    <w:rsid w:val="00443845"/>
    <w:rsid w:val="00447D5A"/>
    <w:rsid w:val="004561FB"/>
    <w:rsid w:val="00472ABB"/>
    <w:rsid w:val="00472FD9"/>
    <w:rsid w:val="00473498"/>
    <w:rsid w:val="004825AD"/>
    <w:rsid w:val="004A3923"/>
    <w:rsid w:val="004A722C"/>
    <w:rsid w:val="004C2019"/>
    <w:rsid w:val="004D69DC"/>
    <w:rsid w:val="004D7E0D"/>
    <w:rsid w:val="004F5DCC"/>
    <w:rsid w:val="004F6F98"/>
    <w:rsid w:val="005156D3"/>
    <w:rsid w:val="00532D7D"/>
    <w:rsid w:val="005D2F41"/>
    <w:rsid w:val="005D5D18"/>
    <w:rsid w:val="005E0CB3"/>
    <w:rsid w:val="005F4D45"/>
    <w:rsid w:val="00601A2D"/>
    <w:rsid w:val="00616F27"/>
    <w:rsid w:val="0064545E"/>
    <w:rsid w:val="00672A77"/>
    <w:rsid w:val="00684F41"/>
    <w:rsid w:val="00686C62"/>
    <w:rsid w:val="00686F0A"/>
    <w:rsid w:val="006A50AC"/>
    <w:rsid w:val="006B3477"/>
    <w:rsid w:val="006D2CBD"/>
    <w:rsid w:val="006F0A3D"/>
    <w:rsid w:val="006F59B7"/>
    <w:rsid w:val="00720558"/>
    <w:rsid w:val="00721712"/>
    <w:rsid w:val="00735534"/>
    <w:rsid w:val="007379FA"/>
    <w:rsid w:val="00763E35"/>
    <w:rsid w:val="00776494"/>
    <w:rsid w:val="0079170C"/>
    <w:rsid w:val="00791809"/>
    <w:rsid w:val="007C7C90"/>
    <w:rsid w:val="007D6705"/>
    <w:rsid w:val="007F12BC"/>
    <w:rsid w:val="007F245A"/>
    <w:rsid w:val="007F248E"/>
    <w:rsid w:val="007F2FB2"/>
    <w:rsid w:val="00803909"/>
    <w:rsid w:val="00803DBC"/>
    <w:rsid w:val="0081357F"/>
    <w:rsid w:val="00824E57"/>
    <w:rsid w:val="00842B74"/>
    <w:rsid w:val="00846F60"/>
    <w:rsid w:val="008577F1"/>
    <w:rsid w:val="008642B3"/>
    <w:rsid w:val="008719FB"/>
    <w:rsid w:val="00883F82"/>
    <w:rsid w:val="00886528"/>
    <w:rsid w:val="008962FA"/>
    <w:rsid w:val="008B3531"/>
    <w:rsid w:val="008E6C9D"/>
    <w:rsid w:val="009068AE"/>
    <w:rsid w:val="00924B4E"/>
    <w:rsid w:val="009272E9"/>
    <w:rsid w:val="0093125F"/>
    <w:rsid w:val="00933E2C"/>
    <w:rsid w:val="009957DF"/>
    <w:rsid w:val="009971A2"/>
    <w:rsid w:val="009C2D86"/>
    <w:rsid w:val="009D332E"/>
    <w:rsid w:val="009F0C22"/>
    <w:rsid w:val="00A031EC"/>
    <w:rsid w:val="00A046C0"/>
    <w:rsid w:val="00A12E44"/>
    <w:rsid w:val="00A165F1"/>
    <w:rsid w:val="00A4089E"/>
    <w:rsid w:val="00A70017"/>
    <w:rsid w:val="00A9201A"/>
    <w:rsid w:val="00AB1330"/>
    <w:rsid w:val="00AD68F7"/>
    <w:rsid w:val="00B0716D"/>
    <w:rsid w:val="00B20B54"/>
    <w:rsid w:val="00B6471C"/>
    <w:rsid w:val="00B96084"/>
    <w:rsid w:val="00BA7A9D"/>
    <w:rsid w:val="00BB2E13"/>
    <w:rsid w:val="00BD1D84"/>
    <w:rsid w:val="00C21C61"/>
    <w:rsid w:val="00C73E9C"/>
    <w:rsid w:val="00C82069"/>
    <w:rsid w:val="00C95EC0"/>
    <w:rsid w:val="00CA4560"/>
    <w:rsid w:val="00CB06AF"/>
    <w:rsid w:val="00CE1BF7"/>
    <w:rsid w:val="00CF3F10"/>
    <w:rsid w:val="00D11CC3"/>
    <w:rsid w:val="00D3665B"/>
    <w:rsid w:val="00D516DF"/>
    <w:rsid w:val="00D55B61"/>
    <w:rsid w:val="00D6488A"/>
    <w:rsid w:val="00D8234D"/>
    <w:rsid w:val="00D86CA0"/>
    <w:rsid w:val="00D9471A"/>
    <w:rsid w:val="00DB2BE8"/>
    <w:rsid w:val="00DB6ADD"/>
    <w:rsid w:val="00DC0278"/>
    <w:rsid w:val="00DE4166"/>
    <w:rsid w:val="00DE49F1"/>
    <w:rsid w:val="00E005AA"/>
    <w:rsid w:val="00E02BF1"/>
    <w:rsid w:val="00E114A5"/>
    <w:rsid w:val="00E22199"/>
    <w:rsid w:val="00E33C8B"/>
    <w:rsid w:val="00E40DCD"/>
    <w:rsid w:val="00E51025"/>
    <w:rsid w:val="00E61131"/>
    <w:rsid w:val="00EA181C"/>
    <w:rsid w:val="00F02289"/>
    <w:rsid w:val="00F25BCF"/>
    <w:rsid w:val="00F44956"/>
    <w:rsid w:val="00F556B0"/>
    <w:rsid w:val="00F64129"/>
    <w:rsid w:val="00F652A0"/>
    <w:rsid w:val="00F87453"/>
    <w:rsid w:val="00FB1231"/>
    <w:rsid w:val="00FC6743"/>
    <w:rsid w:val="00FD658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90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63E35"/>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50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0AC"/>
  </w:style>
  <w:style w:type="paragraph" w:styleId="Piedepgina">
    <w:name w:val="footer"/>
    <w:basedOn w:val="Normal"/>
    <w:link w:val="PiedepginaCar"/>
    <w:uiPriority w:val="99"/>
    <w:unhideWhenUsed/>
    <w:rsid w:val="006A50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0AC"/>
  </w:style>
  <w:style w:type="paragraph" w:styleId="Textodeglobo">
    <w:name w:val="Balloon Text"/>
    <w:basedOn w:val="Normal"/>
    <w:link w:val="TextodegloboCar"/>
    <w:uiPriority w:val="99"/>
    <w:semiHidden/>
    <w:unhideWhenUsed/>
    <w:rsid w:val="006A50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0AC"/>
    <w:rPr>
      <w:rFonts w:ascii="Tahoma" w:hAnsi="Tahoma" w:cs="Tahoma"/>
      <w:sz w:val="16"/>
      <w:szCs w:val="16"/>
    </w:rPr>
  </w:style>
  <w:style w:type="character" w:styleId="Textodelmarcadordeposicin">
    <w:name w:val="Placeholder Text"/>
    <w:basedOn w:val="Fuentedeprrafopredeter"/>
    <w:uiPriority w:val="99"/>
    <w:semiHidden/>
    <w:rsid w:val="006A50AC"/>
    <w:rPr>
      <w:color w:val="808080"/>
    </w:rPr>
  </w:style>
  <w:style w:type="table" w:styleId="Tablaconcuadrcula">
    <w:name w:val="Table Grid"/>
    <w:basedOn w:val="Tablanormal"/>
    <w:uiPriority w:val="59"/>
    <w:rsid w:val="0034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25ED5"/>
    <w:pPr>
      <w:ind w:left="720"/>
      <w:contextualSpacing/>
    </w:pPr>
  </w:style>
  <w:style w:type="paragraph" w:styleId="Sinespaciado">
    <w:name w:val="No Spacing"/>
    <w:uiPriority w:val="1"/>
    <w:qFormat/>
    <w:rsid w:val="00E22199"/>
    <w:pPr>
      <w:spacing w:after="0" w:line="240" w:lineRule="auto"/>
    </w:pPr>
  </w:style>
  <w:style w:type="character" w:styleId="Hipervnculo">
    <w:name w:val="Hyperlink"/>
    <w:basedOn w:val="Fuentedeprrafopredeter"/>
    <w:uiPriority w:val="99"/>
    <w:unhideWhenUsed/>
    <w:rsid w:val="00601A2D"/>
    <w:rPr>
      <w:color w:val="0000FF" w:themeColor="hyperlink"/>
      <w:u w:val="single"/>
    </w:rPr>
  </w:style>
  <w:style w:type="paragraph" w:styleId="Textonotapie">
    <w:name w:val="footnote text"/>
    <w:basedOn w:val="Normal"/>
    <w:link w:val="TextonotapieCar"/>
    <w:uiPriority w:val="99"/>
    <w:semiHidden/>
    <w:unhideWhenUsed/>
    <w:rsid w:val="00FC67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6743"/>
    <w:rPr>
      <w:sz w:val="20"/>
      <w:szCs w:val="20"/>
    </w:rPr>
  </w:style>
  <w:style w:type="character" w:styleId="Refdenotaalpie">
    <w:name w:val="footnote reference"/>
    <w:basedOn w:val="Fuentedeprrafopredeter"/>
    <w:uiPriority w:val="99"/>
    <w:semiHidden/>
    <w:unhideWhenUsed/>
    <w:rsid w:val="00FC6743"/>
    <w:rPr>
      <w:vertAlign w:val="superscript"/>
    </w:rPr>
  </w:style>
  <w:style w:type="character" w:customStyle="1" w:styleId="apple-converted-space">
    <w:name w:val="apple-converted-space"/>
    <w:basedOn w:val="Fuentedeprrafopredeter"/>
    <w:rsid w:val="00842B74"/>
  </w:style>
  <w:style w:type="paragraph" w:styleId="NormalWeb">
    <w:name w:val="Normal (Web)"/>
    <w:basedOn w:val="Normal"/>
    <w:uiPriority w:val="99"/>
    <w:unhideWhenUsed/>
    <w:rsid w:val="006454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CdigoHTML">
    <w:name w:val="HTML Code"/>
    <w:basedOn w:val="Fuentedeprrafopredeter"/>
    <w:uiPriority w:val="99"/>
    <w:semiHidden/>
    <w:unhideWhenUsed/>
    <w:rsid w:val="002F1D59"/>
    <w:rPr>
      <w:rFonts w:ascii="Courier New" w:eastAsia="Times New Roman" w:hAnsi="Courier New" w:cs="Courier New"/>
      <w:sz w:val="20"/>
      <w:szCs w:val="20"/>
    </w:rPr>
  </w:style>
  <w:style w:type="character" w:customStyle="1" w:styleId="Ttulo2Car">
    <w:name w:val="Título 2 Car"/>
    <w:basedOn w:val="Fuentedeprrafopredeter"/>
    <w:link w:val="Ttulo2"/>
    <w:uiPriority w:val="9"/>
    <w:rsid w:val="00763E35"/>
    <w:rPr>
      <w:rFonts w:ascii="Times New Roman" w:eastAsia="Times New Roman" w:hAnsi="Times New Roman" w:cs="Times New Roman"/>
      <w:b/>
      <w:bCs/>
      <w:sz w:val="36"/>
      <w:szCs w:val="36"/>
      <w:lang w:val="es-ES" w:eastAsia="es-ES"/>
    </w:rPr>
  </w:style>
  <w:style w:type="character" w:styleId="Textoennegrita">
    <w:name w:val="Strong"/>
    <w:basedOn w:val="Fuentedeprrafopredeter"/>
    <w:uiPriority w:val="22"/>
    <w:qFormat/>
    <w:rsid w:val="00763E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63E35"/>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50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0AC"/>
  </w:style>
  <w:style w:type="paragraph" w:styleId="Piedepgina">
    <w:name w:val="footer"/>
    <w:basedOn w:val="Normal"/>
    <w:link w:val="PiedepginaCar"/>
    <w:uiPriority w:val="99"/>
    <w:unhideWhenUsed/>
    <w:rsid w:val="006A50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0AC"/>
  </w:style>
  <w:style w:type="paragraph" w:styleId="Textodeglobo">
    <w:name w:val="Balloon Text"/>
    <w:basedOn w:val="Normal"/>
    <w:link w:val="TextodegloboCar"/>
    <w:uiPriority w:val="99"/>
    <w:semiHidden/>
    <w:unhideWhenUsed/>
    <w:rsid w:val="006A50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0AC"/>
    <w:rPr>
      <w:rFonts w:ascii="Tahoma" w:hAnsi="Tahoma" w:cs="Tahoma"/>
      <w:sz w:val="16"/>
      <w:szCs w:val="16"/>
    </w:rPr>
  </w:style>
  <w:style w:type="character" w:styleId="Textodelmarcadordeposicin">
    <w:name w:val="Placeholder Text"/>
    <w:basedOn w:val="Fuentedeprrafopredeter"/>
    <w:uiPriority w:val="99"/>
    <w:semiHidden/>
    <w:rsid w:val="006A50AC"/>
    <w:rPr>
      <w:color w:val="808080"/>
    </w:rPr>
  </w:style>
  <w:style w:type="table" w:styleId="Tablaconcuadrcula">
    <w:name w:val="Table Grid"/>
    <w:basedOn w:val="Tablanormal"/>
    <w:uiPriority w:val="59"/>
    <w:rsid w:val="0034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25ED5"/>
    <w:pPr>
      <w:ind w:left="720"/>
      <w:contextualSpacing/>
    </w:pPr>
  </w:style>
  <w:style w:type="paragraph" w:styleId="Sinespaciado">
    <w:name w:val="No Spacing"/>
    <w:uiPriority w:val="1"/>
    <w:qFormat/>
    <w:rsid w:val="00E22199"/>
    <w:pPr>
      <w:spacing w:after="0" w:line="240" w:lineRule="auto"/>
    </w:pPr>
  </w:style>
  <w:style w:type="character" w:styleId="Hipervnculo">
    <w:name w:val="Hyperlink"/>
    <w:basedOn w:val="Fuentedeprrafopredeter"/>
    <w:uiPriority w:val="99"/>
    <w:unhideWhenUsed/>
    <w:rsid w:val="00601A2D"/>
    <w:rPr>
      <w:color w:val="0000FF" w:themeColor="hyperlink"/>
      <w:u w:val="single"/>
    </w:rPr>
  </w:style>
  <w:style w:type="paragraph" w:styleId="Textonotapie">
    <w:name w:val="footnote text"/>
    <w:basedOn w:val="Normal"/>
    <w:link w:val="TextonotapieCar"/>
    <w:uiPriority w:val="99"/>
    <w:semiHidden/>
    <w:unhideWhenUsed/>
    <w:rsid w:val="00FC67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6743"/>
    <w:rPr>
      <w:sz w:val="20"/>
      <w:szCs w:val="20"/>
    </w:rPr>
  </w:style>
  <w:style w:type="character" w:styleId="Refdenotaalpie">
    <w:name w:val="footnote reference"/>
    <w:basedOn w:val="Fuentedeprrafopredeter"/>
    <w:uiPriority w:val="99"/>
    <w:semiHidden/>
    <w:unhideWhenUsed/>
    <w:rsid w:val="00FC6743"/>
    <w:rPr>
      <w:vertAlign w:val="superscript"/>
    </w:rPr>
  </w:style>
  <w:style w:type="character" w:customStyle="1" w:styleId="apple-converted-space">
    <w:name w:val="apple-converted-space"/>
    <w:basedOn w:val="Fuentedeprrafopredeter"/>
    <w:rsid w:val="00842B74"/>
  </w:style>
  <w:style w:type="paragraph" w:styleId="NormalWeb">
    <w:name w:val="Normal (Web)"/>
    <w:basedOn w:val="Normal"/>
    <w:uiPriority w:val="99"/>
    <w:unhideWhenUsed/>
    <w:rsid w:val="006454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CdigoHTML">
    <w:name w:val="HTML Code"/>
    <w:basedOn w:val="Fuentedeprrafopredeter"/>
    <w:uiPriority w:val="99"/>
    <w:semiHidden/>
    <w:unhideWhenUsed/>
    <w:rsid w:val="002F1D59"/>
    <w:rPr>
      <w:rFonts w:ascii="Courier New" w:eastAsia="Times New Roman" w:hAnsi="Courier New" w:cs="Courier New"/>
      <w:sz w:val="20"/>
      <w:szCs w:val="20"/>
    </w:rPr>
  </w:style>
  <w:style w:type="character" w:customStyle="1" w:styleId="Ttulo2Car">
    <w:name w:val="Título 2 Car"/>
    <w:basedOn w:val="Fuentedeprrafopredeter"/>
    <w:link w:val="Ttulo2"/>
    <w:uiPriority w:val="9"/>
    <w:rsid w:val="00763E35"/>
    <w:rPr>
      <w:rFonts w:ascii="Times New Roman" w:eastAsia="Times New Roman" w:hAnsi="Times New Roman" w:cs="Times New Roman"/>
      <w:b/>
      <w:bCs/>
      <w:sz w:val="36"/>
      <w:szCs w:val="36"/>
      <w:lang w:val="es-ES" w:eastAsia="es-ES"/>
    </w:rPr>
  </w:style>
  <w:style w:type="character" w:styleId="Textoennegrita">
    <w:name w:val="Strong"/>
    <w:basedOn w:val="Fuentedeprrafopredeter"/>
    <w:uiPriority w:val="22"/>
    <w:qFormat/>
    <w:rsid w:val="00763E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904">
      <w:bodyDiv w:val="1"/>
      <w:marLeft w:val="0"/>
      <w:marRight w:val="0"/>
      <w:marTop w:val="0"/>
      <w:marBottom w:val="0"/>
      <w:divBdr>
        <w:top w:val="none" w:sz="0" w:space="0" w:color="auto"/>
        <w:left w:val="none" w:sz="0" w:space="0" w:color="auto"/>
        <w:bottom w:val="none" w:sz="0" w:space="0" w:color="auto"/>
        <w:right w:val="none" w:sz="0" w:space="0" w:color="auto"/>
      </w:divBdr>
    </w:div>
    <w:div w:id="6450706">
      <w:bodyDiv w:val="1"/>
      <w:marLeft w:val="0"/>
      <w:marRight w:val="0"/>
      <w:marTop w:val="0"/>
      <w:marBottom w:val="0"/>
      <w:divBdr>
        <w:top w:val="none" w:sz="0" w:space="0" w:color="auto"/>
        <w:left w:val="none" w:sz="0" w:space="0" w:color="auto"/>
        <w:bottom w:val="none" w:sz="0" w:space="0" w:color="auto"/>
        <w:right w:val="none" w:sz="0" w:space="0" w:color="auto"/>
      </w:divBdr>
      <w:divsChild>
        <w:div w:id="1377657087">
          <w:marLeft w:val="432"/>
          <w:marRight w:val="0"/>
          <w:marTop w:val="91"/>
          <w:marBottom w:val="0"/>
          <w:divBdr>
            <w:top w:val="none" w:sz="0" w:space="0" w:color="auto"/>
            <w:left w:val="none" w:sz="0" w:space="0" w:color="auto"/>
            <w:bottom w:val="none" w:sz="0" w:space="0" w:color="auto"/>
            <w:right w:val="none" w:sz="0" w:space="0" w:color="auto"/>
          </w:divBdr>
        </w:div>
        <w:div w:id="99835293">
          <w:marLeft w:val="432"/>
          <w:marRight w:val="0"/>
          <w:marTop w:val="91"/>
          <w:marBottom w:val="0"/>
          <w:divBdr>
            <w:top w:val="none" w:sz="0" w:space="0" w:color="auto"/>
            <w:left w:val="none" w:sz="0" w:space="0" w:color="auto"/>
            <w:bottom w:val="none" w:sz="0" w:space="0" w:color="auto"/>
            <w:right w:val="none" w:sz="0" w:space="0" w:color="auto"/>
          </w:divBdr>
        </w:div>
      </w:divsChild>
    </w:div>
    <w:div w:id="430131780">
      <w:bodyDiv w:val="1"/>
      <w:marLeft w:val="0"/>
      <w:marRight w:val="0"/>
      <w:marTop w:val="0"/>
      <w:marBottom w:val="0"/>
      <w:divBdr>
        <w:top w:val="none" w:sz="0" w:space="0" w:color="auto"/>
        <w:left w:val="none" w:sz="0" w:space="0" w:color="auto"/>
        <w:bottom w:val="none" w:sz="0" w:space="0" w:color="auto"/>
        <w:right w:val="none" w:sz="0" w:space="0" w:color="auto"/>
      </w:divBdr>
      <w:divsChild>
        <w:div w:id="940259499">
          <w:marLeft w:val="0"/>
          <w:marRight w:val="0"/>
          <w:marTop w:val="0"/>
          <w:marBottom w:val="0"/>
          <w:divBdr>
            <w:top w:val="none" w:sz="0" w:space="0" w:color="auto"/>
            <w:left w:val="none" w:sz="0" w:space="0" w:color="auto"/>
            <w:bottom w:val="none" w:sz="0" w:space="0" w:color="auto"/>
            <w:right w:val="none" w:sz="0" w:space="0" w:color="auto"/>
          </w:divBdr>
        </w:div>
        <w:div w:id="2137065563">
          <w:marLeft w:val="0"/>
          <w:marRight w:val="0"/>
          <w:marTop w:val="0"/>
          <w:marBottom w:val="0"/>
          <w:divBdr>
            <w:top w:val="none" w:sz="0" w:space="0" w:color="auto"/>
            <w:left w:val="none" w:sz="0" w:space="0" w:color="auto"/>
            <w:bottom w:val="none" w:sz="0" w:space="0" w:color="auto"/>
            <w:right w:val="none" w:sz="0" w:space="0" w:color="auto"/>
          </w:divBdr>
        </w:div>
        <w:div w:id="352222439">
          <w:marLeft w:val="0"/>
          <w:marRight w:val="0"/>
          <w:marTop w:val="0"/>
          <w:marBottom w:val="0"/>
          <w:divBdr>
            <w:top w:val="none" w:sz="0" w:space="0" w:color="auto"/>
            <w:left w:val="none" w:sz="0" w:space="0" w:color="auto"/>
            <w:bottom w:val="none" w:sz="0" w:space="0" w:color="auto"/>
            <w:right w:val="none" w:sz="0" w:space="0" w:color="auto"/>
          </w:divBdr>
        </w:div>
        <w:div w:id="1358774423">
          <w:marLeft w:val="0"/>
          <w:marRight w:val="0"/>
          <w:marTop w:val="0"/>
          <w:marBottom w:val="0"/>
          <w:divBdr>
            <w:top w:val="none" w:sz="0" w:space="0" w:color="auto"/>
            <w:left w:val="none" w:sz="0" w:space="0" w:color="auto"/>
            <w:bottom w:val="none" w:sz="0" w:space="0" w:color="auto"/>
            <w:right w:val="none" w:sz="0" w:space="0" w:color="auto"/>
          </w:divBdr>
        </w:div>
        <w:div w:id="1765146731">
          <w:marLeft w:val="0"/>
          <w:marRight w:val="0"/>
          <w:marTop w:val="0"/>
          <w:marBottom w:val="0"/>
          <w:divBdr>
            <w:top w:val="none" w:sz="0" w:space="0" w:color="auto"/>
            <w:left w:val="none" w:sz="0" w:space="0" w:color="auto"/>
            <w:bottom w:val="none" w:sz="0" w:space="0" w:color="auto"/>
            <w:right w:val="none" w:sz="0" w:space="0" w:color="auto"/>
          </w:divBdr>
        </w:div>
        <w:div w:id="131675678">
          <w:marLeft w:val="0"/>
          <w:marRight w:val="0"/>
          <w:marTop w:val="0"/>
          <w:marBottom w:val="0"/>
          <w:divBdr>
            <w:top w:val="none" w:sz="0" w:space="0" w:color="auto"/>
            <w:left w:val="none" w:sz="0" w:space="0" w:color="auto"/>
            <w:bottom w:val="none" w:sz="0" w:space="0" w:color="auto"/>
            <w:right w:val="none" w:sz="0" w:space="0" w:color="auto"/>
          </w:divBdr>
        </w:div>
        <w:div w:id="591663404">
          <w:marLeft w:val="0"/>
          <w:marRight w:val="0"/>
          <w:marTop w:val="0"/>
          <w:marBottom w:val="0"/>
          <w:divBdr>
            <w:top w:val="none" w:sz="0" w:space="0" w:color="auto"/>
            <w:left w:val="none" w:sz="0" w:space="0" w:color="auto"/>
            <w:bottom w:val="none" w:sz="0" w:space="0" w:color="auto"/>
            <w:right w:val="none" w:sz="0" w:space="0" w:color="auto"/>
          </w:divBdr>
        </w:div>
        <w:div w:id="1480537693">
          <w:marLeft w:val="0"/>
          <w:marRight w:val="0"/>
          <w:marTop w:val="0"/>
          <w:marBottom w:val="0"/>
          <w:divBdr>
            <w:top w:val="none" w:sz="0" w:space="0" w:color="auto"/>
            <w:left w:val="none" w:sz="0" w:space="0" w:color="auto"/>
            <w:bottom w:val="none" w:sz="0" w:space="0" w:color="auto"/>
            <w:right w:val="none" w:sz="0" w:space="0" w:color="auto"/>
          </w:divBdr>
        </w:div>
      </w:divsChild>
    </w:div>
    <w:div w:id="491918848">
      <w:bodyDiv w:val="1"/>
      <w:marLeft w:val="0"/>
      <w:marRight w:val="0"/>
      <w:marTop w:val="0"/>
      <w:marBottom w:val="0"/>
      <w:divBdr>
        <w:top w:val="none" w:sz="0" w:space="0" w:color="auto"/>
        <w:left w:val="none" w:sz="0" w:space="0" w:color="auto"/>
        <w:bottom w:val="none" w:sz="0" w:space="0" w:color="auto"/>
        <w:right w:val="none" w:sz="0" w:space="0" w:color="auto"/>
      </w:divBdr>
    </w:div>
    <w:div w:id="688412020">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871454535">
      <w:bodyDiv w:val="1"/>
      <w:marLeft w:val="0"/>
      <w:marRight w:val="0"/>
      <w:marTop w:val="0"/>
      <w:marBottom w:val="0"/>
      <w:divBdr>
        <w:top w:val="none" w:sz="0" w:space="0" w:color="auto"/>
        <w:left w:val="none" w:sz="0" w:space="0" w:color="auto"/>
        <w:bottom w:val="none" w:sz="0" w:space="0" w:color="auto"/>
        <w:right w:val="none" w:sz="0" w:space="0" w:color="auto"/>
      </w:divBdr>
      <w:divsChild>
        <w:div w:id="2002149254">
          <w:marLeft w:val="0"/>
          <w:marRight w:val="0"/>
          <w:marTop w:val="0"/>
          <w:marBottom w:val="0"/>
          <w:divBdr>
            <w:top w:val="none" w:sz="0" w:space="0" w:color="auto"/>
            <w:left w:val="none" w:sz="0" w:space="0" w:color="auto"/>
            <w:bottom w:val="none" w:sz="0" w:space="0" w:color="auto"/>
            <w:right w:val="none" w:sz="0" w:space="0" w:color="auto"/>
          </w:divBdr>
        </w:div>
      </w:divsChild>
    </w:div>
    <w:div w:id="1296253867">
      <w:bodyDiv w:val="1"/>
      <w:marLeft w:val="0"/>
      <w:marRight w:val="0"/>
      <w:marTop w:val="0"/>
      <w:marBottom w:val="0"/>
      <w:divBdr>
        <w:top w:val="none" w:sz="0" w:space="0" w:color="auto"/>
        <w:left w:val="none" w:sz="0" w:space="0" w:color="auto"/>
        <w:bottom w:val="none" w:sz="0" w:space="0" w:color="auto"/>
        <w:right w:val="none" w:sz="0" w:space="0" w:color="auto"/>
      </w:divBdr>
    </w:div>
    <w:div w:id="1349404086">
      <w:bodyDiv w:val="1"/>
      <w:marLeft w:val="0"/>
      <w:marRight w:val="0"/>
      <w:marTop w:val="0"/>
      <w:marBottom w:val="0"/>
      <w:divBdr>
        <w:top w:val="none" w:sz="0" w:space="0" w:color="auto"/>
        <w:left w:val="none" w:sz="0" w:space="0" w:color="auto"/>
        <w:bottom w:val="none" w:sz="0" w:space="0" w:color="auto"/>
        <w:right w:val="none" w:sz="0" w:space="0" w:color="auto"/>
      </w:divBdr>
    </w:div>
    <w:div w:id="1435247904">
      <w:bodyDiv w:val="1"/>
      <w:marLeft w:val="0"/>
      <w:marRight w:val="0"/>
      <w:marTop w:val="0"/>
      <w:marBottom w:val="0"/>
      <w:divBdr>
        <w:top w:val="none" w:sz="0" w:space="0" w:color="auto"/>
        <w:left w:val="none" w:sz="0" w:space="0" w:color="auto"/>
        <w:bottom w:val="none" w:sz="0" w:space="0" w:color="auto"/>
        <w:right w:val="none" w:sz="0" w:space="0" w:color="auto"/>
      </w:divBdr>
    </w:div>
    <w:div w:id="1721905065">
      <w:bodyDiv w:val="1"/>
      <w:marLeft w:val="0"/>
      <w:marRight w:val="0"/>
      <w:marTop w:val="0"/>
      <w:marBottom w:val="0"/>
      <w:divBdr>
        <w:top w:val="none" w:sz="0" w:space="0" w:color="auto"/>
        <w:left w:val="none" w:sz="0" w:space="0" w:color="auto"/>
        <w:bottom w:val="none" w:sz="0" w:space="0" w:color="auto"/>
        <w:right w:val="none" w:sz="0" w:space="0" w:color="auto"/>
      </w:divBdr>
      <w:divsChild>
        <w:div w:id="1458714725">
          <w:marLeft w:val="432"/>
          <w:marRight w:val="0"/>
          <w:marTop w:val="91"/>
          <w:marBottom w:val="0"/>
          <w:divBdr>
            <w:top w:val="none" w:sz="0" w:space="0" w:color="auto"/>
            <w:left w:val="none" w:sz="0" w:space="0" w:color="auto"/>
            <w:bottom w:val="none" w:sz="0" w:space="0" w:color="auto"/>
            <w:right w:val="none" w:sz="0" w:space="0" w:color="auto"/>
          </w:divBdr>
        </w:div>
        <w:div w:id="869487878">
          <w:marLeft w:val="432"/>
          <w:marRight w:val="0"/>
          <w:marTop w:val="91"/>
          <w:marBottom w:val="0"/>
          <w:divBdr>
            <w:top w:val="none" w:sz="0" w:space="0" w:color="auto"/>
            <w:left w:val="none" w:sz="0" w:space="0" w:color="auto"/>
            <w:bottom w:val="none" w:sz="0" w:space="0" w:color="auto"/>
            <w:right w:val="none" w:sz="0" w:space="0" w:color="auto"/>
          </w:divBdr>
        </w:div>
      </w:divsChild>
    </w:div>
    <w:div w:id="18662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insa.es/blog/economia/aplicacion-empresarial-de-la-teoria-de-los-jueg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slideshare.net/LucianaFucci/trabajo-prctico-de-economia-teoria-de-los-juego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izo.es/aplicaciones-de-la-economia-conductual-a-la-experiencia-de-cliente/" TargetMode="External"/><Relationship Id="rId4" Type="http://schemas.microsoft.com/office/2007/relationships/stylesWithEffects" Target="stylesWithEffects.xml"/><Relationship Id="rId9" Type="http://schemas.openxmlformats.org/officeDocument/2006/relationships/hyperlink" Target="https://static1.squarespace.com/static/57081929356fb0c9e49157eb/t/5734af69c2ea51b32cf25d34/1463070717688/v9-imec-vol-1.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C319-DFA2-4C27-8752-6C57D12F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3261</Words>
  <Characters>17936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Nayeli</dc:creator>
  <cp:lastModifiedBy>Gustavo Toledo Andrade</cp:lastModifiedBy>
  <cp:revision>7</cp:revision>
  <cp:lastPrinted>2017-01-19T14:16:00Z</cp:lastPrinted>
  <dcterms:created xsi:type="dcterms:W3CDTF">2017-01-06T18:44:00Z</dcterms:created>
  <dcterms:modified xsi:type="dcterms:W3CDTF">2017-01-19T14:18:00Z</dcterms:modified>
</cp:coreProperties>
</file>