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B7E76" w14:textId="0A526F4B" w:rsidR="000B3D10" w:rsidRDefault="000B3D10" w:rsidP="000B3D10">
      <w:pPr>
        <w:spacing w:before="240" w:after="240" w:line="360" w:lineRule="auto"/>
        <w:jc w:val="right"/>
        <w:rPr>
          <w:rFonts w:ascii="Calibri" w:hAnsi="Calibri" w:cs="Calibri"/>
          <w:b/>
          <w:bCs/>
          <w:sz w:val="28"/>
          <w:szCs w:val="28"/>
          <w:lang w:val="es-ES_tradnl"/>
        </w:rPr>
      </w:pPr>
      <w:r>
        <w:rPr>
          <w:rFonts w:ascii="Times New Roman" w:hAnsi="Times New Roman"/>
          <w:b/>
          <w:bCs/>
          <w:i/>
          <w:iCs/>
        </w:rPr>
        <w:t>Artículos científicos</w:t>
      </w:r>
    </w:p>
    <w:p w14:paraId="2F96E83E" w14:textId="301BAD40" w:rsidR="00CD2AF0" w:rsidRPr="000B3D10" w:rsidRDefault="00CD2AF0" w:rsidP="000B3D10">
      <w:pPr>
        <w:spacing w:line="276" w:lineRule="auto"/>
        <w:jc w:val="right"/>
        <w:rPr>
          <w:rFonts w:ascii="Calibri" w:hAnsi="Calibri" w:cs="Calibri"/>
          <w:b/>
          <w:bCs/>
          <w:sz w:val="32"/>
          <w:szCs w:val="32"/>
        </w:rPr>
      </w:pPr>
      <w:r w:rsidRPr="000B3D10">
        <w:rPr>
          <w:rFonts w:ascii="Calibri" w:hAnsi="Calibri" w:cs="Calibri"/>
          <w:b/>
          <w:bCs/>
          <w:sz w:val="32"/>
          <w:szCs w:val="32"/>
        </w:rPr>
        <w:t>Afectividad y manejo emocional en el proceso educativo: Desarrollo de estrategias pedagógicas para la enseñanza de estudiantes de ingeniería</w:t>
      </w:r>
    </w:p>
    <w:p w14:paraId="2A2950F1" w14:textId="309E80A8" w:rsidR="00CD2AF0" w:rsidRPr="000B3D10" w:rsidRDefault="000B3D10" w:rsidP="000B3D10">
      <w:pPr>
        <w:spacing w:line="276" w:lineRule="auto"/>
        <w:jc w:val="right"/>
        <w:rPr>
          <w:rFonts w:ascii="Calibri" w:hAnsi="Calibri" w:cs="Calibri"/>
          <w:b/>
          <w:bCs/>
          <w:i/>
          <w:iCs/>
          <w:sz w:val="28"/>
          <w:szCs w:val="28"/>
        </w:rPr>
      </w:pPr>
      <w:r>
        <w:rPr>
          <w:rFonts w:ascii="Calibri" w:hAnsi="Calibri" w:cs="Calibri"/>
          <w:b/>
          <w:bCs/>
          <w:i/>
          <w:iCs/>
          <w:sz w:val="28"/>
          <w:szCs w:val="28"/>
        </w:rPr>
        <w:br/>
      </w:r>
      <w:proofErr w:type="spellStart"/>
      <w:r w:rsidR="00CD2AF0" w:rsidRPr="000B3D10">
        <w:rPr>
          <w:rFonts w:ascii="Calibri" w:hAnsi="Calibri" w:cs="Calibri"/>
          <w:b/>
          <w:bCs/>
          <w:i/>
          <w:iCs/>
          <w:sz w:val="28"/>
          <w:szCs w:val="28"/>
        </w:rPr>
        <w:t>Affection</w:t>
      </w:r>
      <w:proofErr w:type="spellEnd"/>
      <w:r w:rsidR="00CD2AF0" w:rsidRPr="000B3D10">
        <w:rPr>
          <w:rFonts w:ascii="Calibri" w:hAnsi="Calibri" w:cs="Calibri"/>
          <w:b/>
          <w:bCs/>
          <w:i/>
          <w:iCs/>
          <w:sz w:val="28"/>
          <w:szCs w:val="28"/>
        </w:rPr>
        <w:t xml:space="preserve"> and </w:t>
      </w:r>
      <w:proofErr w:type="spellStart"/>
      <w:r w:rsidR="00CD2AF0" w:rsidRPr="000B3D10">
        <w:rPr>
          <w:rFonts w:ascii="Calibri" w:hAnsi="Calibri" w:cs="Calibri"/>
          <w:b/>
          <w:bCs/>
          <w:i/>
          <w:iCs/>
          <w:sz w:val="28"/>
          <w:szCs w:val="28"/>
        </w:rPr>
        <w:t>emotional</w:t>
      </w:r>
      <w:proofErr w:type="spellEnd"/>
      <w:r w:rsidR="00CD2AF0" w:rsidRPr="000B3D10">
        <w:rPr>
          <w:rFonts w:ascii="Calibri" w:hAnsi="Calibri" w:cs="Calibri"/>
          <w:b/>
          <w:bCs/>
          <w:i/>
          <w:iCs/>
          <w:sz w:val="28"/>
          <w:szCs w:val="28"/>
        </w:rPr>
        <w:t xml:space="preserve"> </w:t>
      </w:r>
      <w:proofErr w:type="spellStart"/>
      <w:r w:rsidR="00CD2AF0" w:rsidRPr="000B3D10">
        <w:rPr>
          <w:rFonts w:ascii="Calibri" w:hAnsi="Calibri" w:cs="Calibri"/>
          <w:b/>
          <w:bCs/>
          <w:i/>
          <w:iCs/>
          <w:sz w:val="28"/>
          <w:szCs w:val="28"/>
        </w:rPr>
        <w:t>management</w:t>
      </w:r>
      <w:proofErr w:type="spellEnd"/>
      <w:r w:rsidR="00CD2AF0" w:rsidRPr="000B3D10">
        <w:rPr>
          <w:rFonts w:ascii="Calibri" w:hAnsi="Calibri" w:cs="Calibri"/>
          <w:b/>
          <w:bCs/>
          <w:i/>
          <w:iCs/>
          <w:sz w:val="28"/>
          <w:szCs w:val="28"/>
        </w:rPr>
        <w:t xml:space="preserve"> in the educational process: Development of pedagogical strategies for teaching engineering students</w:t>
      </w:r>
    </w:p>
    <w:p w14:paraId="496DED05" w14:textId="77777777" w:rsidR="00A07EDD" w:rsidRPr="00A07EDD" w:rsidRDefault="00A07EDD" w:rsidP="00A07EDD">
      <w:pPr>
        <w:jc w:val="center"/>
        <w:rPr>
          <w:rFonts w:ascii="Calibri" w:hAnsi="Calibri" w:cs="Calibri"/>
          <w:i/>
          <w:iCs/>
          <w:lang w:val="en-US"/>
        </w:rPr>
      </w:pPr>
    </w:p>
    <w:p w14:paraId="0414CF83" w14:textId="77777777" w:rsidR="00CD2AF0" w:rsidRPr="00A07EDD" w:rsidRDefault="00CD2AF0" w:rsidP="00A07EDD">
      <w:pPr>
        <w:jc w:val="right"/>
        <w:rPr>
          <w:rFonts w:ascii="Calibri" w:hAnsi="Calibri" w:cs="Calibri"/>
          <w:b/>
          <w:bCs/>
          <w:lang w:val="es-ES_tradnl"/>
        </w:rPr>
      </w:pPr>
      <w:r w:rsidRPr="00A07EDD">
        <w:rPr>
          <w:rFonts w:ascii="Calibri" w:hAnsi="Calibri" w:cs="Calibri"/>
          <w:b/>
          <w:bCs/>
          <w:lang w:val="es-ES_tradnl"/>
        </w:rPr>
        <w:t>Juan Manuel Rivera Mendoza</w:t>
      </w:r>
    </w:p>
    <w:p w14:paraId="24ECE5C8" w14:textId="15152E7B" w:rsidR="00CD2AF0" w:rsidRPr="00A07EDD" w:rsidRDefault="00CD2AF0" w:rsidP="00A07EDD">
      <w:pPr>
        <w:jc w:val="right"/>
        <w:rPr>
          <w:rFonts w:ascii="Calibri" w:hAnsi="Calibri" w:cs="Calibri"/>
          <w:lang w:val="es-ES_tradnl"/>
        </w:rPr>
      </w:pPr>
      <w:r w:rsidRPr="00A07EDD">
        <w:rPr>
          <w:rFonts w:ascii="Calibri" w:hAnsi="Calibri" w:cs="Calibri"/>
          <w:lang w:val="es-ES_tradnl"/>
        </w:rPr>
        <w:t>Universidad Autónoma de Nuevo León</w:t>
      </w:r>
    </w:p>
    <w:p w14:paraId="1A72BCAF" w14:textId="173B4106" w:rsidR="00CD2AF0" w:rsidRPr="00A07EDD" w:rsidRDefault="00CD2AF0" w:rsidP="00A07EDD">
      <w:pPr>
        <w:jc w:val="right"/>
        <w:rPr>
          <w:rFonts w:ascii="Calibri" w:hAnsi="Calibri" w:cs="Calibri"/>
          <w:lang w:val="es-ES_tradnl"/>
        </w:rPr>
      </w:pPr>
      <w:r w:rsidRPr="000B3D10">
        <w:rPr>
          <w:rFonts w:ascii="Calibri" w:hAnsi="Calibri" w:cs="Calibri"/>
          <w:color w:val="FF0000"/>
          <w:lang w:val="es-ES_tradnl"/>
        </w:rPr>
        <w:t>juan.riveramnz@uanl.edu.mx</w:t>
      </w:r>
    </w:p>
    <w:p w14:paraId="7E9BE47B" w14:textId="71A581CD" w:rsidR="00CD2AF0" w:rsidRPr="00A07EDD" w:rsidRDefault="00CD2AF0" w:rsidP="00A07EDD">
      <w:pPr>
        <w:jc w:val="right"/>
        <w:rPr>
          <w:rFonts w:ascii="Calibri" w:hAnsi="Calibri" w:cs="Calibri"/>
          <w:lang w:val="es-ES_tradnl"/>
        </w:rPr>
      </w:pPr>
      <w:r w:rsidRPr="00A07EDD">
        <w:rPr>
          <w:rFonts w:ascii="Calibri" w:hAnsi="Calibri" w:cs="Calibri"/>
        </w:rPr>
        <w:t xml:space="preserve">https://orcid.org/0000-0002-8207-5182 </w:t>
      </w:r>
    </w:p>
    <w:p w14:paraId="6DF394D6" w14:textId="77777777" w:rsidR="00CD2AF0" w:rsidRPr="00A07EDD" w:rsidRDefault="00CD2AF0" w:rsidP="00A07EDD">
      <w:pPr>
        <w:jc w:val="right"/>
        <w:rPr>
          <w:rFonts w:ascii="Calibri" w:hAnsi="Calibri" w:cs="Calibri"/>
          <w:lang w:val="es-ES_tradnl"/>
        </w:rPr>
      </w:pPr>
    </w:p>
    <w:p w14:paraId="2D6989A4" w14:textId="0E8A628E" w:rsidR="00CD2AF0" w:rsidRPr="00A07EDD" w:rsidRDefault="00CD2AF0" w:rsidP="00A07EDD">
      <w:pPr>
        <w:jc w:val="right"/>
        <w:rPr>
          <w:rFonts w:ascii="Calibri" w:hAnsi="Calibri" w:cs="Calibri"/>
          <w:b/>
          <w:bCs/>
          <w:lang w:val="es-ES_tradnl"/>
        </w:rPr>
      </w:pPr>
      <w:r w:rsidRPr="00A07EDD">
        <w:rPr>
          <w:rFonts w:ascii="Calibri" w:hAnsi="Calibri" w:cs="Calibri"/>
          <w:b/>
          <w:bCs/>
          <w:lang w:val="es-ES_tradnl"/>
        </w:rPr>
        <w:t>José Gregorio Alvarado Pérez</w:t>
      </w:r>
    </w:p>
    <w:p w14:paraId="2974F480" w14:textId="68A4E02D" w:rsidR="00CD2AF0" w:rsidRPr="00A07EDD" w:rsidRDefault="00CD2AF0" w:rsidP="00A07EDD">
      <w:pPr>
        <w:jc w:val="right"/>
        <w:rPr>
          <w:rFonts w:ascii="Calibri" w:hAnsi="Calibri" w:cs="Calibri"/>
          <w:lang w:val="es-ES_tradnl"/>
        </w:rPr>
      </w:pPr>
      <w:r w:rsidRPr="00A07EDD">
        <w:rPr>
          <w:rFonts w:ascii="Calibri" w:hAnsi="Calibri" w:cs="Calibri"/>
          <w:lang w:val="es-ES_tradnl"/>
        </w:rPr>
        <w:t>Universidad Autónoma de Nuevo León</w:t>
      </w:r>
    </w:p>
    <w:p w14:paraId="56BF5A19" w14:textId="186C2DB7" w:rsidR="00CD2AF0" w:rsidRPr="000B3D10" w:rsidRDefault="00CD2AF0" w:rsidP="00A07EDD">
      <w:pPr>
        <w:jc w:val="right"/>
        <w:rPr>
          <w:rFonts w:ascii="Calibri" w:hAnsi="Calibri" w:cs="Calibri"/>
          <w:color w:val="FF0000"/>
          <w:lang w:val="es-ES_tradnl"/>
        </w:rPr>
      </w:pPr>
      <w:r w:rsidRPr="000B3D10">
        <w:rPr>
          <w:rFonts w:ascii="Calibri" w:hAnsi="Calibri" w:cs="Calibri"/>
          <w:color w:val="FF0000"/>
          <w:lang w:val="es-ES_tradnl"/>
        </w:rPr>
        <w:t>jose.alvaradopr@uanl.edu.mx</w:t>
      </w:r>
    </w:p>
    <w:p w14:paraId="1EC9A564" w14:textId="0E6010BB" w:rsidR="00CD2AF0" w:rsidRPr="00A07EDD" w:rsidRDefault="00CD2AF0" w:rsidP="00A07EDD">
      <w:pPr>
        <w:jc w:val="right"/>
        <w:rPr>
          <w:rFonts w:ascii="Calibri" w:hAnsi="Calibri" w:cs="Calibri"/>
          <w:lang w:val="es-ES_tradnl"/>
        </w:rPr>
      </w:pPr>
      <w:r w:rsidRPr="00A07EDD">
        <w:rPr>
          <w:rFonts w:ascii="Calibri" w:hAnsi="Calibri" w:cs="Calibri"/>
          <w:lang w:val="es-ES_tradnl"/>
        </w:rPr>
        <w:t>https://orcid.org/0000-0002-4960-883X</w:t>
      </w:r>
    </w:p>
    <w:p w14:paraId="3B3E28D7" w14:textId="77777777" w:rsidR="00CD2AF0" w:rsidRPr="00A07EDD" w:rsidRDefault="00CD2AF0" w:rsidP="00A07EDD">
      <w:pPr>
        <w:jc w:val="right"/>
        <w:rPr>
          <w:rFonts w:ascii="Calibri" w:hAnsi="Calibri" w:cs="Calibri"/>
          <w:lang w:val="es-ES_tradnl"/>
        </w:rPr>
      </w:pPr>
    </w:p>
    <w:p w14:paraId="44D22322" w14:textId="34A1B8E0" w:rsidR="00CD2AF0" w:rsidRPr="00A07EDD" w:rsidRDefault="00CD2AF0" w:rsidP="00A07EDD">
      <w:pPr>
        <w:jc w:val="right"/>
        <w:rPr>
          <w:rFonts w:ascii="Calibri" w:hAnsi="Calibri" w:cs="Calibri"/>
          <w:b/>
          <w:bCs/>
          <w:lang w:val="es-ES_tradnl"/>
        </w:rPr>
      </w:pPr>
      <w:r w:rsidRPr="00A07EDD">
        <w:rPr>
          <w:rFonts w:ascii="Calibri" w:hAnsi="Calibri" w:cs="Calibri"/>
          <w:b/>
          <w:bCs/>
          <w:lang w:val="es-ES_tradnl"/>
        </w:rPr>
        <w:t>Guadalupe Maribel Hernández Muñoz</w:t>
      </w:r>
    </w:p>
    <w:p w14:paraId="73FA836D" w14:textId="183900BB" w:rsidR="00CD2AF0" w:rsidRPr="00A07EDD" w:rsidRDefault="00CD2AF0" w:rsidP="00A07EDD">
      <w:pPr>
        <w:jc w:val="right"/>
        <w:rPr>
          <w:rFonts w:ascii="Calibri" w:hAnsi="Calibri" w:cs="Calibri"/>
          <w:lang w:val="es-ES_tradnl"/>
        </w:rPr>
      </w:pPr>
      <w:r w:rsidRPr="00A07EDD">
        <w:rPr>
          <w:rFonts w:ascii="Calibri" w:hAnsi="Calibri" w:cs="Calibri"/>
          <w:lang w:val="es-ES_tradnl"/>
        </w:rPr>
        <w:t>Universidad Autónoma de Nuevo León</w:t>
      </w:r>
    </w:p>
    <w:p w14:paraId="4B5693E6" w14:textId="698E548B" w:rsidR="00CD2AF0" w:rsidRPr="000B3D10" w:rsidRDefault="00CD2AF0" w:rsidP="00A07EDD">
      <w:pPr>
        <w:jc w:val="right"/>
        <w:rPr>
          <w:rFonts w:ascii="Calibri" w:hAnsi="Calibri" w:cs="Calibri"/>
          <w:color w:val="FF0000"/>
          <w:lang w:val="es-ES_tradnl"/>
        </w:rPr>
      </w:pPr>
      <w:r w:rsidRPr="000B3D10">
        <w:rPr>
          <w:rFonts w:ascii="Calibri" w:hAnsi="Calibri" w:cs="Calibri"/>
          <w:color w:val="FF0000"/>
          <w:lang w:val="es-ES_tradnl"/>
        </w:rPr>
        <w:t>guadalupe.hernandezmn@uanl.edu.mx</w:t>
      </w:r>
    </w:p>
    <w:p w14:paraId="57AB196A" w14:textId="77777777" w:rsidR="0092253A" w:rsidRPr="00A07EDD" w:rsidRDefault="0092253A" w:rsidP="00A07EDD">
      <w:pPr>
        <w:jc w:val="right"/>
        <w:rPr>
          <w:rFonts w:ascii="Calibri" w:hAnsi="Calibri" w:cs="Calibri"/>
          <w:lang w:val="es-ES_tradnl"/>
        </w:rPr>
      </w:pPr>
      <w:r w:rsidRPr="00A07EDD">
        <w:rPr>
          <w:rFonts w:ascii="Calibri" w:hAnsi="Calibri" w:cs="Calibri"/>
          <w:lang w:val="es-ES_tradnl"/>
        </w:rPr>
        <w:t xml:space="preserve">https://orcid.org/0000-0001-9904-6938 </w:t>
      </w:r>
    </w:p>
    <w:p w14:paraId="07BFF546" w14:textId="77777777" w:rsidR="00A07EDD" w:rsidRPr="00A07EDD" w:rsidRDefault="00A07EDD" w:rsidP="00A07EDD">
      <w:pPr>
        <w:spacing w:after="60" w:line="276" w:lineRule="auto"/>
        <w:jc w:val="both"/>
        <w:rPr>
          <w:rFonts w:ascii="Calibri" w:hAnsi="Calibri" w:cs="Calibri"/>
          <w:b/>
          <w:bCs/>
          <w:lang w:val="es-ES_tradnl"/>
        </w:rPr>
      </w:pPr>
    </w:p>
    <w:p w14:paraId="7976B040" w14:textId="6A312311" w:rsidR="0092253A" w:rsidRPr="000B3D10" w:rsidRDefault="0092253A" w:rsidP="000B3D10">
      <w:pPr>
        <w:spacing w:line="276" w:lineRule="auto"/>
        <w:jc w:val="both"/>
        <w:rPr>
          <w:rFonts w:ascii="Times New Roman" w:hAnsi="Times New Roman" w:cs="Times New Roman"/>
          <w:b/>
          <w:bCs/>
          <w:lang w:val="es-ES_tradnl"/>
        </w:rPr>
      </w:pPr>
      <w:r w:rsidRPr="000B3D10">
        <w:rPr>
          <w:rFonts w:ascii="Times New Roman" w:hAnsi="Times New Roman" w:cs="Times New Roman"/>
          <w:b/>
          <w:bCs/>
          <w:lang w:val="es-ES_tradnl"/>
        </w:rPr>
        <w:t>Resumen</w:t>
      </w:r>
    </w:p>
    <w:p w14:paraId="5954874D" w14:textId="77777777"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Los modelos educativos actuales consideran, como uno de sus elementos principales, el aspecto afectivo y emocional de los estudiantes. Tal es la importancia de este factor que se plantean estrategias enfocadas al manejo adecuado de estos aspectos. Sin embargo, se han presentado distintas circunstancias que dificultan el abordaje del estado anímico del alumnado, tal como lo fue la pandemia derivada del Covid-19 y las emergentes medidas implementadas para continuar con la preparación académica de los estudiantes. En este artículo se analizan las consecuencias de las estrategias educativas digitales en la manera en la que se desarrollan las unidades de aprendizaje del área de ingeniería, así como la manera en la que estas impactaron en el estado anímico, social, educativo y psicológico de los estudiantes, a través del análisis de las opiniones de 77 estudiantes quienes participaron en este estudio.</w:t>
      </w:r>
    </w:p>
    <w:p w14:paraId="1AD77F26" w14:textId="77777777" w:rsidR="0092253A" w:rsidRDefault="0092253A" w:rsidP="000B3D10">
      <w:pPr>
        <w:spacing w:line="276" w:lineRule="auto"/>
        <w:jc w:val="both"/>
        <w:rPr>
          <w:rFonts w:ascii="Times New Roman" w:hAnsi="Times New Roman" w:cs="Times New Roman"/>
          <w:i/>
          <w:iCs/>
          <w:lang w:val="es-ES_tradnl"/>
        </w:rPr>
      </w:pPr>
      <w:r w:rsidRPr="000B3D10">
        <w:rPr>
          <w:rFonts w:ascii="Times New Roman" w:hAnsi="Times New Roman" w:cs="Times New Roman"/>
          <w:b/>
          <w:bCs/>
          <w:lang w:val="es-ES_tradnl"/>
        </w:rPr>
        <w:t xml:space="preserve">Palabras clave: </w:t>
      </w:r>
      <w:r w:rsidRPr="000B3D10">
        <w:rPr>
          <w:rFonts w:ascii="Times New Roman" w:hAnsi="Times New Roman" w:cs="Times New Roman"/>
          <w:i/>
          <w:iCs/>
          <w:lang w:val="es-ES_tradnl"/>
        </w:rPr>
        <w:t>Educación; Manejo afectivo; Emociones; Estrategias; Enseñanza.</w:t>
      </w:r>
    </w:p>
    <w:p w14:paraId="26649AEE" w14:textId="77777777" w:rsidR="000B3D10" w:rsidRDefault="000B3D10" w:rsidP="000B3D10">
      <w:pPr>
        <w:spacing w:line="276" w:lineRule="auto"/>
        <w:jc w:val="both"/>
        <w:rPr>
          <w:rFonts w:ascii="Times New Roman" w:hAnsi="Times New Roman" w:cs="Times New Roman"/>
          <w:i/>
          <w:iCs/>
          <w:lang w:val="es-ES_tradnl"/>
        </w:rPr>
      </w:pPr>
    </w:p>
    <w:p w14:paraId="7B6A6E68" w14:textId="77777777" w:rsidR="000B3D10" w:rsidRDefault="000B3D10" w:rsidP="000B3D10">
      <w:pPr>
        <w:spacing w:line="276" w:lineRule="auto"/>
        <w:jc w:val="both"/>
        <w:rPr>
          <w:rFonts w:ascii="Times New Roman" w:hAnsi="Times New Roman" w:cs="Times New Roman"/>
          <w:i/>
          <w:iCs/>
          <w:lang w:val="es-ES_tradnl"/>
        </w:rPr>
      </w:pPr>
    </w:p>
    <w:p w14:paraId="3D70A031" w14:textId="77777777" w:rsidR="000B3D10" w:rsidRDefault="000B3D10" w:rsidP="000B3D10">
      <w:pPr>
        <w:spacing w:line="276" w:lineRule="auto"/>
        <w:jc w:val="both"/>
        <w:rPr>
          <w:rFonts w:ascii="Times New Roman" w:hAnsi="Times New Roman" w:cs="Times New Roman"/>
          <w:i/>
          <w:iCs/>
          <w:lang w:val="es-ES_tradnl"/>
        </w:rPr>
      </w:pPr>
    </w:p>
    <w:p w14:paraId="349C6EC2" w14:textId="77777777" w:rsidR="000B3D10" w:rsidRPr="000B3D10" w:rsidRDefault="000B3D10" w:rsidP="000B3D10">
      <w:pPr>
        <w:spacing w:line="276" w:lineRule="auto"/>
        <w:jc w:val="both"/>
        <w:rPr>
          <w:rFonts w:ascii="Times New Roman" w:hAnsi="Times New Roman" w:cs="Times New Roman"/>
          <w:i/>
          <w:iCs/>
          <w:lang w:val="es-ES_tradnl"/>
        </w:rPr>
      </w:pPr>
    </w:p>
    <w:p w14:paraId="0E3AE83A" w14:textId="77777777" w:rsidR="00A07EDD" w:rsidRPr="000B3D10" w:rsidRDefault="00A07EDD" w:rsidP="000B3D10">
      <w:pPr>
        <w:spacing w:line="276" w:lineRule="auto"/>
        <w:jc w:val="both"/>
        <w:rPr>
          <w:rFonts w:ascii="Times New Roman" w:hAnsi="Times New Roman" w:cs="Times New Roman"/>
          <w:i/>
          <w:iCs/>
          <w:lang w:val="es-ES_tradnl"/>
        </w:rPr>
      </w:pPr>
    </w:p>
    <w:p w14:paraId="5835970A" w14:textId="267F562B" w:rsidR="0092253A" w:rsidRPr="000B3D10" w:rsidRDefault="0092253A" w:rsidP="000B3D10">
      <w:pPr>
        <w:spacing w:line="276" w:lineRule="auto"/>
        <w:jc w:val="both"/>
        <w:rPr>
          <w:rFonts w:ascii="Times New Roman" w:hAnsi="Times New Roman" w:cs="Times New Roman"/>
          <w:b/>
          <w:bCs/>
          <w:lang w:val="en-US"/>
        </w:rPr>
      </w:pPr>
      <w:r w:rsidRPr="000B3D10">
        <w:rPr>
          <w:rFonts w:ascii="Times New Roman" w:hAnsi="Times New Roman" w:cs="Times New Roman"/>
          <w:b/>
          <w:bCs/>
          <w:lang w:val="en-US"/>
        </w:rPr>
        <w:lastRenderedPageBreak/>
        <w:t>Abstract</w:t>
      </w:r>
    </w:p>
    <w:p w14:paraId="1AF04A5A" w14:textId="47503624" w:rsidR="0092253A" w:rsidRPr="000B3D10" w:rsidRDefault="0092253A" w:rsidP="000B3D10">
      <w:pPr>
        <w:spacing w:line="276" w:lineRule="auto"/>
        <w:jc w:val="both"/>
        <w:rPr>
          <w:rFonts w:ascii="Times New Roman" w:hAnsi="Times New Roman" w:cs="Times New Roman"/>
          <w:lang w:val="en-US"/>
        </w:rPr>
      </w:pPr>
      <w:r w:rsidRPr="000B3D10">
        <w:rPr>
          <w:rFonts w:ascii="Times New Roman" w:hAnsi="Times New Roman" w:cs="Times New Roman"/>
          <w:lang w:val="en-US"/>
        </w:rPr>
        <w:t xml:space="preserve">The current educational models consider, as one of their main elements, the affective and emotional aspect of the students. Such is the importance of this factor that strategies focused on the proper management of these aspects are proposed. However, different circumstances have arisen that make it difficult to address the state of mind of the students, such as the pandemic derived from Covid-19 and the emerging measures implemented to continue with the academic preparation of students. This article analyzes the consequences of digital educational strategies in the way in which the learning units of the engineering area are developed, as well as the way in which they impacted the emotional, social, </w:t>
      </w:r>
      <w:r w:rsidR="00E677DC" w:rsidRPr="000B3D10">
        <w:rPr>
          <w:rFonts w:ascii="Times New Roman" w:hAnsi="Times New Roman" w:cs="Times New Roman"/>
          <w:lang w:val="en-US"/>
        </w:rPr>
        <w:t>educational,</w:t>
      </w:r>
      <w:r w:rsidRPr="000B3D10">
        <w:rPr>
          <w:rFonts w:ascii="Times New Roman" w:hAnsi="Times New Roman" w:cs="Times New Roman"/>
          <w:lang w:val="en-US"/>
        </w:rPr>
        <w:t xml:space="preserve"> and psychological state of the students. students, through the analysis of the opinions of 77 students who participated in this study.</w:t>
      </w:r>
    </w:p>
    <w:p w14:paraId="0F6131DE" w14:textId="77777777" w:rsidR="0092253A" w:rsidRDefault="0092253A" w:rsidP="000B3D10">
      <w:pPr>
        <w:spacing w:line="360" w:lineRule="auto"/>
        <w:jc w:val="both"/>
        <w:rPr>
          <w:rFonts w:ascii="Times New Roman" w:hAnsi="Times New Roman" w:cs="Times New Roman"/>
          <w:i/>
          <w:iCs/>
          <w:lang w:val="en-US"/>
        </w:rPr>
      </w:pPr>
      <w:r w:rsidRPr="000B3D10">
        <w:rPr>
          <w:rFonts w:ascii="Times New Roman" w:hAnsi="Times New Roman" w:cs="Times New Roman"/>
          <w:b/>
          <w:bCs/>
          <w:lang w:val="en-US"/>
        </w:rPr>
        <w:t xml:space="preserve">Keywords: </w:t>
      </w:r>
      <w:r w:rsidRPr="000B3D10">
        <w:rPr>
          <w:rFonts w:ascii="Times New Roman" w:hAnsi="Times New Roman" w:cs="Times New Roman"/>
          <w:i/>
          <w:iCs/>
          <w:lang w:val="en-US"/>
        </w:rPr>
        <w:t>Education; Affective management; Emotions; Strategies; Teaching.</w:t>
      </w:r>
    </w:p>
    <w:p w14:paraId="750F9079" w14:textId="77777777" w:rsidR="000B3D10" w:rsidRPr="00683EF2" w:rsidRDefault="000B3D10" w:rsidP="000B3D10">
      <w:pPr>
        <w:jc w:val="both"/>
        <w:rPr>
          <w:rFonts w:ascii="Times New Roman" w:hAnsi="Times New Roman" w:cs="Times New Roman"/>
        </w:rPr>
      </w:pPr>
      <w:r w:rsidRPr="00F21390">
        <w:rPr>
          <w:rFonts w:ascii="Times New Roman" w:hAnsi="Times New Roman" w:cs="Times New Roman"/>
          <w:b/>
          <w:szCs w:val="36"/>
        </w:rPr>
        <w:t>Fecha Recepción:</w:t>
      </w:r>
      <w:r w:rsidRPr="00F21390">
        <w:rPr>
          <w:rFonts w:ascii="Times New Roman" w:hAnsi="Times New Roman" w:cs="Times New Roman"/>
          <w:szCs w:val="36"/>
        </w:rPr>
        <w:t xml:space="preserve"> </w:t>
      </w:r>
      <w:proofErr w:type="gramStart"/>
      <w:r w:rsidRPr="00F21390">
        <w:rPr>
          <w:rFonts w:ascii="Times New Roman" w:hAnsi="Times New Roman" w:cs="Times New Roman"/>
          <w:szCs w:val="36"/>
        </w:rPr>
        <w:t>Junio</w:t>
      </w:r>
      <w:proofErr w:type="gramEnd"/>
      <w:r w:rsidRPr="00F21390">
        <w:rPr>
          <w:rFonts w:ascii="Times New Roman" w:hAnsi="Times New Roman" w:cs="Times New Roman"/>
          <w:szCs w:val="36"/>
        </w:rPr>
        <w:t xml:space="preserve"> 2023                                   </w:t>
      </w:r>
      <w:r w:rsidRPr="00F21390">
        <w:rPr>
          <w:rFonts w:ascii="Times New Roman" w:hAnsi="Times New Roman" w:cs="Times New Roman"/>
          <w:b/>
          <w:szCs w:val="36"/>
        </w:rPr>
        <w:t>Fecha Aceptación:</w:t>
      </w:r>
      <w:r w:rsidRPr="00F21390">
        <w:rPr>
          <w:rFonts w:ascii="Times New Roman" w:hAnsi="Times New Roman" w:cs="Times New Roman"/>
          <w:szCs w:val="36"/>
        </w:rPr>
        <w:t xml:space="preserve"> Diciembre 2023</w:t>
      </w:r>
      <w:r w:rsidRPr="00AF40A3">
        <w:br/>
      </w:r>
      <w:r>
        <w:pict w14:anchorId="1CB208FD">
          <v:rect id="_x0000_i1025" style="width:446.5pt;height:1.5pt" o:hralign="center" o:hrstd="t" o:hr="t" fillcolor="#a0a0a0" stroked="f"/>
        </w:pict>
      </w:r>
    </w:p>
    <w:p w14:paraId="10E56948" w14:textId="77777777" w:rsidR="000B3D10" w:rsidRPr="000B3D10" w:rsidRDefault="000B3D10" w:rsidP="000B3D10">
      <w:pPr>
        <w:spacing w:line="276" w:lineRule="auto"/>
        <w:jc w:val="both"/>
        <w:rPr>
          <w:rFonts w:ascii="Times New Roman" w:hAnsi="Times New Roman" w:cs="Times New Roman"/>
          <w:b/>
          <w:bCs/>
          <w:lang w:val="en-US"/>
        </w:rPr>
      </w:pPr>
    </w:p>
    <w:p w14:paraId="1EC2DCF4" w14:textId="369B6BCF" w:rsidR="0092253A" w:rsidRPr="000B3D10" w:rsidRDefault="0092253A" w:rsidP="000B3D10">
      <w:pPr>
        <w:spacing w:line="276" w:lineRule="auto"/>
        <w:jc w:val="center"/>
        <w:rPr>
          <w:rFonts w:ascii="Times New Roman" w:hAnsi="Times New Roman" w:cs="Times New Roman"/>
          <w:b/>
          <w:bCs/>
        </w:rPr>
      </w:pPr>
      <w:r w:rsidRPr="000B3D10">
        <w:rPr>
          <w:rFonts w:ascii="Times New Roman" w:hAnsi="Times New Roman" w:cs="Times New Roman"/>
          <w:b/>
          <w:bCs/>
        </w:rPr>
        <w:t>Introducción</w:t>
      </w:r>
    </w:p>
    <w:p w14:paraId="34A3452C" w14:textId="55701AFD"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El proceso de enseñanza-aprendizaje se mantiene en una evolución constante; las necesidades de docentes y estudiantes cambian y se transforman de manera recurrente. Ayala (2021) sostiene que estas modificaciones en los perfiles de los actores educativos implican el desarrollo de nuevas herramientas educativas que permitan que se logre un aprendizaje significativo.</w:t>
      </w:r>
    </w:p>
    <w:p w14:paraId="76A17C3A" w14:textId="20D1AE26"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El Modelo Académico de la Universidad Autónoma de Nuevo León (2020), establece que la educación del nivel superior tiene “como fin optimizar el rendimiento en general en relación con el conocimiento de los estudiantes… de igual manera, se busca preparar al estudiante para la vida en la Universidad”; para lograr este propósito “la experiencia requiere un profundo proceso de integración emocional, social y académico por parte del estudiante, debido a cambios en el estilo de aprendizaje, el nivel de exigencia y el de responsabilidad”.</w:t>
      </w:r>
    </w:p>
    <w:p w14:paraId="2C27B5B5" w14:textId="12B04A3E"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Borges y Vizoso (2014) mencionan que, históricamente, la educación no ha tenido avances significativos y que, principalmente, el proceso académico se ha enfocado en satisfacer necesidades de la industria y se ha mantenido la estructura vertical, lo que representa poca interacción emocional entre docentes y estudiantes.</w:t>
      </w:r>
    </w:p>
    <w:p w14:paraId="0A72A52B" w14:textId="77777777"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Actualmente, los modelos educativos centran su atención en los estudiantes, los cuales, tal como lo proponen Correa, Abarca, Baños y Aorca (2019), “suelen ser objeto y no sujeto activo en los procesos de diseño de las reformas educativas”. Suárez, Vélez y Londoño (2018) afirman, al abordar lo que denominan como “procesos pedagógicos innovadores” que estos son “productos de la creatividad de los involucrados en el proceso educativo, buscan nuevas formas de enseñar y aprender ante un mundo complejo y dinámico”.</w:t>
      </w:r>
    </w:p>
    <w:p w14:paraId="6B370FE0" w14:textId="77777777" w:rsidR="0092253A" w:rsidRPr="000B3D10" w:rsidRDefault="0092253A" w:rsidP="000B3D10">
      <w:pPr>
        <w:spacing w:line="276" w:lineRule="auto"/>
        <w:jc w:val="both"/>
        <w:rPr>
          <w:rFonts w:ascii="Times New Roman" w:hAnsi="Times New Roman" w:cs="Times New Roman"/>
        </w:rPr>
      </w:pPr>
      <w:r w:rsidRPr="000B3D10">
        <w:rPr>
          <w:rFonts w:ascii="Times New Roman" w:hAnsi="Times New Roman" w:cs="Times New Roman"/>
        </w:rPr>
        <w:t xml:space="preserve">Por su parte, Gómez, Muñoz y Londoño (2019) indican que este nuevo proceso educativo participativo, “exige cambios en la función de los docentes, estudiantes y padres de familia con el fin de que el proceso de enseñanza aprendizaje y su evaluación deje de ser una simple transmisión y repetición de contenidos y se oriente al desarrollo de competencias ciudadanas, laborales y cognitivas, a la construcción del conocimiento y al aprendizaje significativo útil para la vida”.  </w:t>
      </w:r>
    </w:p>
    <w:p w14:paraId="3A68F97D" w14:textId="77777777" w:rsidR="0092253A" w:rsidRDefault="0092253A" w:rsidP="000B3D10">
      <w:pPr>
        <w:spacing w:line="276" w:lineRule="auto"/>
        <w:jc w:val="both"/>
        <w:rPr>
          <w:rFonts w:ascii="Times New Roman" w:hAnsi="Times New Roman" w:cs="Times New Roman"/>
        </w:rPr>
      </w:pPr>
      <w:r w:rsidRPr="000B3D10">
        <w:rPr>
          <w:rFonts w:ascii="Times New Roman" w:hAnsi="Times New Roman" w:cs="Times New Roman"/>
        </w:rPr>
        <w:lastRenderedPageBreak/>
        <w:t>Con fundamento en estos conceptos, el objetivo de este artículo es analizar la forma en la que los profesores de ingeniería de la Universidad Autónoma de Nuevo León desarrollan vínculos afectivos y emocionales y evaluar el impacto de la pandemia derivada del Covid-19 en las relaciones entre estudiantes y docentes; en el desarrollo de las competencias de las unidades de aprendizaje y en las estrategias implementadas por los profesores para mejor el desarrollo y aprovechamiento de sus estudiantes.</w:t>
      </w:r>
    </w:p>
    <w:p w14:paraId="1FB394B7" w14:textId="77777777" w:rsidR="000B3D10" w:rsidRPr="000B3D10" w:rsidRDefault="000B3D10" w:rsidP="000B3D10">
      <w:pPr>
        <w:spacing w:line="276" w:lineRule="auto"/>
        <w:jc w:val="both"/>
        <w:rPr>
          <w:rFonts w:ascii="Times New Roman" w:hAnsi="Times New Roman" w:cs="Times New Roman"/>
        </w:rPr>
      </w:pPr>
    </w:p>
    <w:p w14:paraId="683806A7" w14:textId="4A1CF8B4" w:rsidR="0092253A" w:rsidRPr="000B3D10" w:rsidRDefault="0092253A" w:rsidP="000B3D10">
      <w:pPr>
        <w:spacing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Materiales y métodos</w:t>
      </w:r>
    </w:p>
    <w:p w14:paraId="48641121" w14:textId="0F10195F" w:rsidR="0092253A" w:rsidRPr="000B3D10"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Para la realización del presente estudio se utilizó una muestra por conveniencia no probabilística, debido al fácil acceso que se tiene a los participantes en la fecha de realización del estudio. Se </w:t>
      </w:r>
      <w:r w:rsidR="006253AF" w:rsidRPr="000B3D10">
        <w:rPr>
          <w:rFonts w:ascii="Times New Roman" w:hAnsi="Times New Roman" w:cs="Times New Roman"/>
          <w:lang w:val="es-ES_tradnl"/>
        </w:rPr>
        <w:t>consideró</w:t>
      </w:r>
      <w:r w:rsidRPr="000B3D10">
        <w:rPr>
          <w:rFonts w:ascii="Times New Roman" w:hAnsi="Times New Roman" w:cs="Times New Roman"/>
          <w:lang w:val="es-ES_tradnl"/>
        </w:rPr>
        <w:t xml:space="preserve"> una muestra de 77 participantes del área de ingeniería de diferentes semestres, estudiantes de la Facultad de Ingeniería Mecánica y Eléctrica</w:t>
      </w:r>
      <w:r w:rsidR="006253AF" w:rsidRPr="000B3D10">
        <w:rPr>
          <w:rFonts w:ascii="Times New Roman" w:hAnsi="Times New Roman" w:cs="Times New Roman"/>
          <w:lang w:val="es-ES_tradnl"/>
        </w:rPr>
        <w:t xml:space="preserve"> (FIME)</w:t>
      </w:r>
      <w:r w:rsidRPr="000B3D10">
        <w:rPr>
          <w:rFonts w:ascii="Times New Roman" w:hAnsi="Times New Roman" w:cs="Times New Roman"/>
          <w:lang w:val="es-ES_tradnl"/>
        </w:rPr>
        <w:t xml:space="preserve"> de la Universidad Autónoma de Nuevo León.</w:t>
      </w:r>
    </w:p>
    <w:p w14:paraId="41F1FE5F" w14:textId="42B09A34" w:rsidR="0092253A" w:rsidRPr="000B3D10"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Como indican Hernández-Sampieri, R., Fernández-Collado, C. y Baptista-Lucio, P. (2014), con este enfoque y debi</w:t>
      </w:r>
      <w:r w:rsidR="006253AF" w:rsidRPr="000B3D10">
        <w:rPr>
          <w:rFonts w:ascii="Times New Roman" w:hAnsi="Times New Roman" w:cs="Times New Roman"/>
          <w:lang w:val="es-ES_tradnl"/>
        </w:rPr>
        <w:t>do</w:t>
      </w:r>
      <w:r w:rsidRPr="000B3D10">
        <w:rPr>
          <w:rFonts w:ascii="Times New Roman" w:hAnsi="Times New Roman" w:cs="Times New Roman"/>
          <w:lang w:val="es-ES_tradnl"/>
        </w:rPr>
        <w:t xml:space="preserve"> a que no se pretenden generalizar los datos, esta muestra resulta de gran valor, debido a que con la encuesta aplicada a los participantes elegidos se recopila la información de interés con el análisis de los datos.</w:t>
      </w:r>
    </w:p>
    <w:p w14:paraId="7BB8651D" w14:textId="27EBB361" w:rsidR="0092253A"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Para la recolección de la información necesaria para esta investigación se diseñó y se aplicó una encuesta semi estructurada; en total, este instrumento contempla </w:t>
      </w:r>
      <w:r w:rsidR="00BD1257" w:rsidRPr="000B3D10">
        <w:rPr>
          <w:rFonts w:ascii="Times New Roman" w:hAnsi="Times New Roman" w:cs="Times New Roman"/>
          <w:lang w:val="es-ES_tradnl"/>
        </w:rPr>
        <w:t>32</w:t>
      </w:r>
      <w:r w:rsidRPr="000B3D10">
        <w:rPr>
          <w:rFonts w:ascii="Times New Roman" w:hAnsi="Times New Roman" w:cs="Times New Roman"/>
          <w:lang w:val="es-ES_tradnl"/>
        </w:rPr>
        <w:t xml:space="preserve"> reactivos que representan un total de </w:t>
      </w:r>
      <w:r w:rsidR="00BD1257" w:rsidRPr="000B3D10">
        <w:rPr>
          <w:rFonts w:ascii="Times New Roman" w:hAnsi="Times New Roman" w:cs="Times New Roman"/>
          <w:lang w:val="es-ES_tradnl"/>
        </w:rPr>
        <w:t>25</w:t>
      </w:r>
      <w:r w:rsidRPr="000B3D10">
        <w:rPr>
          <w:rFonts w:ascii="Times New Roman" w:hAnsi="Times New Roman" w:cs="Times New Roman"/>
          <w:lang w:val="es-ES_tradnl"/>
        </w:rPr>
        <w:t xml:space="preserve"> variables enfocadas a evaluar el impacto del uso del humor en el aspecto emocional y en los vínculos afectivos establecidos entre estudiantes de nivel superior y sus profesores. Dentro de este instrumento se contemplan indicadores específicos para conocer las características generales de los participantes; la forma y el trato que le brindaron sus profesores; el manejo de recursos afectivos en clase; la personalidad del profesor y el manejo afectivo en el aula.</w:t>
      </w:r>
    </w:p>
    <w:p w14:paraId="5608CCFB" w14:textId="77777777" w:rsidR="000B3D10" w:rsidRPr="000B3D10" w:rsidRDefault="000B3D10" w:rsidP="000B3D10">
      <w:pPr>
        <w:spacing w:line="276" w:lineRule="auto"/>
        <w:jc w:val="both"/>
        <w:rPr>
          <w:rFonts w:ascii="Times New Roman" w:hAnsi="Times New Roman" w:cs="Times New Roman"/>
          <w:lang w:val="es-ES_tradnl"/>
        </w:rPr>
      </w:pPr>
    </w:p>
    <w:p w14:paraId="6C0C0B3C" w14:textId="77777777" w:rsidR="0092253A" w:rsidRPr="000B3D10" w:rsidRDefault="0092253A" w:rsidP="000B3D10">
      <w:pPr>
        <w:spacing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Resultados</w:t>
      </w:r>
    </w:p>
    <w:p w14:paraId="2517E6D3" w14:textId="06B0EBBA" w:rsidR="0092253A" w:rsidRPr="000B3D10"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En cuanto al perfil de los estudiantes participantes en este trabajo, se encontró que su edad fluctúa entre los 18 y los 28 años; de estos, el 32.5% (f:25) tienen 18 años; el 15.6% (f:12) tiene 19 años; 7.8% (f:6) tiene 20 años; 13.0% (f:10) tiene 21 años; 14.3% (f:11) tiene 22 años; 9.1% (f:7) tiene 23; solamente 2.6% (f:2) tiene 24, misma cifra de quienes tienes 25 años; además 1.3% (f:1) tiene 27 y 28 respectivamente. El promedio de edad es de 20.3 años. </w:t>
      </w:r>
    </w:p>
    <w:p w14:paraId="20FEE108" w14:textId="494E9A19" w:rsidR="0092253A"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El 63.6% de los estudiantes que conformaron la muestra corresponde al género masculino (f:49); el 35.1% son mujeres (f:27) y una persona prefirió no mencionar el género con el que se identifica. Por otro lado, el 45.5% (f:35) se encuentra cursando el tercer semestre en el nivel superior; 2.6% (f:2) se encuentra en cuarto semestre; 7.8% (f:6) en quinto; 5.2% (f:4) en sexto; 25.7% (f:19) está en séptimo; 3.9% (f:3) en octavo; 9.1% (f:7) en noveno; además, 1.3% (f:1) mencionó cursar el décimo semestre.</w:t>
      </w:r>
    </w:p>
    <w:p w14:paraId="38DEE6DF" w14:textId="77777777" w:rsidR="000B3D10" w:rsidRDefault="000B3D10" w:rsidP="000B3D10">
      <w:pPr>
        <w:spacing w:line="276" w:lineRule="auto"/>
        <w:jc w:val="both"/>
        <w:rPr>
          <w:rFonts w:ascii="Times New Roman" w:hAnsi="Times New Roman" w:cs="Times New Roman"/>
          <w:lang w:val="es-ES_tradnl"/>
        </w:rPr>
      </w:pPr>
    </w:p>
    <w:p w14:paraId="27DF5E26" w14:textId="77777777" w:rsidR="000B3D10" w:rsidRDefault="000B3D10" w:rsidP="000B3D10">
      <w:pPr>
        <w:spacing w:line="276" w:lineRule="auto"/>
        <w:jc w:val="both"/>
        <w:rPr>
          <w:rFonts w:ascii="Times New Roman" w:hAnsi="Times New Roman" w:cs="Times New Roman"/>
          <w:lang w:val="es-ES_tradnl"/>
        </w:rPr>
      </w:pPr>
    </w:p>
    <w:p w14:paraId="0668455D" w14:textId="77777777" w:rsidR="000B3D10" w:rsidRDefault="000B3D10" w:rsidP="000B3D10">
      <w:pPr>
        <w:spacing w:line="276" w:lineRule="auto"/>
        <w:jc w:val="both"/>
        <w:rPr>
          <w:rFonts w:ascii="Times New Roman" w:hAnsi="Times New Roman" w:cs="Times New Roman"/>
          <w:lang w:val="es-ES_tradnl"/>
        </w:rPr>
      </w:pPr>
    </w:p>
    <w:p w14:paraId="66AB35AA" w14:textId="77777777" w:rsidR="000B3D10" w:rsidRDefault="000B3D10" w:rsidP="000B3D10">
      <w:pPr>
        <w:spacing w:line="276" w:lineRule="auto"/>
        <w:jc w:val="both"/>
        <w:rPr>
          <w:rFonts w:ascii="Times New Roman" w:hAnsi="Times New Roman" w:cs="Times New Roman"/>
          <w:lang w:val="es-ES_tradnl"/>
        </w:rPr>
      </w:pPr>
    </w:p>
    <w:p w14:paraId="38342921" w14:textId="77777777" w:rsidR="000B3D10" w:rsidRDefault="000B3D10" w:rsidP="000B3D10">
      <w:pPr>
        <w:spacing w:line="276" w:lineRule="auto"/>
        <w:jc w:val="both"/>
        <w:rPr>
          <w:rFonts w:ascii="Times New Roman" w:hAnsi="Times New Roman" w:cs="Times New Roman"/>
          <w:lang w:val="es-ES_tradnl"/>
        </w:rPr>
      </w:pPr>
    </w:p>
    <w:p w14:paraId="50A7F38C" w14:textId="77777777" w:rsidR="000B3D10" w:rsidRPr="000B3D10" w:rsidRDefault="000B3D10" w:rsidP="000B3D10">
      <w:pPr>
        <w:spacing w:line="276" w:lineRule="auto"/>
        <w:jc w:val="both"/>
        <w:rPr>
          <w:rFonts w:ascii="Times New Roman" w:hAnsi="Times New Roman" w:cs="Times New Roman"/>
          <w:lang w:val="es-ES_tradnl"/>
        </w:rPr>
      </w:pPr>
    </w:p>
    <w:p w14:paraId="6D0BA21B" w14:textId="77777777" w:rsidR="0092253A" w:rsidRPr="000B3D10" w:rsidRDefault="0092253A" w:rsidP="000B3D10">
      <w:pPr>
        <w:spacing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lastRenderedPageBreak/>
        <w:t>Atención y trato del profesor</w:t>
      </w:r>
    </w:p>
    <w:p w14:paraId="7256DA78" w14:textId="1FCAB8EC" w:rsidR="0092253A" w:rsidRDefault="0092253A" w:rsidP="000B3D10">
      <w:pPr>
        <w:spacing w:line="276" w:lineRule="auto"/>
        <w:jc w:val="both"/>
        <w:rPr>
          <w:rFonts w:ascii="Times New Roman" w:hAnsi="Times New Roman" w:cs="Times New Roman"/>
          <w:lang w:val="es-ES_tradnl"/>
        </w:rPr>
      </w:pPr>
      <w:r w:rsidRPr="000B3D10">
        <w:rPr>
          <w:rFonts w:ascii="Times New Roman" w:hAnsi="Times New Roman" w:cs="Times New Roman"/>
          <w:lang w:val="es-ES_tradnl"/>
        </w:rPr>
        <w:t>Al analizar aspectos relacionados con la atención y el trato que el profesor brinda a sus estudiantes como parte de su clase, se encontró una tendencia mayoritariamente positiva en la percepción de los estudiantes participantes. De los 77 encuestados el 67.5% (f:52) afirma que el trato que le da su profesor es un factor “muy importante” para el desarrollo de sus clases; mientras que el 20.8% (f:16) cree que es “algo importante”; solamente el 11.7% (f:9) dijo “regular”. Al promediar las respuestas de los participantes a la escala propuesta se encontró un valor medio de 4.6, lo cual implica que este ítem es muy importante para los encuestados.</w:t>
      </w:r>
    </w:p>
    <w:p w14:paraId="1BB2ADC1" w14:textId="77777777" w:rsidR="000B3D10" w:rsidRPr="000B3D10" w:rsidRDefault="000B3D10" w:rsidP="000B3D10">
      <w:pPr>
        <w:spacing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18C38904" w14:textId="77777777" w:rsidTr="00FD2513">
        <w:trPr>
          <w:jc w:val="center"/>
        </w:trPr>
        <w:tc>
          <w:tcPr>
            <w:tcW w:w="5000" w:type="pct"/>
            <w:gridSpan w:val="3"/>
            <w:tcBorders>
              <w:bottom w:val="single" w:sz="4" w:space="0" w:color="auto"/>
            </w:tcBorders>
          </w:tcPr>
          <w:p w14:paraId="090826C2" w14:textId="180CA25C"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w:t>
            </w:r>
            <w:r w:rsidRPr="000B3D10">
              <w:rPr>
                <w:rFonts w:ascii="Times New Roman" w:hAnsi="Times New Roman" w:cs="Times New Roman"/>
                <w:lang w:val="es-ES_tradnl"/>
              </w:rPr>
              <w:t xml:space="preserve"> Importancia del trato del maestro en el desarrollo de las clases</w:t>
            </w:r>
          </w:p>
        </w:tc>
      </w:tr>
      <w:tr w:rsidR="0092253A" w:rsidRPr="000B3D10" w14:paraId="1B112487"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1E2C01C4" w14:textId="36248284"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194C710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2498F58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13E5B2E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BB2FDA5"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importante</w:t>
            </w:r>
          </w:p>
        </w:tc>
        <w:tc>
          <w:tcPr>
            <w:tcW w:w="1019" w:type="pct"/>
            <w:tcBorders>
              <w:top w:val="single" w:sz="4" w:space="0" w:color="auto"/>
              <w:left w:val="single" w:sz="4" w:space="0" w:color="auto"/>
              <w:bottom w:val="single" w:sz="4" w:space="0" w:color="auto"/>
              <w:right w:val="single" w:sz="4" w:space="0" w:color="auto"/>
            </w:tcBorders>
          </w:tcPr>
          <w:p w14:paraId="1CB9A26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1897D57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0651C84D"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E0C9B2F"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importante</w:t>
            </w:r>
          </w:p>
        </w:tc>
        <w:tc>
          <w:tcPr>
            <w:tcW w:w="1019" w:type="pct"/>
            <w:tcBorders>
              <w:top w:val="single" w:sz="4" w:space="0" w:color="auto"/>
              <w:left w:val="single" w:sz="4" w:space="0" w:color="auto"/>
              <w:bottom w:val="single" w:sz="4" w:space="0" w:color="auto"/>
              <w:right w:val="single" w:sz="4" w:space="0" w:color="auto"/>
            </w:tcBorders>
          </w:tcPr>
          <w:p w14:paraId="74AA496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43CF649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4E167DC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A7DD93D"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Regular</w:t>
            </w:r>
          </w:p>
        </w:tc>
        <w:tc>
          <w:tcPr>
            <w:tcW w:w="1019" w:type="pct"/>
            <w:tcBorders>
              <w:top w:val="single" w:sz="4" w:space="0" w:color="auto"/>
              <w:left w:val="single" w:sz="4" w:space="0" w:color="auto"/>
              <w:bottom w:val="single" w:sz="4" w:space="0" w:color="auto"/>
              <w:right w:val="single" w:sz="4" w:space="0" w:color="auto"/>
            </w:tcBorders>
          </w:tcPr>
          <w:p w14:paraId="1903B38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1112" w:type="pct"/>
            <w:tcBorders>
              <w:top w:val="single" w:sz="4" w:space="0" w:color="auto"/>
              <w:left w:val="single" w:sz="4" w:space="0" w:color="auto"/>
              <w:bottom w:val="single" w:sz="4" w:space="0" w:color="auto"/>
              <w:right w:val="single" w:sz="4" w:space="0" w:color="auto"/>
            </w:tcBorders>
          </w:tcPr>
          <w:p w14:paraId="3E0B2EF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r>
      <w:tr w:rsidR="0092253A" w:rsidRPr="000B3D10" w14:paraId="6997625F"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FE4C570"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importante</w:t>
            </w:r>
          </w:p>
        </w:tc>
        <w:tc>
          <w:tcPr>
            <w:tcW w:w="1019" w:type="pct"/>
            <w:tcBorders>
              <w:top w:val="single" w:sz="4" w:space="0" w:color="auto"/>
              <w:left w:val="single" w:sz="4" w:space="0" w:color="auto"/>
              <w:bottom w:val="single" w:sz="4" w:space="0" w:color="auto"/>
              <w:right w:val="single" w:sz="4" w:space="0" w:color="auto"/>
            </w:tcBorders>
          </w:tcPr>
          <w:p w14:paraId="16773AB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1112" w:type="pct"/>
            <w:tcBorders>
              <w:top w:val="single" w:sz="4" w:space="0" w:color="auto"/>
              <w:left w:val="single" w:sz="4" w:space="0" w:color="auto"/>
              <w:bottom w:val="single" w:sz="4" w:space="0" w:color="auto"/>
              <w:right w:val="single" w:sz="4" w:space="0" w:color="auto"/>
            </w:tcBorders>
          </w:tcPr>
          <w:p w14:paraId="7714874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r>
      <w:tr w:rsidR="0092253A" w:rsidRPr="000B3D10" w14:paraId="3B8C1F7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FA5C8C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importante</w:t>
            </w:r>
          </w:p>
        </w:tc>
        <w:tc>
          <w:tcPr>
            <w:tcW w:w="1019" w:type="pct"/>
            <w:tcBorders>
              <w:top w:val="single" w:sz="4" w:space="0" w:color="auto"/>
              <w:left w:val="single" w:sz="4" w:space="0" w:color="auto"/>
              <w:bottom w:val="single" w:sz="4" w:space="0" w:color="auto"/>
              <w:right w:val="single" w:sz="4" w:space="0" w:color="auto"/>
            </w:tcBorders>
          </w:tcPr>
          <w:p w14:paraId="4614543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1112" w:type="pct"/>
            <w:tcBorders>
              <w:top w:val="single" w:sz="4" w:space="0" w:color="auto"/>
              <w:left w:val="single" w:sz="4" w:space="0" w:color="auto"/>
              <w:bottom w:val="single" w:sz="4" w:space="0" w:color="auto"/>
              <w:right w:val="single" w:sz="4" w:space="0" w:color="auto"/>
            </w:tcBorders>
          </w:tcPr>
          <w:p w14:paraId="14EF4DE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67.5%</w:t>
            </w:r>
          </w:p>
        </w:tc>
      </w:tr>
      <w:tr w:rsidR="0092253A" w:rsidRPr="000B3D10" w14:paraId="50E99FB8"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99FC078"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50A783D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4579136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92253A" w:rsidRPr="000B3D10" w14:paraId="47BEE768" w14:textId="77777777" w:rsidTr="00FD2513">
        <w:trPr>
          <w:jc w:val="center"/>
        </w:trPr>
        <w:tc>
          <w:tcPr>
            <w:tcW w:w="5000" w:type="pct"/>
            <w:gridSpan w:val="3"/>
            <w:tcBorders>
              <w:top w:val="single" w:sz="4" w:space="0" w:color="auto"/>
            </w:tcBorders>
          </w:tcPr>
          <w:p w14:paraId="6CE92860" w14:textId="20C6E466"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1DFF439B" w14:textId="184D69DB"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Por otro lado, al evaluar la percepción de los estudiantes sobre la preparación de sus profesores para brindarles un buen trato dentro de la clase, el 54.6% de los participantes (f:42) indicó que se encuentran “muy preparados”; el 22.1% (f:17) dijo que están “algo preparados” y 23.4% (f:18) consideró la preparación de los docentes de forma “regular”. Asimismo, el promedio para este ítem fue de 4.3 en la escala aplicada, por lo que es posible determinar que los estudiantes tienen una percepción mayoritariamente positiva respecto a la preparación docente para brindar un trato adecuado.</w:t>
      </w:r>
    </w:p>
    <w:p w14:paraId="6324076C"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50396BCA" w14:textId="77777777" w:rsidTr="00FD2513">
        <w:trPr>
          <w:jc w:val="center"/>
        </w:trPr>
        <w:tc>
          <w:tcPr>
            <w:tcW w:w="5000" w:type="pct"/>
            <w:gridSpan w:val="3"/>
            <w:tcBorders>
              <w:bottom w:val="single" w:sz="4" w:space="0" w:color="auto"/>
            </w:tcBorders>
          </w:tcPr>
          <w:p w14:paraId="64D165C0" w14:textId="1C895010"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2</w:t>
            </w:r>
            <w:r w:rsidR="006253AF" w:rsidRPr="000B3D10">
              <w:rPr>
                <w:rFonts w:ascii="Times New Roman" w:hAnsi="Times New Roman" w:cs="Times New Roman"/>
                <w:b/>
                <w:bCs/>
                <w:lang w:val="es-ES_tradnl"/>
              </w:rPr>
              <w:t>.</w:t>
            </w:r>
            <w:r w:rsidR="006253AF" w:rsidRPr="000B3D10">
              <w:rPr>
                <w:rFonts w:ascii="Times New Roman" w:hAnsi="Times New Roman" w:cs="Times New Roman"/>
                <w:lang w:val="es-ES_tradnl"/>
              </w:rPr>
              <w:t xml:space="preserve"> Percepción de la preparación docente para brindar buen trato en clase</w:t>
            </w:r>
          </w:p>
        </w:tc>
      </w:tr>
      <w:tr w:rsidR="0092253A" w:rsidRPr="000B3D10" w14:paraId="4BC60F0F"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BEC8027" w14:textId="1D1DA67C"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1AFD3DE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003D53D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40EB4E02"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83C95E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preparados</w:t>
            </w:r>
          </w:p>
        </w:tc>
        <w:tc>
          <w:tcPr>
            <w:tcW w:w="1019" w:type="pct"/>
            <w:tcBorders>
              <w:top w:val="single" w:sz="4" w:space="0" w:color="auto"/>
              <w:left w:val="single" w:sz="4" w:space="0" w:color="auto"/>
              <w:bottom w:val="single" w:sz="4" w:space="0" w:color="auto"/>
              <w:right w:val="single" w:sz="4" w:space="0" w:color="auto"/>
            </w:tcBorders>
          </w:tcPr>
          <w:p w14:paraId="174EC26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43842E2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0C99194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1E1C7347"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preparados</w:t>
            </w:r>
          </w:p>
        </w:tc>
        <w:tc>
          <w:tcPr>
            <w:tcW w:w="1019" w:type="pct"/>
            <w:tcBorders>
              <w:top w:val="single" w:sz="4" w:space="0" w:color="auto"/>
              <w:left w:val="single" w:sz="4" w:space="0" w:color="auto"/>
              <w:bottom w:val="single" w:sz="4" w:space="0" w:color="auto"/>
              <w:right w:val="single" w:sz="4" w:space="0" w:color="auto"/>
            </w:tcBorders>
          </w:tcPr>
          <w:p w14:paraId="447F286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5D3D1D4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429F61D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86C065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Regular</w:t>
            </w:r>
          </w:p>
        </w:tc>
        <w:tc>
          <w:tcPr>
            <w:tcW w:w="1019" w:type="pct"/>
            <w:tcBorders>
              <w:top w:val="single" w:sz="4" w:space="0" w:color="auto"/>
              <w:left w:val="single" w:sz="4" w:space="0" w:color="auto"/>
              <w:bottom w:val="single" w:sz="4" w:space="0" w:color="auto"/>
              <w:right w:val="single" w:sz="4" w:space="0" w:color="auto"/>
            </w:tcBorders>
          </w:tcPr>
          <w:p w14:paraId="133B5AD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w:t>
            </w:r>
          </w:p>
        </w:tc>
        <w:tc>
          <w:tcPr>
            <w:tcW w:w="1112" w:type="pct"/>
            <w:tcBorders>
              <w:top w:val="single" w:sz="4" w:space="0" w:color="auto"/>
              <w:left w:val="single" w:sz="4" w:space="0" w:color="auto"/>
              <w:bottom w:val="single" w:sz="4" w:space="0" w:color="auto"/>
              <w:right w:val="single" w:sz="4" w:space="0" w:color="auto"/>
            </w:tcBorders>
          </w:tcPr>
          <w:p w14:paraId="6718EF4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23.4%</w:t>
            </w:r>
          </w:p>
        </w:tc>
      </w:tr>
      <w:tr w:rsidR="0092253A" w:rsidRPr="000B3D10" w14:paraId="168E240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77924AF"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preparados</w:t>
            </w:r>
          </w:p>
        </w:tc>
        <w:tc>
          <w:tcPr>
            <w:tcW w:w="1019" w:type="pct"/>
            <w:tcBorders>
              <w:top w:val="single" w:sz="4" w:space="0" w:color="auto"/>
              <w:left w:val="single" w:sz="4" w:space="0" w:color="auto"/>
              <w:bottom w:val="single" w:sz="4" w:space="0" w:color="auto"/>
              <w:right w:val="single" w:sz="4" w:space="0" w:color="auto"/>
            </w:tcBorders>
          </w:tcPr>
          <w:p w14:paraId="7D81348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17</w:t>
            </w:r>
          </w:p>
        </w:tc>
        <w:tc>
          <w:tcPr>
            <w:tcW w:w="1112" w:type="pct"/>
            <w:tcBorders>
              <w:top w:val="single" w:sz="4" w:space="0" w:color="auto"/>
              <w:left w:val="single" w:sz="4" w:space="0" w:color="auto"/>
              <w:bottom w:val="single" w:sz="4" w:space="0" w:color="auto"/>
              <w:right w:val="single" w:sz="4" w:space="0" w:color="auto"/>
            </w:tcBorders>
          </w:tcPr>
          <w:p w14:paraId="60C8E8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r>
      <w:tr w:rsidR="0092253A" w:rsidRPr="000B3D10" w14:paraId="795833FE"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609840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preparados</w:t>
            </w:r>
          </w:p>
        </w:tc>
        <w:tc>
          <w:tcPr>
            <w:tcW w:w="1019" w:type="pct"/>
            <w:tcBorders>
              <w:top w:val="single" w:sz="4" w:space="0" w:color="auto"/>
              <w:left w:val="single" w:sz="4" w:space="0" w:color="auto"/>
              <w:bottom w:val="single" w:sz="4" w:space="0" w:color="auto"/>
              <w:right w:val="single" w:sz="4" w:space="0" w:color="auto"/>
            </w:tcBorders>
          </w:tcPr>
          <w:p w14:paraId="161AC5B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42</w:t>
            </w:r>
          </w:p>
        </w:tc>
        <w:tc>
          <w:tcPr>
            <w:tcW w:w="1112" w:type="pct"/>
            <w:tcBorders>
              <w:top w:val="single" w:sz="4" w:space="0" w:color="auto"/>
              <w:left w:val="single" w:sz="4" w:space="0" w:color="auto"/>
              <w:bottom w:val="single" w:sz="4" w:space="0" w:color="auto"/>
              <w:right w:val="single" w:sz="4" w:space="0" w:color="auto"/>
            </w:tcBorders>
          </w:tcPr>
          <w:p w14:paraId="1C1F56F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54.6%</w:t>
            </w:r>
          </w:p>
        </w:tc>
      </w:tr>
      <w:tr w:rsidR="0092253A" w:rsidRPr="000B3D10" w14:paraId="006CD131"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7CF978D"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01F5D4D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4EF3F78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6253AF" w:rsidRPr="000B3D10" w14:paraId="52D1C7CA" w14:textId="77777777" w:rsidTr="00FD2513">
        <w:trPr>
          <w:jc w:val="center"/>
        </w:trPr>
        <w:tc>
          <w:tcPr>
            <w:tcW w:w="5000" w:type="pct"/>
            <w:gridSpan w:val="3"/>
            <w:tcBorders>
              <w:top w:val="single" w:sz="4" w:space="0" w:color="auto"/>
            </w:tcBorders>
          </w:tcPr>
          <w:p w14:paraId="1596BCB2" w14:textId="77777777" w:rsidR="006253AF"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7E13BB35" w14:textId="3EE5EACB"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Los estudiantes participantes indicaron, en el 28.6% de los casos (f:22) que sus maestros también se encuentran “muy preparados” para abordar aspectos emocionales; mientras que el 33.8% (f:26) consideró que están “algo preparados” y 24.7% (f:19) dijo que su capacitación es regular. Además, el 13.0% (f:10) de los participantes considero que sus </w:t>
      </w:r>
      <w:r w:rsidRPr="000B3D10">
        <w:rPr>
          <w:rFonts w:ascii="Times New Roman" w:hAnsi="Times New Roman" w:cs="Times New Roman"/>
          <w:lang w:val="es-ES_tradnl"/>
        </w:rPr>
        <w:lastRenderedPageBreak/>
        <w:t xml:space="preserve">profesores están “poco preparados” en este aspecto. De forma general, la media obtenida para este ítem según la escala aplicada es de 3.8.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297E23A6" w14:textId="77777777" w:rsidTr="00FD2513">
        <w:trPr>
          <w:jc w:val="center"/>
        </w:trPr>
        <w:tc>
          <w:tcPr>
            <w:tcW w:w="5000" w:type="pct"/>
            <w:gridSpan w:val="3"/>
            <w:tcBorders>
              <w:bottom w:val="single" w:sz="4" w:space="0" w:color="auto"/>
            </w:tcBorders>
          </w:tcPr>
          <w:p w14:paraId="374692E5" w14:textId="513396A0" w:rsidR="0092253A"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3.</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Percepción de la preparación docente para el manejo emocional</w:t>
            </w:r>
          </w:p>
        </w:tc>
      </w:tr>
      <w:tr w:rsidR="0092253A" w:rsidRPr="000B3D10" w14:paraId="2AF0A4A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72A6394" w14:textId="2A0F63CE"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603B21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5781D5B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56C37D3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CE84B1D"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preparados</w:t>
            </w:r>
          </w:p>
        </w:tc>
        <w:tc>
          <w:tcPr>
            <w:tcW w:w="1019" w:type="pct"/>
            <w:tcBorders>
              <w:top w:val="single" w:sz="4" w:space="0" w:color="auto"/>
              <w:left w:val="single" w:sz="4" w:space="0" w:color="auto"/>
              <w:bottom w:val="single" w:sz="4" w:space="0" w:color="auto"/>
              <w:right w:val="single" w:sz="4" w:space="0" w:color="auto"/>
            </w:tcBorders>
          </w:tcPr>
          <w:p w14:paraId="2696923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797348F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0.0%</w:t>
            </w:r>
          </w:p>
        </w:tc>
      </w:tr>
      <w:tr w:rsidR="0092253A" w:rsidRPr="000B3D10" w14:paraId="7169212D"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4A8152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preparados</w:t>
            </w:r>
          </w:p>
        </w:tc>
        <w:tc>
          <w:tcPr>
            <w:tcW w:w="1019" w:type="pct"/>
            <w:tcBorders>
              <w:top w:val="single" w:sz="4" w:space="0" w:color="auto"/>
              <w:left w:val="single" w:sz="4" w:space="0" w:color="auto"/>
              <w:bottom w:val="single" w:sz="4" w:space="0" w:color="auto"/>
              <w:right w:val="single" w:sz="4" w:space="0" w:color="auto"/>
            </w:tcBorders>
          </w:tcPr>
          <w:p w14:paraId="5F4149E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1112" w:type="pct"/>
            <w:tcBorders>
              <w:top w:val="single" w:sz="4" w:space="0" w:color="auto"/>
              <w:left w:val="single" w:sz="4" w:space="0" w:color="auto"/>
              <w:bottom w:val="single" w:sz="4" w:space="0" w:color="auto"/>
              <w:right w:val="single" w:sz="4" w:space="0" w:color="auto"/>
            </w:tcBorders>
          </w:tcPr>
          <w:p w14:paraId="66BCBB4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r>
      <w:tr w:rsidR="0092253A" w:rsidRPr="000B3D10" w14:paraId="12F26A45"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92AB6C1"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Regular</w:t>
            </w:r>
          </w:p>
        </w:tc>
        <w:tc>
          <w:tcPr>
            <w:tcW w:w="1019" w:type="pct"/>
            <w:tcBorders>
              <w:top w:val="single" w:sz="4" w:space="0" w:color="auto"/>
              <w:left w:val="single" w:sz="4" w:space="0" w:color="auto"/>
              <w:bottom w:val="single" w:sz="4" w:space="0" w:color="auto"/>
              <w:right w:val="single" w:sz="4" w:space="0" w:color="auto"/>
            </w:tcBorders>
          </w:tcPr>
          <w:p w14:paraId="26B1EA4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1112" w:type="pct"/>
            <w:tcBorders>
              <w:top w:val="single" w:sz="4" w:space="0" w:color="auto"/>
              <w:left w:val="single" w:sz="4" w:space="0" w:color="auto"/>
              <w:bottom w:val="single" w:sz="4" w:space="0" w:color="auto"/>
              <w:right w:val="single" w:sz="4" w:space="0" w:color="auto"/>
            </w:tcBorders>
          </w:tcPr>
          <w:p w14:paraId="12744E7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r>
      <w:tr w:rsidR="0092253A" w:rsidRPr="000B3D10" w14:paraId="3CFE77E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8E3A065"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preparados</w:t>
            </w:r>
          </w:p>
        </w:tc>
        <w:tc>
          <w:tcPr>
            <w:tcW w:w="1019" w:type="pct"/>
            <w:tcBorders>
              <w:top w:val="single" w:sz="4" w:space="0" w:color="auto"/>
              <w:left w:val="single" w:sz="4" w:space="0" w:color="auto"/>
              <w:bottom w:val="single" w:sz="4" w:space="0" w:color="auto"/>
              <w:right w:val="single" w:sz="4" w:space="0" w:color="auto"/>
            </w:tcBorders>
          </w:tcPr>
          <w:p w14:paraId="4F8D3FE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1112" w:type="pct"/>
            <w:tcBorders>
              <w:top w:val="single" w:sz="4" w:space="0" w:color="auto"/>
              <w:left w:val="single" w:sz="4" w:space="0" w:color="auto"/>
              <w:bottom w:val="single" w:sz="4" w:space="0" w:color="auto"/>
              <w:right w:val="single" w:sz="4" w:space="0" w:color="auto"/>
            </w:tcBorders>
          </w:tcPr>
          <w:p w14:paraId="78D9221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r>
      <w:tr w:rsidR="0092253A" w:rsidRPr="000B3D10" w14:paraId="0119DD57"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94B53DB"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preparados</w:t>
            </w:r>
          </w:p>
        </w:tc>
        <w:tc>
          <w:tcPr>
            <w:tcW w:w="1019" w:type="pct"/>
            <w:tcBorders>
              <w:top w:val="single" w:sz="4" w:space="0" w:color="auto"/>
              <w:left w:val="single" w:sz="4" w:space="0" w:color="auto"/>
              <w:bottom w:val="single" w:sz="4" w:space="0" w:color="auto"/>
              <w:right w:val="single" w:sz="4" w:space="0" w:color="auto"/>
            </w:tcBorders>
          </w:tcPr>
          <w:p w14:paraId="29DCB81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w:t>
            </w:r>
          </w:p>
        </w:tc>
        <w:tc>
          <w:tcPr>
            <w:tcW w:w="1112" w:type="pct"/>
            <w:tcBorders>
              <w:top w:val="single" w:sz="4" w:space="0" w:color="auto"/>
              <w:left w:val="single" w:sz="4" w:space="0" w:color="auto"/>
              <w:bottom w:val="single" w:sz="4" w:space="0" w:color="auto"/>
              <w:right w:val="single" w:sz="4" w:space="0" w:color="auto"/>
            </w:tcBorders>
          </w:tcPr>
          <w:p w14:paraId="138F721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28.6%</w:t>
            </w:r>
          </w:p>
        </w:tc>
      </w:tr>
      <w:tr w:rsidR="0092253A" w:rsidRPr="000B3D10" w14:paraId="0498CA3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84D106C"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1F7BD37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6C6BF4B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6253AF" w:rsidRPr="000B3D10" w14:paraId="2008F387" w14:textId="77777777" w:rsidTr="00FD2513">
        <w:trPr>
          <w:jc w:val="center"/>
        </w:trPr>
        <w:tc>
          <w:tcPr>
            <w:tcW w:w="5000" w:type="pct"/>
            <w:gridSpan w:val="3"/>
            <w:tcBorders>
              <w:top w:val="single" w:sz="4" w:space="0" w:color="auto"/>
            </w:tcBorders>
          </w:tcPr>
          <w:p w14:paraId="47B258E4" w14:textId="77777777" w:rsidR="006253AF"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2426E26E" w14:textId="7BFB1305"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Al ser cuestionados respecto al tipo de docente que prefieren, los resultados de la encuesta aplicada a estudiantes de ingeniería indican que, en el 53.2% de los casos (f:41), estos prefieren a un profesor que trate de manera adecuada al grupo, aunque este no domine completamente la materia que imparte; mientras que el 46.8% de los participantes (f:36) dijo que es mejor un docente que tenga dominio y conocimiento sobre su asignatura a pesar de que el trato no sea el mejor. Si bien la diferencia no es significativa, los estudiantes señalan, en su mayoría, que el trato del docente es un aspecto que incide en su percepción sobre la clase.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003EB1AE" w14:textId="77777777" w:rsidTr="00FD2513">
        <w:trPr>
          <w:jc w:val="center"/>
        </w:trPr>
        <w:tc>
          <w:tcPr>
            <w:tcW w:w="5000" w:type="pct"/>
            <w:gridSpan w:val="3"/>
            <w:tcBorders>
              <w:bottom w:val="single" w:sz="4" w:space="0" w:color="auto"/>
            </w:tcBorders>
          </w:tcPr>
          <w:p w14:paraId="5405DEBC" w14:textId="1096E61C" w:rsidR="0092253A"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4.</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Preferencia sobre el dominio de la materia o el trato brindado</w:t>
            </w:r>
          </w:p>
        </w:tc>
      </w:tr>
      <w:tr w:rsidR="0092253A" w:rsidRPr="000B3D10" w14:paraId="6C3E3F89"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03314D1" w14:textId="21A38B1B"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Respuesta</w:t>
            </w:r>
          </w:p>
        </w:tc>
        <w:tc>
          <w:tcPr>
            <w:tcW w:w="1019" w:type="pct"/>
            <w:tcBorders>
              <w:top w:val="single" w:sz="4" w:space="0" w:color="auto"/>
              <w:left w:val="single" w:sz="4" w:space="0" w:color="auto"/>
              <w:bottom w:val="single" w:sz="4" w:space="0" w:color="auto"/>
              <w:right w:val="single" w:sz="4" w:space="0" w:color="auto"/>
            </w:tcBorders>
          </w:tcPr>
          <w:p w14:paraId="42B236A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49E834C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13EC852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B186B4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Un maestro que domina la materia, pero no tiene un buen trato</w:t>
            </w:r>
          </w:p>
        </w:tc>
        <w:tc>
          <w:tcPr>
            <w:tcW w:w="1019" w:type="pct"/>
            <w:tcBorders>
              <w:top w:val="single" w:sz="4" w:space="0" w:color="auto"/>
              <w:left w:val="single" w:sz="4" w:space="0" w:color="auto"/>
              <w:bottom w:val="single" w:sz="4" w:space="0" w:color="auto"/>
              <w:right w:val="single" w:sz="4" w:space="0" w:color="auto"/>
            </w:tcBorders>
            <w:vAlign w:val="center"/>
          </w:tcPr>
          <w:p w14:paraId="62D823A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w:t>
            </w:r>
          </w:p>
        </w:tc>
        <w:tc>
          <w:tcPr>
            <w:tcW w:w="1112" w:type="pct"/>
            <w:tcBorders>
              <w:top w:val="single" w:sz="4" w:space="0" w:color="auto"/>
              <w:left w:val="single" w:sz="4" w:space="0" w:color="auto"/>
              <w:bottom w:val="single" w:sz="4" w:space="0" w:color="auto"/>
              <w:right w:val="single" w:sz="4" w:space="0" w:color="auto"/>
            </w:tcBorders>
            <w:vAlign w:val="center"/>
          </w:tcPr>
          <w:p w14:paraId="18DDE6D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46.8%</w:t>
            </w:r>
          </w:p>
        </w:tc>
      </w:tr>
      <w:tr w:rsidR="0092253A" w:rsidRPr="000B3D10" w14:paraId="70CA1E8C"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3BD80A9" w14:textId="6954AFC4"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 xml:space="preserve">Un maestro que tiene buen </w:t>
            </w:r>
            <w:r w:rsidR="006253AF" w:rsidRPr="000B3D10">
              <w:rPr>
                <w:rFonts w:ascii="Times New Roman" w:hAnsi="Times New Roman" w:cs="Times New Roman"/>
                <w:lang w:val="es-ES_tradnl"/>
              </w:rPr>
              <w:t>trato,</w:t>
            </w:r>
            <w:r w:rsidRPr="000B3D10">
              <w:rPr>
                <w:rFonts w:ascii="Times New Roman" w:hAnsi="Times New Roman" w:cs="Times New Roman"/>
                <w:lang w:val="es-ES_tradnl"/>
              </w:rPr>
              <w:t xml:space="preserve"> pero no domina la materia</w:t>
            </w:r>
          </w:p>
        </w:tc>
        <w:tc>
          <w:tcPr>
            <w:tcW w:w="1019" w:type="pct"/>
            <w:tcBorders>
              <w:top w:val="single" w:sz="4" w:space="0" w:color="auto"/>
              <w:left w:val="single" w:sz="4" w:space="0" w:color="auto"/>
              <w:bottom w:val="single" w:sz="4" w:space="0" w:color="auto"/>
              <w:right w:val="single" w:sz="4" w:space="0" w:color="auto"/>
            </w:tcBorders>
            <w:vAlign w:val="center"/>
          </w:tcPr>
          <w:p w14:paraId="47FDBC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w:t>
            </w:r>
          </w:p>
        </w:tc>
        <w:tc>
          <w:tcPr>
            <w:tcW w:w="1112" w:type="pct"/>
            <w:tcBorders>
              <w:top w:val="single" w:sz="4" w:space="0" w:color="auto"/>
              <w:left w:val="single" w:sz="4" w:space="0" w:color="auto"/>
              <w:bottom w:val="single" w:sz="4" w:space="0" w:color="auto"/>
              <w:right w:val="single" w:sz="4" w:space="0" w:color="auto"/>
            </w:tcBorders>
            <w:vAlign w:val="center"/>
          </w:tcPr>
          <w:p w14:paraId="6C360E2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53.2%</w:t>
            </w:r>
          </w:p>
        </w:tc>
      </w:tr>
      <w:tr w:rsidR="0092253A" w:rsidRPr="000B3D10" w14:paraId="6BBB7F69"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1502D108"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vAlign w:val="center"/>
          </w:tcPr>
          <w:p w14:paraId="2819D03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vAlign w:val="center"/>
          </w:tcPr>
          <w:p w14:paraId="01566DB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6253AF" w:rsidRPr="000B3D10" w14:paraId="48A09856" w14:textId="77777777" w:rsidTr="00FD2513">
        <w:trPr>
          <w:jc w:val="center"/>
        </w:trPr>
        <w:tc>
          <w:tcPr>
            <w:tcW w:w="5000" w:type="pct"/>
            <w:gridSpan w:val="3"/>
            <w:tcBorders>
              <w:top w:val="single" w:sz="4" w:space="0" w:color="auto"/>
            </w:tcBorders>
          </w:tcPr>
          <w:p w14:paraId="64771D01" w14:textId="77777777" w:rsidR="006253AF"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785305BE" w14:textId="70E7D21C"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De manera específica, al ser cuestionados sobre su percepción respecto a un docente que no domina el contenido de la materia que imparte, pero que trata bien al grupo, solamente el 3.9% de los participantes (f:3) dijo estar “totalmente de acuerdo” y el 20.8% (f:16) dijo estar “de acuerdo”; es decir, aproximadamente el 25% de la muestra es capaz de omitir que el profesor no imparte su clase de manera adecuada siempre y cuando lo trate bien.</w:t>
      </w:r>
    </w:p>
    <w:p w14:paraId="241050BF" w14:textId="08746932"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Por otro lado, el 36.4% de los estudiantes encuestados (f:28) dijo estar “en desacuerdo” con este hecho y el 6.5% (f:5) afirmó estar “totalmente en desacuerdo”; esto implica que el 42% de los estudiantes no justifican un mal desempeño docente fundamentado en el buen trato al grupo. Además, es importante señalar que el 32.5% (f:25) manifestó estar “indeciso” ante esta situación. En promedio, este ítem obtuvo un valor medio de 2.8, lo cual indica que, según la escala aplicada, los estudiantes no son capaces de justificar una clase mal impartida a cambio de un trato adecuado en clase.</w:t>
      </w:r>
    </w:p>
    <w:p w14:paraId="6FC2136A"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34676F27" w14:textId="77777777" w:rsidTr="00FD2513">
        <w:trPr>
          <w:jc w:val="center"/>
        </w:trPr>
        <w:tc>
          <w:tcPr>
            <w:tcW w:w="5000" w:type="pct"/>
            <w:gridSpan w:val="3"/>
            <w:tcBorders>
              <w:bottom w:val="single" w:sz="4" w:space="0" w:color="auto"/>
            </w:tcBorders>
          </w:tcPr>
          <w:p w14:paraId="49394060" w14:textId="576972F6" w:rsidR="0092253A"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5.</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Opinión sobre un maestro no </w:t>
            </w:r>
            <w:r w:rsidR="00F90D60" w:rsidRPr="000B3D10">
              <w:rPr>
                <w:rFonts w:ascii="Times New Roman" w:hAnsi="Times New Roman" w:cs="Times New Roman"/>
                <w:lang w:val="es-ES_tradnl"/>
              </w:rPr>
              <w:t>domina</w:t>
            </w:r>
            <w:r w:rsidR="0092253A" w:rsidRPr="000B3D10">
              <w:rPr>
                <w:rFonts w:ascii="Times New Roman" w:hAnsi="Times New Roman" w:cs="Times New Roman"/>
                <w:lang w:val="es-ES_tradnl"/>
              </w:rPr>
              <w:t xml:space="preserve"> su materia, pero </w:t>
            </w:r>
            <w:r w:rsidR="00F90D60" w:rsidRPr="000B3D10">
              <w:rPr>
                <w:rFonts w:ascii="Times New Roman" w:hAnsi="Times New Roman" w:cs="Times New Roman"/>
                <w:lang w:val="es-ES_tradnl"/>
              </w:rPr>
              <w:t>brinda buen trato</w:t>
            </w:r>
          </w:p>
        </w:tc>
      </w:tr>
      <w:tr w:rsidR="0092253A" w:rsidRPr="000B3D10" w14:paraId="76A67B4F"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F20018F" w14:textId="25ADB9FC"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09E8B55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3F81EE7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6D946BF1"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BD5805B"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78AA0A3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1112" w:type="pct"/>
            <w:tcBorders>
              <w:top w:val="single" w:sz="4" w:space="0" w:color="auto"/>
              <w:left w:val="single" w:sz="4" w:space="0" w:color="auto"/>
              <w:bottom w:val="single" w:sz="4" w:space="0" w:color="auto"/>
              <w:right w:val="single" w:sz="4" w:space="0" w:color="auto"/>
            </w:tcBorders>
          </w:tcPr>
          <w:p w14:paraId="2E577E4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r>
      <w:tr w:rsidR="0092253A" w:rsidRPr="000B3D10" w14:paraId="20DD3059"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1FDE9F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3504CA3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w:t>
            </w:r>
          </w:p>
        </w:tc>
        <w:tc>
          <w:tcPr>
            <w:tcW w:w="1112" w:type="pct"/>
            <w:tcBorders>
              <w:top w:val="single" w:sz="4" w:space="0" w:color="auto"/>
              <w:left w:val="single" w:sz="4" w:space="0" w:color="auto"/>
              <w:bottom w:val="single" w:sz="4" w:space="0" w:color="auto"/>
              <w:right w:val="single" w:sz="4" w:space="0" w:color="auto"/>
            </w:tcBorders>
          </w:tcPr>
          <w:p w14:paraId="13CFAAE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36.4%</w:t>
            </w:r>
          </w:p>
        </w:tc>
      </w:tr>
      <w:tr w:rsidR="0092253A" w:rsidRPr="000B3D10" w14:paraId="0E4D2F73"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0948F8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3E53665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25</w:t>
            </w:r>
          </w:p>
        </w:tc>
        <w:tc>
          <w:tcPr>
            <w:tcW w:w="1112" w:type="pct"/>
            <w:tcBorders>
              <w:top w:val="single" w:sz="4" w:space="0" w:color="auto"/>
              <w:left w:val="single" w:sz="4" w:space="0" w:color="auto"/>
              <w:bottom w:val="single" w:sz="4" w:space="0" w:color="auto"/>
              <w:right w:val="single" w:sz="4" w:space="0" w:color="auto"/>
            </w:tcBorders>
          </w:tcPr>
          <w:p w14:paraId="208AF7B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32.5%</w:t>
            </w:r>
          </w:p>
        </w:tc>
      </w:tr>
      <w:tr w:rsidR="0092253A" w:rsidRPr="000B3D10" w14:paraId="2DF6F01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22202B4"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2DCE888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1112" w:type="pct"/>
            <w:tcBorders>
              <w:top w:val="single" w:sz="4" w:space="0" w:color="auto"/>
              <w:left w:val="single" w:sz="4" w:space="0" w:color="auto"/>
              <w:bottom w:val="single" w:sz="4" w:space="0" w:color="auto"/>
              <w:right w:val="single" w:sz="4" w:space="0" w:color="auto"/>
            </w:tcBorders>
          </w:tcPr>
          <w:p w14:paraId="6757CA4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r>
      <w:tr w:rsidR="0092253A" w:rsidRPr="000B3D10" w14:paraId="114A7948"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56558FA"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4C13589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1112" w:type="pct"/>
            <w:tcBorders>
              <w:top w:val="single" w:sz="4" w:space="0" w:color="auto"/>
              <w:left w:val="single" w:sz="4" w:space="0" w:color="auto"/>
              <w:bottom w:val="single" w:sz="4" w:space="0" w:color="auto"/>
              <w:right w:val="single" w:sz="4" w:space="0" w:color="auto"/>
            </w:tcBorders>
          </w:tcPr>
          <w:p w14:paraId="1D3B918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r>
      <w:tr w:rsidR="0092253A" w:rsidRPr="000B3D10" w14:paraId="18CF51A7"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11B6A16"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43C1D14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7D86008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6253AF" w:rsidRPr="000B3D10" w14:paraId="178FEF02" w14:textId="77777777" w:rsidTr="00FD2513">
        <w:trPr>
          <w:jc w:val="center"/>
        </w:trPr>
        <w:tc>
          <w:tcPr>
            <w:tcW w:w="5000" w:type="pct"/>
            <w:gridSpan w:val="3"/>
            <w:tcBorders>
              <w:top w:val="single" w:sz="4" w:space="0" w:color="auto"/>
            </w:tcBorders>
          </w:tcPr>
          <w:p w14:paraId="6197CC92" w14:textId="77777777" w:rsidR="006253AF"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0A8641A7" w14:textId="07D0DDC5"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Sin embargo, a pesar de que los estudiantes no creen que el buen trato docente es un aspecto que justifique una clase mal impartida, el otro extremo, es decir, un profesor que imparta de manera correcta su asignatura, aunque trate mal al grupo, tampoco contó con aceptación por parte de los encuestados. En este sentido, el 24.7% de los participantes (f:19) dijo estar “de acuerdo” con este aspecto y 5.2% (f:4) mencionó estar “totalmente de acuerdo”. Esto significa que aproximadamente el 30% de los encuestados puede tolerar no recibir la atención adecuada por parte de su docente siempre que la clase sea impartida de manera correcta.</w:t>
      </w:r>
    </w:p>
    <w:p w14:paraId="5B914875" w14:textId="14C4BCE2"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Por otro lado, el 33.8% (f:26) de los participantes indicó estar “en desacuerdo” y el 7.8% (f:6) está “totalmente en desacuerdo”. Lo cual representa que cerca del 40% de los estudiantes encuestados no considera que el hecho de impartir una buena clase o hacerlo de la manera adecuada sea un factor por el cual se deba pasar por alto que el profesor no trate bien a sus estudiantes. En este mismo ítem, el 28.6% (f:22) de los encuestados dijo encontrarse “indeciso”. En promedio, este ítem obtuvo un 2.9 en la escala aplicada, lo cual indica una tendencia hacia el hecho de que una clase desarrollada de forma correcta no justifica un mal trato del docente.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F90D60" w:rsidRPr="000B3D10" w14:paraId="380A5274" w14:textId="77777777" w:rsidTr="00FD2513">
        <w:trPr>
          <w:jc w:val="center"/>
        </w:trPr>
        <w:tc>
          <w:tcPr>
            <w:tcW w:w="5000" w:type="pct"/>
            <w:gridSpan w:val="3"/>
            <w:tcBorders>
              <w:bottom w:val="single" w:sz="4" w:space="0" w:color="auto"/>
            </w:tcBorders>
          </w:tcPr>
          <w:p w14:paraId="352A6FA8" w14:textId="58D37640"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 xml:space="preserve">Tabla </w:t>
            </w:r>
            <w:r w:rsidR="00656331" w:rsidRPr="000B3D10">
              <w:rPr>
                <w:rFonts w:ascii="Times New Roman" w:hAnsi="Times New Roman" w:cs="Times New Roman"/>
                <w:b/>
                <w:bCs/>
                <w:lang w:val="es-ES_tradnl"/>
              </w:rPr>
              <w:t>6</w:t>
            </w:r>
            <w:r w:rsidRPr="000B3D10">
              <w:rPr>
                <w:rFonts w:ascii="Times New Roman" w:hAnsi="Times New Roman" w:cs="Times New Roman"/>
                <w:b/>
                <w:bCs/>
                <w:lang w:val="es-ES_tradnl"/>
              </w:rPr>
              <w:t>.</w:t>
            </w:r>
            <w:r w:rsidRPr="000B3D10">
              <w:rPr>
                <w:rFonts w:ascii="Times New Roman" w:hAnsi="Times New Roman" w:cs="Times New Roman"/>
                <w:lang w:val="es-ES_tradnl"/>
              </w:rPr>
              <w:t xml:space="preserve"> Opinión sobre un maestro domina su materia, pero </w:t>
            </w:r>
            <w:r w:rsidR="00656331" w:rsidRPr="000B3D10">
              <w:rPr>
                <w:rFonts w:ascii="Times New Roman" w:hAnsi="Times New Roman" w:cs="Times New Roman"/>
                <w:lang w:val="es-ES_tradnl"/>
              </w:rPr>
              <w:t>no</w:t>
            </w:r>
            <w:r w:rsidRPr="000B3D10">
              <w:rPr>
                <w:rFonts w:ascii="Times New Roman" w:hAnsi="Times New Roman" w:cs="Times New Roman"/>
                <w:lang w:val="es-ES_tradnl"/>
              </w:rPr>
              <w:t xml:space="preserve"> brinda buen trato</w:t>
            </w:r>
          </w:p>
        </w:tc>
      </w:tr>
      <w:tr w:rsidR="00F90D60" w:rsidRPr="000B3D10" w14:paraId="0E1D1D3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F09FE7C" w14:textId="750124F9" w:rsidR="00F90D60" w:rsidRPr="000B3D10" w:rsidRDefault="00F90D60"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3D74CCCA"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44E130E2"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F90D60" w:rsidRPr="000B3D10" w14:paraId="3BFB93B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DF70CB8" w14:textId="77777777" w:rsidR="00F90D60" w:rsidRPr="000B3D10" w:rsidRDefault="00F90D60"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59AFAFBB"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1112" w:type="pct"/>
            <w:tcBorders>
              <w:top w:val="single" w:sz="4" w:space="0" w:color="auto"/>
              <w:left w:val="single" w:sz="4" w:space="0" w:color="auto"/>
              <w:bottom w:val="single" w:sz="4" w:space="0" w:color="auto"/>
              <w:right w:val="single" w:sz="4" w:space="0" w:color="auto"/>
            </w:tcBorders>
          </w:tcPr>
          <w:p w14:paraId="43F57E50"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r>
      <w:tr w:rsidR="00F90D60" w:rsidRPr="000B3D10" w14:paraId="5DF8DDE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D5D8B7F" w14:textId="77777777" w:rsidR="00F90D60" w:rsidRPr="000B3D10" w:rsidRDefault="00F90D60"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48BD68B1"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1112" w:type="pct"/>
            <w:tcBorders>
              <w:top w:val="single" w:sz="4" w:space="0" w:color="auto"/>
              <w:left w:val="single" w:sz="4" w:space="0" w:color="auto"/>
              <w:bottom w:val="single" w:sz="4" w:space="0" w:color="auto"/>
              <w:right w:val="single" w:sz="4" w:space="0" w:color="auto"/>
            </w:tcBorders>
          </w:tcPr>
          <w:p w14:paraId="25663B2C"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r>
      <w:tr w:rsidR="00F90D60" w:rsidRPr="000B3D10" w14:paraId="4457F0A5"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F65B55F" w14:textId="77777777" w:rsidR="00F90D60" w:rsidRPr="000B3D10" w:rsidRDefault="00F90D60"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6BEBB7CE"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w:t>
            </w:r>
          </w:p>
        </w:tc>
        <w:tc>
          <w:tcPr>
            <w:tcW w:w="1112" w:type="pct"/>
            <w:tcBorders>
              <w:top w:val="single" w:sz="4" w:space="0" w:color="auto"/>
              <w:left w:val="single" w:sz="4" w:space="0" w:color="auto"/>
              <w:bottom w:val="single" w:sz="4" w:space="0" w:color="auto"/>
              <w:right w:val="single" w:sz="4" w:space="0" w:color="auto"/>
            </w:tcBorders>
          </w:tcPr>
          <w:p w14:paraId="4CF73FD0"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28.6%</w:t>
            </w:r>
          </w:p>
        </w:tc>
      </w:tr>
      <w:tr w:rsidR="00F90D60" w:rsidRPr="000B3D10" w14:paraId="0C19E64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CB7BADC" w14:textId="77777777" w:rsidR="00F90D60" w:rsidRPr="000B3D10" w:rsidRDefault="00F90D60"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2F8890B8"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1112" w:type="pct"/>
            <w:tcBorders>
              <w:top w:val="single" w:sz="4" w:space="0" w:color="auto"/>
              <w:left w:val="single" w:sz="4" w:space="0" w:color="auto"/>
              <w:bottom w:val="single" w:sz="4" w:space="0" w:color="auto"/>
              <w:right w:val="single" w:sz="4" w:space="0" w:color="auto"/>
            </w:tcBorders>
          </w:tcPr>
          <w:p w14:paraId="2524B3FE"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r>
      <w:tr w:rsidR="00F90D60" w:rsidRPr="000B3D10" w14:paraId="1A8AD5F2"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8A2E9F5" w14:textId="77777777" w:rsidR="00F90D60" w:rsidRPr="000B3D10" w:rsidRDefault="00F90D60"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7CF64B7E"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1112" w:type="pct"/>
            <w:tcBorders>
              <w:top w:val="single" w:sz="4" w:space="0" w:color="auto"/>
              <w:left w:val="single" w:sz="4" w:space="0" w:color="auto"/>
              <w:bottom w:val="single" w:sz="4" w:space="0" w:color="auto"/>
              <w:right w:val="single" w:sz="4" w:space="0" w:color="auto"/>
            </w:tcBorders>
          </w:tcPr>
          <w:p w14:paraId="0FBB2BC5"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r>
      <w:tr w:rsidR="00F90D60" w:rsidRPr="000B3D10" w14:paraId="7DE38E58"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B3E734A" w14:textId="77777777" w:rsidR="00F90D60" w:rsidRPr="000B3D10" w:rsidRDefault="00F90D60"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05D9B793"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45</w:t>
            </w:r>
          </w:p>
        </w:tc>
        <w:tc>
          <w:tcPr>
            <w:tcW w:w="1112" w:type="pct"/>
            <w:tcBorders>
              <w:top w:val="single" w:sz="4" w:space="0" w:color="auto"/>
              <w:left w:val="single" w:sz="4" w:space="0" w:color="auto"/>
              <w:bottom w:val="single" w:sz="4" w:space="0" w:color="auto"/>
              <w:right w:val="single" w:sz="4" w:space="0" w:color="auto"/>
            </w:tcBorders>
          </w:tcPr>
          <w:p w14:paraId="0C644624"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90D60" w:rsidRPr="000B3D10" w14:paraId="0728092A" w14:textId="77777777" w:rsidTr="00FD2513">
        <w:trPr>
          <w:jc w:val="center"/>
        </w:trPr>
        <w:tc>
          <w:tcPr>
            <w:tcW w:w="5000" w:type="pct"/>
            <w:gridSpan w:val="3"/>
            <w:tcBorders>
              <w:top w:val="single" w:sz="4" w:space="0" w:color="auto"/>
            </w:tcBorders>
          </w:tcPr>
          <w:p w14:paraId="47F46DE0" w14:textId="77777777" w:rsidR="00F90D60" w:rsidRPr="000B3D10" w:rsidRDefault="00F90D60"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6EEADC6E" w14:textId="5369676A" w:rsidR="00F90D60"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Los datos anteriores permiten determinar que los estudiantes manifiestan una tendencia que indica que el trato de los docentes es un factor que influye en su aprovechamiento académico; al ser cuestionados de forma directa sobre este factor, los resultados indican que el 46.8% de los encuestados (f:36) señalaron estar “totalmente de acuerdo” con este hecho; el 32.5% (f:25) dijo estar “de acuerdo” y el 16.9% (f:13) se encuentra “indeciso”. Mientras que solamente el 1.3% (f:1) esta “en desacuerdo” y 2.6% (f:2) “totalmente en desacuerdo”. En la escala aplicada, este ítem obtuvo un valor medio de 4.2, lo cual indica una percepción </w:t>
      </w:r>
      <w:r w:rsidRPr="000B3D10">
        <w:rPr>
          <w:rFonts w:ascii="Times New Roman" w:hAnsi="Times New Roman" w:cs="Times New Roman"/>
          <w:lang w:val="es-ES_tradnl"/>
        </w:rPr>
        <w:lastRenderedPageBreak/>
        <w:t>mayoritariamente positiva hacia el hecho de que el trato del docente es un aspecto que influye directamente el desempeño y resultados de los estudiantes.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64957C0C" w14:textId="77777777" w:rsidTr="00FD2513">
        <w:trPr>
          <w:jc w:val="center"/>
        </w:trPr>
        <w:tc>
          <w:tcPr>
            <w:tcW w:w="5000" w:type="pct"/>
            <w:gridSpan w:val="3"/>
            <w:tcBorders>
              <w:bottom w:val="single" w:sz="4" w:space="0" w:color="auto"/>
            </w:tcBorders>
          </w:tcPr>
          <w:p w14:paraId="6BDEFCCF" w14:textId="34F22CCD" w:rsidR="0092253A"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7.</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Percepción sobre la influencia del trato del profesor en el aprovechamiento</w:t>
            </w:r>
          </w:p>
        </w:tc>
      </w:tr>
      <w:tr w:rsidR="0092253A" w:rsidRPr="000B3D10" w14:paraId="1340B0B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5C4B2F2" w14:textId="4A9B4450" w:rsidR="0092253A" w:rsidRPr="000B3D10" w:rsidRDefault="006253AF"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7611DEE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26A140D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4FCE213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3C798E5"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0B41692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1112" w:type="pct"/>
            <w:tcBorders>
              <w:top w:val="single" w:sz="4" w:space="0" w:color="auto"/>
              <w:left w:val="single" w:sz="4" w:space="0" w:color="auto"/>
              <w:bottom w:val="single" w:sz="4" w:space="0" w:color="auto"/>
              <w:right w:val="single" w:sz="4" w:space="0" w:color="auto"/>
            </w:tcBorders>
          </w:tcPr>
          <w:p w14:paraId="676CB0F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r>
      <w:tr w:rsidR="0092253A" w:rsidRPr="000B3D10" w14:paraId="2579C0B2"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1DC1B6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64135C7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55CFF1B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1EA803A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AE228C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614267E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1112" w:type="pct"/>
            <w:tcBorders>
              <w:top w:val="single" w:sz="4" w:space="0" w:color="auto"/>
              <w:left w:val="single" w:sz="4" w:space="0" w:color="auto"/>
              <w:bottom w:val="single" w:sz="4" w:space="0" w:color="auto"/>
              <w:right w:val="single" w:sz="4" w:space="0" w:color="auto"/>
            </w:tcBorders>
          </w:tcPr>
          <w:p w14:paraId="4B97EE9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16.9%</w:t>
            </w:r>
          </w:p>
        </w:tc>
      </w:tr>
      <w:tr w:rsidR="0092253A" w:rsidRPr="000B3D10" w14:paraId="54729A8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E9FC78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42B6349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25</w:t>
            </w:r>
          </w:p>
        </w:tc>
        <w:tc>
          <w:tcPr>
            <w:tcW w:w="1112" w:type="pct"/>
            <w:tcBorders>
              <w:top w:val="single" w:sz="4" w:space="0" w:color="auto"/>
              <w:left w:val="single" w:sz="4" w:space="0" w:color="auto"/>
              <w:bottom w:val="single" w:sz="4" w:space="0" w:color="auto"/>
              <w:right w:val="single" w:sz="4" w:space="0" w:color="auto"/>
            </w:tcBorders>
          </w:tcPr>
          <w:p w14:paraId="630BBD8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32.5%</w:t>
            </w:r>
          </w:p>
        </w:tc>
      </w:tr>
      <w:tr w:rsidR="0092253A" w:rsidRPr="000B3D10" w14:paraId="611A2C0A"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B9E95D1"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1DE640E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w:t>
            </w:r>
          </w:p>
        </w:tc>
        <w:tc>
          <w:tcPr>
            <w:tcW w:w="1112" w:type="pct"/>
            <w:tcBorders>
              <w:top w:val="single" w:sz="4" w:space="0" w:color="auto"/>
              <w:left w:val="single" w:sz="4" w:space="0" w:color="auto"/>
              <w:bottom w:val="single" w:sz="4" w:space="0" w:color="auto"/>
              <w:right w:val="single" w:sz="4" w:space="0" w:color="auto"/>
            </w:tcBorders>
          </w:tcPr>
          <w:p w14:paraId="2555A14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46.8%</w:t>
            </w:r>
          </w:p>
        </w:tc>
      </w:tr>
      <w:tr w:rsidR="0092253A" w:rsidRPr="000B3D10" w14:paraId="50B52EF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4185B64"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7576EA6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6E0BAB3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6253AF" w:rsidRPr="000B3D10" w14:paraId="112B4C58" w14:textId="77777777" w:rsidTr="00FD2513">
        <w:trPr>
          <w:jc w:val="center"/>
        </w:trPr>
        <w:tc>
          <w:tcPr>
            <w:tcW w:w="5000" w:type="pct"/>
            <w:gridSpan w:val="3"/>
            <w:tcBorders>
              <w:top w:val="single" w:sz="4" w:space="0" w:color="auto"/>
            </w:tcBorders>
          </w:tcPr>
          <w:p w14:paraId="657D40C9" w14:textId="77777777" w:rsidR="006253AF" w:rsidRPr="000B3D10" w:rsidRDefault="006253AF"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55306727" w14:textId="46450F15" w:rsidR="0092253A" w:rsidRPr="000B3D10" w:rsidRDefault="0092253A"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Manejo del humor en clase</w:t>
      </w:r>
    </w:p>
    <w:p w14:paraId="32D63ECB" w14:textId="1212A471"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El humor, es una de muchas estrategias que pueden ser implementadas como parte de la práctica docente con el objetivo de despertar un mayor interés de los estudiantes en el contenido de estas. Con relación a este aspecto, los resultados de la encuesta aplicada a 77 estudiantes de ingeniería indican que, en el 42.9% de los casos (f:33), los participantes dijeron estar “totalmente de acuerdo” con el hecho de que el manejo del humor es un recurso válido para generar mayor interés en la clase; mientras que el 48.1% (f:37) dijo estar “de acuerdo”. Por otro lado, solamente el 5.2% (f:4) se encuentra indeciso; 2.6% (f:2) esta “en desacuerdo” y 1.3% (f:1) “totalmente en desacuerdo”.</w:t>
      </w:r>
      <w:r w:rsidR="00E677DC" w:rsidRPr="000B3D10">
        <w:rPr>
          <w:rFonts w:ascii="Times New Roman" w:hAnsi="Times New Roman" w:cs="Times New Roman"/>
          <w:lang w:val="es-ES_tradnl"/>
        </w:rPr>
        <w:t xml:space="preserve"> </w:t>
      </w:r>
      <w:r w:rsidRPr="000B3D10">
        <w:rPr>
          <w:rFonts w:ascii="Times New Roman" w:hAnsi="Times New Roman" w:cs="Times New Roman"/>
          <w:lang w:val="es-ES_tradnl"/>
        </w:rPr>
        <w:t xml:space="preserve">En promedio, este ítem obtuvo </w:t>
      </w:r>
      <w:r w:rsidR="00F90D60" w:rsidRPr="000B3D10">
        <w:rPr>
          <w:rFonts w:ascii="Times New Roman" w:hAnsi="Times New Roman" w:cs="Times New Roman"/>
          <w:lang w:val="es-ES_tradnl"/>
        </w:rPr>
        <w:t>un 4.3</w:t>
      </w:r>
      <w:r w:rsidRPr="000B3D10">
        <w:rPr>
          <w:rFonts w:ascii="Times New Roman" w:hAnsi="Times New Roman" w:cs="Times New Roman"/>
          <w:lang w:val="es-ES_tradnl"/>
        </w:rPr>
        <w:t xml:space="preserve"> en la escala aplicada, lo cual indica que los estudiantes que conforman la muestra de este estudio consideran que el humor puede ser manejado por el docente dentro de su cátedra para despertar un mayor interés en la misma tal como lo indican 9 de cada 10 participantes.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1D98587B" w14:textId="77777777" w:rsidTr="00FD2513">
        <w:trPr>
          <w:jc w:val="center"/>
        </w:trPr>
        <w:tc>
          <w:tcPr>
            <w:tcW w:w="5000" w:type="pct"/>
            <w:gridSpan w:val="3"/>
            <w:tcBorders>
              <w:bottom w:val="single" w:sz="4" w:space="0" w:color="auto"/>
            </w:tcBorders>
          </w:tcPr>
          <w:p w14:paraId="3E31F532" w14:textId="7D80C9DE" w:rsidR="0092253A"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8.</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Opinión sobre manejo del humor como un recurso para generar interés</w:t>
            </w:r>
          </w:p>
        </w:tc>
      </w:tr>
      <w:tr w:rsidR="0092253A" w:rsidRPr="000B3D10" w14:paraId="1FBE7C02"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8872DF0" w14:textId="1990944E" w:rsidR="0092253A" w:rsidRPr="000B3D10" w:rsidRDefault="00FD2513"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74FA466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406C8F3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026324D7"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9A82274"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723EB22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6A455F3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671F5021"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0890DB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14E110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1112" w:type="pct"/>
            <w:tcBorders>
              <w:top w:val="single" w:sz="4" w:space="0" w:color="auto"/>
              <w:left w:val="single" w:sz="4" w:space="0" w:color="auto"/>
              <w:bottom w:val="single" w:sz="4" w:space="0" w:color="auto"/>
              <w:right w:val="single" w:sz="4" w:space="0" w:color="auto"/>
            </w:tcBorders>
          </w:tcPr>
          <w:p w14:paraId="193D7E3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r>
      <w:tr w:rsidR="0092253A" w:rsidRPr="000B3D10" w14:paraId="00C1066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751E784"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5C2B918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1112" w:type="pct"/>
            <w:tcBorders>
              <w:top w:val="single" w:sz="4" w:space="0" w:color="auto"/>
              <w:left w:val="single" w:sz="4" w:space="0" w:color="auto"/>
              <w:bottom w:val="single" w:sz="4" w:space="0" w:color="auto"/>
              <w:right w:val="single" w:sz="4" w:space="0" w:color="auto"/>
            </w:tcBorders>
          </w:tcPr>
          <w:p w14:paraId="0E7A314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r>
      <w:tr w:rsidR="0092253A" w:rsidRPr="000B3D10" w14:paraId="43C43DF3"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81E5058"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0DFCEDA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w:t>
            </w:r>
          </w:p>
        </w:tc>
        <w:tc>
          <w:tcPr>
            <w:tcW w:w="1112" w:type="pct"/>
            <w:tcBorders>
              <w:top w:val="single" w:sz="4" w:space="0" w:color="auto"/>
              <w:left w:val="single" w:sz="4" w:space="0" w:color="auto"/>
              <w:bottom w:val="single" w:sz="4" w:space="0" w:color="auto"/>
              <w:right w:val="single" w:sz="4" w:space="0" w:color="auto"/>
            </w:tcBorders>
          </w:tcPr>
          <w:p w14:paraId="3B36E3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48.1%</w:t>
            </w:r>
          </w:p>
        </w:tc>
      </w:tr>
      <w:tr w:rsidR="0092253A" w:rsidRPr="000B3D10" w14:paraId="0746E8B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A896B77"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64ECAC6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w:t>
            </w:r>
          </w:p>
        </w:tc>
        <w:tc>
          <w:tcPr>
            <w:tcW w:w="1112" w:type="pct"/>
            <w:tcBorders>
              <w:top w:val="single" w:sz="4" w:space="0" w:color="auto"/>
              <w:left w:val="single" w:sz="4" w:space="0" w:color="auto"/>
              <w:bottom w:val="single" w:sz="4" w:space="0" w:color="auto"/>
              <w:right w:val="single" w:sz="4" w:space="0" w:color="auto"/>
            </w:tcBorders>
          </w:tcPr>
          <w:p w14:paraId="669F45D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42.9%</w:t>
            </w:r>
          </w:p>
        </w:tc>
      </w:tr>
      <w:tr w:rsidR="0092253A" w:rsidRPr="000B3D10" w14:paraId="1989869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65AF412"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2A5241D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30B48CC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D2513" w:rsidRPr="000B3D10" w14:paraId="4DCA0500" w14:textId="77777777" w:rsidTr="00FD2513">
        <w:trPr>
          <w:jc w:val="center"/>
        </w:trPr>
        <w:tc>
          <w:tcPr>
            <w:tcW w:w="5000" w:type="pct"/>
            <w:gridSpan w:val="3"/>
            <w:tcBorders>
              <w:top w:val="single" w:sz="4" w:space="0" w:color="auto"/>
            </w:tcBorders>
          </w:tcPr>
          <w:p w14:paraId="5A9629AF" w14:textId="77777777" w:rsidR="00FD2513"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7842C779" w14:textId="6B39E382" w:rsidR="00052FA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Además del interés, el uso del humor dentro de la clase permite que el docente desarrolle un ambiente cómodo para sus estudiantes. Los resultados indican que el 51.9% de los participantes (f:40) dijo estar “totalmente de acuerdo” con este hecho y 40.3% (f:31) está “de acuerdo”. Además, 6.5% (f:5) aún está “indeciso” y solamente 1.3% (f:1) está “en desacuerdo”. El valor medio obtenido para este ítem fue de 4.4 en la escala aplicada, lo cual indica que los estudiantes que conforman la muestra de este estudio consideran que el humor incide de manera positiva, en 9 de cada 10 casos, en su comodidad en clase</w:t>
      </w:r>
    </w:p>
    <w:p w14:paraId="6F52C2A0"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21D33053" w14:textId="77777777" w:rsidTr="00FD2513">
        <w:trPr>
          <w:jc w:val="center"/>
        </w:trPr>
        <w:tc>
          <w:tcPr>
            <w:tcW w:w="5000" w:type="pct"/>
            <w:gridSpan w:val="3"/>
            <w:tcBorders>
              <w:bottom w:val="single" w:sz="4" w:space="0" w:color="auto"/>
            </w:tcBorders>
          </w:tcPr>
          <w:p w14:paraId="3A607772" w14:textId="4FB0D4DD" w:rsidR="0092253A"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9.</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Opinión sobre si el humor por parte </w:t>
            </w:r>
            <w:proofErr w:type="gramStart"/>
            <w:r w:rsidR="00F90D60" w:rsidRPr="000B3D10">
              <w:rPr>
                <w:rFonts w:ascii="Times New Roman" w:hAnsi="Times New Roman" w:cs="Times New Roman"/>
                <w:lang w:val="es-ES_tradnl"/>
              </w:rPr>
              <w:t>del</w:t>
            </w:r>
            <w:r w:rsidR="0092253A" w:rsidRPr="000B3D10">
              <w:rPr>
                <w:rFonts w:ascii="Times New Roman" w:hAnsi="Times New Roman" w:cs="Times New Roman"/>
                <w:lang w:val="es-ES_tradnl"/>
              </w:rPr>
              <w:t xml:space="preserve"> docentes</w:t>
            </w:r>
            <w:proofErr w:type="gramEnd"/>
            <w:r w:rsidR="0092253A" w:rsidRPr="000B3D10">
              <w:rPr>
                <w:rFonts w:ascii="Times New Roman" w:hAnsi="Times New Roman" w:cs="Times New Roman"/>
                <w:lang w:val="es-ES_tradnl"/>
              </w:rPr>
              <w:t xml:space="preserve"> propicia mayor comodidad </w:t>
            </w:r>
          </w:p>
        </w:tc>
      </w:tr>
      <w:tr w:rsidR="0092253A" w:rsidRPr="000B3D10" w14:paraId="4D3E19BA"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DF1A6CF" w14:textId="7223A389" w:rsidR="0092253A" w:rsidRPr="000B3D10" w:rsidRDefault="00FD2513"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7A99380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630837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2B1DBC4C"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26DDA7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2B632EF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170EBAB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0A0043A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ECD83D5"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1D473C2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50DB595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451F479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472FB1E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0BC90E7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1112" w:type="pct"/>
            <w:tcBorders>
              <w:top w:val="single" w:sz="4" w:space="0" w:color="auto"/>
              <w:left w:val="single" w:sz="4" w:space="0" w:color="auto"/>
              <w:bottom w:val="single" w:sz="4" w:space="0" w:color="auto"/>
              <w:right w:val="single" w:sz="4" w:space="0" w:color="auto"/>
            </w:tcBorders>
          </w:tcPr>
          <w:p w14:paraId="3B3D98E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r>
      <w:tr w:rsidR="0092253A" w:rsidRPr="000B3D10" w14:paraId="5AD8772D"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5C0AEAE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29E2D22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w:t>
            </w:r>
          </w:p>
        </w:tc>
        <w:tc>
          <w:tcPr>
            <w:tcW w:w="1112" w:type="pct"/>
            <w:tcBorders>
              <w:top w:val="single" w:sz="4" w:space="0" w:color="auto"/>
              <w:left w:val="single" w:sz="4" w:space="0" w:color="auto"/>
              <w:bottom w:val="single" w:sz="4" w:space="0" w:color="auto"/>
              <w:right w:val="single" w:sz="4" w:space="0" w:color="auto"/>
            </w:tcBorders>
          </w:tcPr>
          <w:p w14:paraId="7DA5C08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40.3%</w:t>
            </w:r>
          </w:p>
        </w:tc>
      </w:tr>
      <w:tr w:rsidR="0092253A" w:rsidRPr="000B3D10" w14:paraId="769A92A6"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3D60DBBB"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47DA5B5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w:t>
            </w:r>
          </w:p>
        </w:tc>
        <w:tc>
          <w:tcPr>
            <w:tcW w:w="1112" w:type="pct"/>
            <w:tcBorders>
              <w:top w:val="single" w:sz="4" w:space="0" w:color="auto"/>
              <w:left w:val="single" w:sz="4" w:space="0" w:color="auto"/>
              <w:bottom w:val="single" w:sz="4" w:space="0" w:color="auto"/>
              <w:right w:val="single" w:sz="4" w:space="0" w:color="auto"/>
            </w:tcBorders>
          </w:tcPr>
          <w:p w14:paraId="1EEFF51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51.9%</w:t>
            </w:r>
          </w:p>
        </w:tc>
      </w:tr>
      <w:tr w:rsidR="0092253A" w:rsidRPr="000B3D10" w14:paraId="674EBB77"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2F8F0F4"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434083D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1D0F196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D2513" w:rsidRPr="000B3D10" w14:paraId="46A450D2" w14:textId="77777777" w:rsidTr="00FD2513">
        <w:trPr>
          <w:jc w:val="center"/>
        </w:trPr>
        <w:tc>
          <w:tcPr>
            <w:tcW w:w="5000" w:type="pct"/>
            <w:gridSpan w:val="3"/>
            <w:tcBorders>
              <w:top w:val="single" w:sz="4" w:space="0" w:color="auto"/>
            </w:tcBorders>
          </w:tcPr>
          <w:p w14:paraId="336BB8FB" w14:textId="77777777" w:rsidR="00FD2513"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495BD8AE" w14:textId="37061868"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Respecto a si el humor es un aspecto que propicia que los estudiantes pongan más atención a sus clases, el 42.9% (f:34) de los participantes indicaron estar “totalmente de acuerdo” con este hecho, misma cifra de aquellos que están “de acuerdo”. Por otro lado, el 9.1% (f:7) se encuentra indeciso y solamente 2.6% (f:2) dijo estar “en desacuerdo” y 1.3% (f:1) “totalmente en desacuerdo”. El promedio obtenido por este ítem es de 4.3 en la escala aplicada, lo cual indica que, según la percepción de los estudiantes, el humor permita que, en 8 de cada 10 casos, estos pongan mayor atención en la cátedra de los docentes.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182F9CD7" w14:textId="77777777" w:rsidTr="00FD2513">
        <w:trPr>
          <w:jc w:val="center"/>
        </w:trPr>
        <w:tc>
          <w:tcPr>
            <w:tcW w:w="5000" w:type="pct"/>
            <w:gridSpan w:val="3"/>
            <w:tcBorders>
              <w:bottom w:val="single" w:sz="4" w:space="0" w:color="auto"/>
            </w:tcBorders>
          </w:tcPr>
          <w:p w14:paraId="31EACFB8" w14:textId="7081F7BB" w:rsidR="0092253A"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10.</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Opinión sobre si </w:t>
            </w:r>
            <w:r w:rsidR="00F90D60" w:rsidRPr="000B3D10">
              <w:rPr>
                <w:rFonts w:ascii="Times New Roman" w:hAnsi="Times New Roman" w:cs="Times New Roman"/>
                <w:lang w:val="es-ES_tradnl"/>
              </w:rPr>
              <w:t>el</w:t>
            </w:r>
            <w:r w:rsidR="0092253A" w:rsidRPr="000B3D10">
              <w:rPr>
                <w:rFonts w:ascii="Times New Roman" w:hAnsi="Times New Roman" w:cs="Times New Roman"/>
                <w:lang w:val="es-ES_tradnl"/>
              </w:rPr>
              <w:t xml:space="preserve"> humor por parte </w:t>
            </w:r>
            <w:proofErr w:type="gramStart"/>
            <w:r w:rsidR="00F90D60" w:rsidRPr="000B3D10">
              <w:rPr>
                <w:rFonts w:ascii="Times New Roman" w:hAnsi="Times New Roman" w:cs="Times New Roman"/>
                <w:lang w:val="es-ES_tradnl"/>
              </w:rPr>
              <w:t>del</w:t>
            </w:r>
            <w:r w:rsidR="0092253A" w:rsidRPr="000B3D10">
              <w:rPr>
                <w:rFonts w:ascii="Times New Roman" w:hAnsi="Times New Roman" w:cs="Times New Roman"/>
                <w:lang w:val="es-ES_tradnl"/>
              </w:rPr>
              <w:t xml:space="preserve"> docentes</w:t>
            </w:r>
            <w:proofErr w:type="gramEnd"/>
            <w:r w:rsidR="0092253A" w:rsidRPr="000B3D10">
              <w:rPr>
                <w:rFonts w:ascii="Times New Roman" w:hAnsi="Times New Roman" w:cs="Times New Roman"/>
                <w:lang w:val="es-ES_tradnl"/>
              </w:rPr>
              <w:t xml:space="preserve"> propicia mayor atención </w:t>
            </w:r>
          </w:p>
        </w:tc>
      </w:tr>
      <w:tr w:rsidR="0092253A" w:rsidRPr="000B3D10" w14:paraId="41F7FD6B"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75A09328" w14:textId="7E93A7F5" w:rsidR="0092253A" w:rsidRPr="000B3D10" w:rsidRDefault="00FD2513"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2C3A68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57C52A6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322D0013"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1C1C97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625A9AA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48EC740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61DCC9A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03689B38"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5F175D4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1112" w:type="pct"/>
            <w:tcBorders>
              <w:top w:val="single" w:sz="4" w:space="0" w:color="auto"/>
              <w:left w:val="single" w:sz="4" w:space="0" w:color="auto"/>
              <w:bottom w:val="single" w:sz="4" w:space="0" w:color="auto"/>
              <w:right w:val="single" w:sz="4" w:space="0" w:color="auto"/>
            </w:tcBorders>
          </w:tcPr>
          <w:p w14:paraId="1E63486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r>
      <w:tr w:rsidR="0092253A" w:rsidRPr="000B3D10" w14:paraId="2C755F24"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6E3083F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5642E64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w:t>
            </w:r>
          </w:p>
        </w:tc>
        <w:tc>
          <w:tcPr>
            <w:tcW w:w="1112" w:type="pct"/>
            <w:tcBorders>
              <w:top w:val="single" w:sz="4" w:space="0" w:color="auto"/>
              <w:left w:val="single" w:sz="4" w:space="0" w:color="auto"/>
              <w:bottom w:val="single" w:sz="4" w:space="0" w:color="auto"/>
              <w:right w:val="single" w:sz="4" w:space="0" w:color="auto"/>
            </w:tcBorders>
          </w:tcPr>
          <w:p w14:paraId="5F892C4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9.1%</w:t>
            </w:r>
          </w:p>
        </w:tc>
      </w:tr>
      <w:tr w:rsidR="0092253A" w:rsidRPr="000B3D10" w14:paraId="4C0CA530"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2DCFA16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116F9E2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w:t>
            </w:r>
          </w:p>
        </w:tc>
        <w:tc>
          <w:tcPr>
            <w:tcW w:w="1112" w:type="pct"/>
            <w:tcBorders>
              <w:top w:val="single" w:sz="4" w:space="0" w:color="auto"/>
              <w:left w:val="single" w:sz="4" w:space="0" w:color="auto"/>
              <w:bottom w:val="single" w:sz="4" w:space="0" w:color="auto"/>
              <w:right w:val="single" w:sz="4" w:space="0" w:color="auto"/>
            </w:tcBorders>
          </w:tcPr>
          <w:p w14:paraId="0213C8D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42.9%</w:t>
            </w:r>
          </w:p>
        </w:tc>
      </w:tr>
      <w:tr w:rsidR="0092253A" w:rsidRPr="000B3D10" w14:paraId="4F306E7D"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1C2A0E6A"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1477B92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34</w:t>
            </w:r>
          </w:p>
        </w:tc>
        <w:tc>
          <w:tcPr>
            <w:tcW w:w="1112" w:type="pct"/>
            <w:tcBorders>
              <w:top w:val="single" w:sz="4" w:space="0" w:color="auto"/>
              <w:left w:val="single" w:sz="4" w:space="0" w:color="auto"/>
              <w:bottom w:val="single" w:sz="4" w:space="0" w:color="auto"/>
              <w:right w:val="single" w:sz="4" w:space="0" w:color="auto"/>
            </w:tcBorders>
          </w:tcPr>
          <w:p w14:paraId="50079D7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42.9%</w:t>
            </w:r>
          </w:p>
        </w:tc>
      </w:tr>
      <w:tr w:rsidR="0092253A" w:rsidRPr="000B3D10" w14:paraId="2F6FAF0A" w14:textId="77777777" w:rsidTr="00FD2513">
        <w:trPr>
          <w:jc w:val="center"/>
        </w:trPr>
        <w:tc>
          <w:tcPr>
            <w:tcW w:w="2869" w:type="pct"/>
            <w:tcBorders>
              <w:top w:val="single" w:sz="4" w:space="0" w:color="auto"/>
              <w:left w:val="single" w:sz="4" w:space="0" w:color="auto"/>
              <w:bottom w:val="single" w:sz="4" w:space="0" w:color="auto"/>
              <w:right w:val="single" w:sz="4" w:space="0" w:color="auto"/>
            </w:tcBorders>
          </w:tcPr>
          <w:p w14:paraId="100B9B36"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284E2C6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5A093CD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D2513" w:rsidRPr="000B3D10" w14:paraId="0E1E6B0D" w14:textId="77777777" w:rsidTr="00FD2513">
        <w:trPr>
          <w:jc w:val="center"/>
        </w:trPr>
        <w:tc>
          <w:tcPr>
            <w:tcW w:w="5000" w:type="pct"/>
            <w:gridSpan w:val="3"/>
            <w:tcBorders>
              <w:top w:val="single" w:sz="4" w:space="0" w:color="auto"/>
            </w:tcBorders>
          </w:tcPr>
          <w:p w14:paraId="594A2FF3" w14:textId="77777777" w:rsidR="00FD2513" w:rsidRPr="000B3D10" w:rsidRDefault="00FD2513"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6A9AEF8B" w14:textId="05953B6D"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En cuanto a la comprensión del contenido, el 36.4% de los estudiantes encuestados (f:28) dijo estar “totalmente de acuerdo” en el hecho de que el humor le permite una mejor asimilación de los temas propuestos en clase; el 41.6% (f:32) dijo estar “de acuerdo”. El 14.3% (f:11) se encuentra “indeciso” y el 7.8% (f:6) esta “en desacuerdo”. En la escala aplicada, este ítem obtuvo un promedio de 4.1, lo cual indica que, en 8 de cada 10 casos, los estudiantes manifestaron una tendencia positiva al hecho de que el humor ayuda a una mejor comprensión de lo analizado durante sus clases.</w:t>
      </w:r>
    </w:p>
    <w:p w14:paraId="33AEEE6F" w14:textId="77777777" w:rsidR="00F90D60" w:rsidRDefault="00F90D60" w:rsidP="000B3D10">
      <w:pPr>
        <w:spacing w:beforeLines="60" w:before="144" w:afterLines="60" w:after="144" w:line="276" w:lineRule="auto"/>
        <w:jc w:val="both"/>
        <w:rPr>
          <w:rFonts w:ascii="Times New Roman" w:hAnsi="Times New Roman" w:cs="Times New Roman"/>
          <w:lang w:val="es-ES_tradnl"/>
        </w:rPr>
      </w:pPr>
    </w:p>
    <w:p w14:paraId="312F4AFD"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4238B4F7"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0CD2F48E"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5FE75E08"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4625C385"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47CC763C"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31568A9D" w14:textId="77777777" w:rsidTr="005460E6">
        <w:trPr>
          <w:jc w:val="center"/>
        </w:trPr>
        <w:tc>
          <w:tcPr>
            <w:tcW w:w="5000" w:type="pct"/>
            <w:gridSpan w:val="3"/>
            <w:tcBorders>
              <w:bottom w:val="single" w:sz="4" w:space="0" w:color="auto"/>
            </w:tcBorders>
          </w:tcPr>
          <w:p w14:paraId="0EE63A48" w14:textId="79538909" w:rsidR="0092253A" w:rsidRPr="000B3D10" w:rsidRDefault="005460E6" w:rsidP="000B3D10">
            <w:pPr>
              <w:spacing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lastRenderedPageBreak/>
              <w:t xml:space="preserve">Tabla 11. </w:t>
            </w:r>
            <w:r w:rsidR="0092253A" w:rsidRPr="000B3D10">
              <w:rPr>
                <w:rFonts w:ascii="Times New Roman" w:hAnsi="Times New Roman" w:cs="Times New Roman"/>
                <w:lang w:val="es-ES_tradnl"/>
              </w:rPr>
              <w:t xml:space="preserve">Opinión sobre si </w:t>
            </w:r>
            <w:r w:rsidR="00F90D60" w:rsidRPr="000B3D10">
              <w:rPr>
                <w:rFonts w:ascii="Times New Roman" w:hAnsi="Times New Roman" w:cs="Times New Roman"/>
                <w:lang w:val="es-ES_tradnl"/>
              </w:rPr>
              <w:t>el</w:t>
            </w:r>
            <w:r w:rsidR="0092253A" w:rsidRPr="000B3D10">
              <w:rPr>
                <w:rFonts w:ascii="Times New Roman" w:hAnsi="Times New Roman" w:cs="Times New Roman"/>
                <w:lang w:val="es-ES_tradnl"/>
              </w:rPr>
              <w:t xml:space="preserve"> humor </w:t>
            </w:r>
            <w:proofErr w:type="gramStart"/>
            <w:r w:rsidR="00F90D60" w:rsidRPr="000B3D10">
              <w:rPr>
                <w:rFonts w:ascii="Times New Roman" w:hAnsi="Times New Roman" w:cs="Times New Roman"/>
                <w:lang w:val="es-ES_tradnl"/>
              </w:rPr>
              <w:t>del</w:t>
            </w:r>
            <w:r w:rsidR="0092253A" w:rsidRPr="000B3D10">
              <w:rPr>
                <w:rFonts w:ascii="Times New Roman" w:hAnsi="Times New Roman" w:cs="Times New Roman"/>
                <w:lang w:val="es-ES_tradnl"/>
              </w:rPr>
              <w:t xml:space="preserve"> los docentes</w:t>
            </w:r>
            <w:proofErr w:type="gramEnd"/>
            <w:r w:rsidR="0092253A" w:rsidRPr="000B3D10">
              <w:rPr>
                <w:rFonts w:ascii="Times New Roman" w:hAnsi="Times New Roman" w:cs="Times New Roman"/>
                <w:lang w:val="es-ES_tradnl"/>
              </w:rPr>
              <w:t xml:space="preserve"> facilita la comprensión </w:t>
            </w:r>
          </w:p>
        </w:tc>
      </w:tr>
      <w:tr w:rsidR="0092253A" w:rsidRPr="000B3D10" w14:paraId="74F1624E"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60107430" w14:textId="1E4B52BA" w:rsidR="0092253A" w:rsidRPr="000B3D10" w:rsidRDefault="005460E6"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7246366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0AA19C2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32515C18"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6B55431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40FCCE9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3D8F022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1A46443F"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7646CFB8"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159BBF3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1112" w:type="pct"/>
            <w:tcBorders>
              <w:top w:val="single" w:sz="4" w:space="0" w:color="auto"/>
              <w:left w:val="single" w:sz="4" w:space="0" w:color="auto"/>
              <w:bottom w:val="single" w:sz="4" w:space="0" w:color="auto"/>
              <w:right w:val="single" w:sz="4" w:space="0" w:color="auto"/>
            </w:tcBorders>
          </w:tcPr>
          <w:p w14:paraId="1303F7C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r>
      <w:tr w:rsidR="0092253A" w:rsidRPr="000B3D10" w14:paraId="0CCED171"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14B4F76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7D8343E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1112" w:type="pct"/>
            <w:tcBorders>
              <w:top w:val="single" w:sz="4" w:space="0" w:color="auto"/>
              <w:left w:val="single" w:sz="4" w:space="0" w:color="auto"/>
              <w:bottom w:val="single" w:sz="4" w:space="0" w:color="auto"/>
              <w:right w:val="single" w:sz="4" w:space="0" w:color="auto"/>
            </w:tcBorders>
          </w:tcPr>
          <w:p w14:paraId="2FD155A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r>
      <w:tr w:rsidR="0092253A" w:rsidRPr="000B3D10" w14:paraId="5907FD70"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75458841"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07892C4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w:t>
            </w:r>
          </w:p>
        </w:tc>
        <w:tc>
          <w:tcPr>
            <w:tcW w:w="1112" w:type="pct"/>
            <w:tcBorders>
              <w:top w:val="single" w:sz="4" w:space="0" w:color="auto"/>
              <w:left w:val="single" w:sz="4" w:space="0" w:color="auto"/>
              <w:bottom w:val="single" w:sz="4" w:space="0" w:color="auto"/>
              <w:right w:val="single" w:sz="4" w:space="0" w:color="auto"/>
            </w:tcBorders>
          </w:tcPr>
          <w:p w14:paraId="3473C98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41.6%</w:t>
            </w:r>
          </w:p>
        </w:tc>
      </w:tr>
      <w:tr w:rsidR="0092253A" w:rsidRPr="000B3D10" w14:paraId="29E559EC"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22929C0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6D77EF4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w:t>
            </w:r>
          </w:p>
        </w:tc>
        <w:tc>
          <w:tcPr>
            <w:tcW w:w="1112" w:type="pct"/>
            <w:tcBorders>
              <w:top w:val="single" w:sz="4" w:space="0" w:color="auto"/>
              <w:left w:val="single" w:sz="4" w:space="0" w:color="auto"/>
              <w:bottom w:val="single" w:sz="4" w:space="0" w:color="auto"/>
              <w:right w:val="single" w:sz="4" w:space="0" w:color="auto"/>
            </w:tcBorders>
          </w:tcPr>
          <w:p w14:paraId="2D22C4D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36.4%</w:t>
            </w:r>
          </w:p>
        </w:tc>
      </w:tr>
      <w:tr w:rsidR="0092253A" w:rsidRPr="000B3D10" w14:paraId="539DBAEE"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5EB77DF6"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40682E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77C4CA9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5460E6" w:rsidRPr="000B3D10" w14:paraId="1AD59F1A" w14:textId="77777777" w:rsidTr="005460E6">
        <w:trPr>
          <w:jc w:val="center"/>
        </w:trPr>
        <w:tc>
          <w:tcPr>
            <w:tcW w:w="5000" w:type="pct"/>
            <w:gridSpan w:val="3"/>
            <w:tcBorders>
              <w:top w:val="single" w:sz="4" w:space="0" w:color="auto"/>
            </w:tcBorders>
          </w:tcPr>
          <w:p w14:paraId="2FBA582E" w14:textId="31E7C09F" w:rsidR="005460E6"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118CF636" w14:textId="77777777" w:rsidR="0092253A" w:rsidRPr="000B3D10" w:rsidRDefault="0092253A"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Personalidad del profesor</w:t>
      </w:r>
    </w:p>
    <w:p w14:paraId="67CE3E5F" w14:textId="0C3F0EA9"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Uno de los aspectos que influye en los estudiantes en su percepción sobre los docentes y en la posible elección de los estos es su personalidad; en su mayoría, los encuestados afirmaron que este es un factor que incide directamente en la búsqueda y en la decisión del profesor que consideran más adecuado para impartir uno de los cursos en los que se inscribirán. En este sentido, los resultados de la encuesta aplicada señalan que el 53.2% de los participantes (f:41) creen que este es un aspecto “muy importante”; 35.1% (f:27) dijo que es “importante”; 10.4% lo considera “moderadamente importante”. Solamente el 1.3% (f:1) dijo que es un aspecto de “poca importancia". En promedio, este ítem obtuvo una media de 4.4.</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1B9E4FF6" w14:textId="77777777" w:rsidTr="005460E6">
        <w:trPr>
          <w:jc w:val="center"/>
        </w:trPr>
        <w:tc>
          <w:tcPr>
            <w:tcW w:w="5000" w:type="pct"/>
            <w:gridSpan w:val="3"/>
            <w:tcBorders>
              <w:bottom w:val="single" w:sz="4" w:space="0" w:color="auto"/>
            </w:tcBorders>
          </w:tcPr>
          <w:p w14:paraId="14BFC2BC" w14:textId="5567CF7B" w:rsidR="0092253A"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12.</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Opinión sobre si la personalidad de un maestro influye en la elección de los estudiantes respecto a los profesores de sus clases</w:t>
            </w:r>
          </w:p>
        </w:tc>
      </w:tr>
      <w:tr w:rsidR="0092253A" w:rsidRPr="000B3D10" w14:paraId="1EB03C42"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236E5A8C" w14:textId="7F636387" w:rsidR="0092253A" w:rsidRPr="000B3D10" w:rsidRDefault="005460E6"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5B947FF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6AFD9E5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27C56208"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6A0482EC"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Sin importancia</w:t>
            </w:r>
          </w:p>
        </w:tc>
        <w:tc>
          <w:tcPr>
            <w:tcW w:w="1019" w:type="pct"/>
            <w:tcBorders>
              <w:top w:val="single" w:sz="4" w:space="0" w:color="auto"/>
              <w:left w:val="single" w:sz="4" w:space="0" w:color="auto"/>
              <w:bottom w:val="single" w:sz="4" w:space="0" w:color="auto"/>
              <w:right w:val="single" w:sz="4" w:space="0" w:color="auto"/>
            </w:tcBorders>
          </w:tcPr>
          <w:p w14:paraId="4A1F747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33C5010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5AB4D5A0"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5A4E8361"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poca importancia</w:t>
            </w:r>
          </w:p>
        </w:tc>
        <w:tc>
          <w:tcPr>
            <w:tcW w:w="1019" w:type="pct"/>
            <w:tcBorders>
              <w:top w:val="single" w:sz="4" w:space="0" w:color="auto"/>
              <w:left w:val="single" w:sz="4" w:space="0" w:color="auto"/>
              <w:bottom w:val="single" w:sz="4" w:space="0" w:color="auto"/>
              <w:right w:val="single" w:sz="4" w:space="0" w:color="auto"/>
            </w:tcBorders>
          </w:tcPr>
          <w:p w14:paraId="1112FC1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205E3F7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1971F85F"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66743377"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Moderadamente importante</w:t>
            </w:r>
          </w:p>
        </w:tc>
        <w:tc>
          <w:tcPr>
            <w:tcW w:w="1019" w:type="pct"/>
            <w:tcBorders>
              <w:top w:val="single" w:sz="4" w:space="0" w:color="auto"/>
              <w:left w:val="single" w:sz="4" w:space="0" w:color="auto"/>
              <w:bottom w:val="single" w:sz="4" w:space="0" w:color="auto"/>
              <w:right w:val="single" w:sz="4" w:space="0" w:color="auto"/>
            </w:tcBorders>
          </w:tcPr>
          <w:p w14:paraId="12E73BF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1112" w:type="pct"/>
            <w:tcBorders>
              <w:top w:val="single" w:sz="4" w:space="0" w:color="auto"/>
              <w:left w:val="single" w:sz="4" w:space="0" w:color="auto"/>
              <w:bottom w:val="single" w:sz="4" w:space="0" w:color="auto"/>
              <w:right w:val="single" w:sz="4" w:space="0" w:color="auto"/>
            </w:tcBorders>
          </w:tcPr>
          <w:p w14:paraId="4BF537F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r>
      <w:tr w:rsidR="0092253A" w:rsidRPr="000B3D10" w14:paraId="4B173C35"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445219F8"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Importante</w:t>
            </w:r>
          </w:p>
        </w:tc>
        <w:tc>
          <w:tcPr>
            <w:tcW w:w="1019" w:type="pct"/>
            <w:tcBorders>
              <w:top w:val="single" w:sz="4" w:space="0" w:color="auto"/>
              <w:left w:val="single" w:sz="4" w:space="0" w:color="auto"/>
              <w:bottom w:val="single" w:sz="4" w:space="0" w:color="auto"/>
              <w:right w:val="single" w:sz="4" w:space="0" w:color="auto"/>
            </w:tcBorders>
          </w:tcPr>
          <w:p w14:paraId="1CBB27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27</w:t>
            </w:r>
          </w:p>
        </w:tc>
        <w:tc>
          <w:tcPr>
            <w:tcW w:w="1112" w:type="pct"/>
            <w:tcBorders>
              <w:top w:val="single" w:sz="4" w:space="0" w:color="auto"/>
              <w:left w:val="single" w:sz="4" w:space="0" w:color="auto"/>
              <w:bottom w:val="single" w:sz="4" w:space="0" w:color="auto"/>
              <w:right w:val="single" w:sz="4" w:space="0" w:color="auto"/>
            </w:tcBorders>
          </w:tcPr>
          <w:p w14:paraId="52E8E14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35.1%</w:t>
            </w:r>
          </w:p>
        </w:tc>
      </w:tr>
      <w:tr w:rsidR="0092253A" w:rsidRPr="000B3D10" w14:paraId="275405B5"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556D87C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importante</w:t>
            </w:r>
          </w:p>
        </w:tc>
        <w:tc>
          <w:tcPr>
            <w:tcW w:w="1019" w:type="pct"/>
            <w:tcBorders>
              <w:top w:val="single" w:sz="4" w:space="0" w:color="auto"/>
              <w:left w:val="single" w:sz="4" w:space="0" w:color="auto"/>
              <w:bottom w:val="single" w:sz="4" w:space="0" w:color="auto"/>
              <w:right w:val="single" w:sz="4" w:space="0" w:color="auto"/>
            </w:tcBorders>
          </w:tcPr>
          <w:p w14:paraId="65FFDFC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w:t>
            </w:r>
          </w:p>
        </w:tc>
        <w:tc>
          <w:tcPr>
            <w:tcW w:w="1112" w:type="pct"/>
            <w:tcBorders>
              <w:top w:val="single" w:sz="4" w:space="0" w:color="auto"/>
              <w:left w:val="single" w:sz="4" w:space="0" w:color="auto"/>
              <w:bottom w:val="single" w:sz="4" w:space="0" w:color="auto"/>
              <w:right w:val="single" w:sz="4" w:space="0" w:color="auto"/>
            </w:tcBorders>
          </w:tcPr>
          <w:p w14:paraId="2438850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53.2%</w:t>
            </w:r>
          </w:p>
        </w:tc>
      </w:tr>
      <w:tr w:rsidR="0092253A" w:rsidRPr="000B3D10" w14:paraId="41102E10" w14:textId="77777777" w:rsidTr="005460E6">
        <w:trPr>
          <w:jc w:val="center"/>
        </w:trPr>
        <w:tc>
          <w:tcPr>
            <w:tcW w:w="2869" w:type="pct"/>
            <w:tcBorders>
              <w:top w:val="single" w:sz="4" w:space="0" w:color="auto"/>
              <w:left w:val="single" w:sz="4" w:space="0" w:color="auto"/>
              <w:bottom w:val="single" w:sz="4" w:space="0" w:color="auto"/>
              <w:right w:val="single" w:sz="4" w:space="0" w:color="auto"/>
            </w:tcBorders>
          </w:tcPr>
          <w:p w14:paraId="5D6BB204"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0799255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19392A1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5460E6" w:rsidRPr="000B3D10" w14:paraId="2D1311EA" w14:textId="77777777" w:rsidTr="00510578">
        <w:trPr>
          <w:jc w:val="center"/>
        </w:trPr>
        <w:tc>
          <w:tcPr>
            <w:tcW w:w="5000" w:type="pct"/>
            <w:gridSpan w:val="3"/>
            <w:tcBorders>
              <w:top w:val="single" w:sz="4" w:space="0" w:color="auto"/>
            </w:tcBorders>
          </w:tcPr>
          <w:p w14:paraId="11816BD9" w14:textId="77777777" w:rsidR="005460E6"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24C3EBC3" w14:textId="67B8E08D"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Específicamente, los estudiantes evaluaron las principales características de la personalidad de un docente que influyen en su decisión de cursar una unidad de aprendizaje con un determinado profesor. Respecto al hecho de que el docente sea “considerado” con las necesidades de los estudiantes, el 57.1% (f:44) cree que es algo “muy importante”; 7.8% (f:6) dijo que es “algo importante” y 35.1% (f:27) dijo que tiene una importancia “regular”. Por otro lado, con relación a que el docente sea “respetuoso”, el 79.2% (f:61) dijo que es “algo importante”; 19.5% (f:15) dijo que tiene una importancia “regular” y 1.3 (f:1) considera que es “poco importante”.</w:t>
      </w:r>
    </w:p>
    <w:p w14:paraId="0C37C4CE"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17D3813"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2063E28A"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37E1FF76"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67"/>
        <w:gridCol w:w="851"/>
        <w:gridCol w:w="567"/>
        <w:gridCol w:w="850"/>
        <w:gridCol w:w="591"/>
        <w:gridCol w:w="836"/>
        <w:gridCol w:w="542"/>
        <w:gridCol w:w="836"/>
        <w:gridCol w:w="456"/>
        <w:gridCol w:w="849"/>
      </w:tblGrid>
      <w:tr w:rsidR="0092253A" w:rsidRPr="000B3D10" w14:paraId="41970055" w14:textId="77777777" w:rsidTr="005460E6">
        <w:tc>
          <w:tcPr>
            <w:tcW w:w="9350" w:type="dxa"/>
            <w:gridSpan w:val="11"/>
            <w:tcBorders>
              <w:bottom w:val="single" w:sz="4" w:space="0" w:color="auto"/>
            </w:tcBorders>
          </w:tcPr>
          <w:p w14:paraId="3F372519" w14:textId="74C1BCBF" w:rsidR="0092253A"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13.</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Opinión sobre las características de la personalidad de los profesores</w:t>
            </w:r>
          </w:p>
        </w:tc>
      </w:tr>
      <w:tr w:rsidR="0092253A" w:rsidRPr="000B3D10" w14:paraId="353CB342" w14:textId="77777777" w:rsidTr="005460E6">
        <w:tc>
          <w:tcPr>
            <w:tcW w:w="2405" w:type="dxa"/>
            <w:tcBorders>
              <w:top w:val="single" w:sz="4" w:space="0" w:color="auto"/>
              <w:left w:val="single" w:sz="4" w:space="0" w:color="auto"/>
              <w:bottom w:val="single" w:sz="4" w:space="0" w:color="auto"/>
              <w:right w:val="single" w:sz="4" w:space="0" w:color="auto"/>
            </w:tcBorders>
          </w:tcPr>
          <w:p w14:paraId="58F484F5" w14:textId="77777777" w:rsidR="0092253A" w:rsidRPr="000B3D10" w:rsidRDefault="0092253A" w:rsidP="000B3D10">
            <w:pPr>
              <w:spacing w:line="276" w:lineRule="auto"/>
              <w:rPr>
                <w:rFonts w:ascii="Times New Roman" w:hAnsi="Times New Roman" w:cs="Times New Roman"/>
                <w:lang w:val="es-ES_tradnl"/>
              </w:rPr>
            </w:pPr>
          </w:p>
        </w:tc>
        <w:tc>
          <w:tcPr>
            <w:tcW w:w="6945" w:type="dxa"/>
            <w:gridSpan w:val="10"/>
            <w:tcBorders>
              <w:top w:val="single" w:sz="4" w:space="0" w:color="auto"/>
              <w:left w:val="single" w:sz="4" w:space="0" w:color="auto"/>
              <w:bottom w:val="single" w:sz="4" w:space="0" w:color="auto"/>
              <w:right w:val="single" w:sz="4" w:space="0" w:color="auto"/>
            </w:tcBorders>
          </w:tcPr>
          <w:p w14:paraId="379DA12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Importancia</w:t>
            </w:r>
          </w:p>
        </w:tc>
      </w:tr>
      <w:tr w:rsidR="0092253A" w:rsidRPr="000B3D10" w14:paraId="120799F2" w14:textId="77777777" w:rsidTr="005460E6">
        <w:tc>
          <w:tcPr>
            <w:tcW w:w="2405" w:type="dxa"/>
            <w:tcBorders>
              <w:top w:val="single" w:sz="4" w:space="0" w:color="auto"/>
              <w:left w:val="single" w:sz="4" w:space="0" w:color="auto"/>
              <w:bottom w:val="single" w:sz="4" w:space="0" w:color="auto"/>
              <w:right w:val="single" w:sz="4" w:space="0" w:color="auto"/>
            </w:tcBorders>
          </w:tcPr>
          <w:p w14:paraId="74B5AD23" w14:textId="77777777" w:rsidR="0092253A" w:rsidRPr="000B3D10" w:rsidRDefault="0092253A" w:rsidP="000B3D10">
            <w:pPr>
              <w:spacing w:line="276" w:lineRule="auto"/>
              <w:rPr>
                <w:rFonts w:ascii="Times New Roman" w:hAnsi="Times New Roman" w:cs="Times New Roman"/>
                <w:lang w:val="es-ES_tradnl"/>
              </w:rPr>
            </w:pPr>
          </w:p>
        </w:tc>
        <w:tc>
          <w:tcPr>
            <w:tcW w:w="1418" w:type="dxa"/>
            <w:gridSpan w:val="2"/>
            <w:tcBorders>
              <w:top w:val="single" w:sz="4" w:space="0" w:color="auto"/>
              <w:left w:val="single" w:sz="4" w:space="0" w:color="auto"/>
              <w:bottom w:val="single" w:sz="4" w:space="0" w:color="auto"/>
              <w:right w:val="single" w:sz="4" w:space="0" w:color="auto"/>
            </w:tcBorders>
          </w:tcPr>
          <w:p w14:paraId="78C0007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Nada</w:t>
            </w:r>
          </w:p>
        </w:tc>
        <w:tc>
          <w:tcPr>
            <w:tcW w:w="1417" w:type="dxa"/>
            <w:gridSpan w:val="2"/>
            <w:tcBorders>
              <w:top w:val="single" w:sz="4" w:space="0" w:color="auto"/>
              <w:left w:val="single" w:sz="4" w:space="0" w:color="auto"/>
              <w:bottom w:val="single" w:sz="4" w:space="0" w:color="auto"/>
              <w:right w:val="single" w:sz="4" w:space="0" w:color="auto"/>
            </w:tcBorders>
          </w:tcPr>
          <w:p w14:paraId="78DEAC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Poco</w:t>
            </w:r>
          </w:p>
        </w:tc>
        <w:tc>
          <w:tcPr>
            <w:tcW w:w="1427" w:type="dxa"/>
            <w:gridSpan w:val="2"/>
            <w:tcBorders>
              <w:top w:val="single" w:sz="4" w:space="0" w:color="auto"/>
              <w:left w:val="single" w:sz="4" w:space="0" w:color="auto"/>
              <w:bottom w:val="single" w:sz="4" w:space="0" w:color="auto"/>
              <w:right w:val="single" w:sz="4" w:space="0" w:color="auto"/>
            </w:tcBorders>
          </w:tcPr>
          <w:p w14:paraId="118D5BB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Regular</w:t>
            </w:r>
          </w:p>
        </w:tc>
        <w:tc>
          <w:tcPr>
            <w:tcW w:w="1378" w:type="dxa"/>
            <w:gridSpan w:val="2"/>
            <w:tcBorders>
              <w:top w:val="single" w:sz="4" w:space="0" w:color="auto"/>
              <w:left w:val="single" w:sz="4" w:space="0" w:color="auto"/>
              <w:bottom w:val="single" w:sz="4" w:space="0" w:color="auto"/>
              <w:right w:val="single" w:sz="4" w:space="0" w:color="auto"/>
            </w:tcBorders>
          </w:tcPr>
          <w:p w14:paraId="77031BA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Algo</w:t>
            </w:r>
          </w:p>
        </w:tc>
        <w:tc>
          <w:tcPr>
            <w:tcW w:w="1305" w:type="dxa"/>
            <w:gridSpan w:val="2"/>
            <w:tcBorders>
              <w:top w:val="single" w:sz="4" w:space="0" w:color="auto"/>
              <w:left w:val="single" w:sz="4" w:space="0" w:color="auto"/>
              <w:bottom w:val="single" w:sz="4" w:space="0" w:color="auto"/>
              <w:right w:val="single" w:sz="4" w:space="0" w:color="auto"/>
            </w:tcBorders>
          </w:tcPr>
          <w:p w14:paraId="4D4959D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Muy</w:t>
            </w:r>
          </w:p>
        </w:tc>
      </w:tr>
      <w:tr w:rsidR="0092253A" w:rsidRPr="000B3D10" w14:paraId="38F7CF80" w14:textId="77777777" w:rsidTr="005460E6">
        <w:tc>
          <w:tcPr>
            <w:tcW w:w="2405" w:type="dxa"/>
            <w:tcBorders>
              <w:top w:val="single" w:sz="4" w:space="0" w:color="auto"/>
              <w:left w:val="single" w:sz="4" w:space="0" w:color="auto"/>
              <w:bottom w:val="single" w:sz="4" w:space="0" w:color="auto"/>
              <w:right w:val="single" w:sz="4" w:space="0" w:color="auto"/>
            </w:tcBorders>
          </w:tcPr>
          <w:p w14:paraId="48A9856C" w14:textId="28400BA0" w:rsidR="0092253A" w:rsidRPr="000B3D10" w:rsidRDefault="00B95D1E"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Característica</w:t>
            </w:r>
          </w:p>
        </w:tc>
        <w:tc>
          <w:tcPr>
            <w:tcW w:w="567" w:type="dxa"/>
            <w:tcBorders>
              <w:top w:val="single" w:sz="4" w:space="0" w:color="auto"/>
              <w:left w:val="single" w:sz="4" w:space="0" w:color="auto"/>
              <w:bottom w:val="single" w:sz="4" w:space="0" w:color="auto"/>
              <w:right w:val="single" w:sz="4" w:space="0" w:color="auto"/>
            </w:tcBorders>
          </w:tcPr>
          <w:p w14:paraId="2A70560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851" w:type="dxa"/>
            <w:tcBorders>
              <w:top w:val="single" w:sz="4" w:space="0" w:color="auto"/>
              <w:left w:val="single" w:sz="4" w:space="0" w:color="auto"/>
              <w:bottom w:val="single" w:sz="4" w:space="0" w:color="auto"/>
              <w:right w:val="single" w:sz="4" w:space="0" w:color="auto"/>
            </w:tcBorders>
          </w:tcPr>
          <w:p w14:paraId="32A1238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567" w:type="dxa"/>
            <w:tcBorders>
              <w:top w:val="single" w:sz="4" w:space="0" w:color="auto"/>
              <w:left w:val="single" w:sz="4" w:space="0" w:color="auto"/>
              <w:bottom w:val="single" w:sz="4" w:space="0" w:color="auto"/>
              <w:right w:val="single" w:sz="4" w:space="0" w:color="auto"/>
            </w:tcBorders>
          </w:tcPr>
          <w:p w14:paraId="6ADDF6B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850" w:type="dxa"/>
            <w:tcBorders>
              <w:top w:val="single" w:sz="4" w:space="0" w:color="auto"/>
              <w:left w:val="single" w:sz="4" w:space="0" w:color="auto"/>
              <w:bottom w:val="single" w:sz="4" w:space="0" w:color="auto"/>
              <w:right w:val="single" w:sz="4" w:space="0" w:color="auto"/>
            </w:tcBorders>
          </w:tcPr>
          <w:p w14:paraId="604DEB0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591" w:type="dxa"/>
            <w:tcBorders>
              <w:top w:val="single" w:sz="4" w:space="0" w:color="auto"/>
              <w:left w:val="single" w:sz="4" w:space="0" w:color="auto"/>
              <w:bottom w:val="single" w:sz="4" w:space="0" w:color="auto"/>
              <w:right w:val="single" w:sz="4" w:space="0" w:color="auto"/>
            </w:tcBorders>
          </w:tcPr>
          <w:p w14:paraId="283E0F4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836" w:type="dxa"/>
            <w:tcBorders>
              <w:top w:val="single" w:sz="4" w:space="0" w:color="auto"/>
              <w:left w:val="single" w:sz="4" w:space="0" w:color="auto"/>
              <w:bottom w:val="single" w:sz="4" w:space="0" w:color="auto"/>
              <w:right w:val="single" w:sz="4" w:space="0" w:color="auto"/>
            </w:tcBorders>
          </w:tcPr>
          <w:p w14:paraId="6FDD2FA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542" w:type="dxa"/>
            <w:tcBorders>
              <w:top w:val="single" w:sz="4" w:space="0" w:color="auto"/>
              <w:left w:val="single" w:sz="4" w:space="0" w:color="auto"/>
              <w:bottom w:val="single" w:sz="4" w:space="0" w:color="auto"/>
              <w:right w:val="single" w:sz="4" w:space="0" w:color="auto"/>
            </w:tcBorders>
          </w:tcPr>
          <w:p w14:paraId="1379BBC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836" w:type="dxa"/>
            <w:tcBorders>
              <w:top w:val="single" w:sz="4" w:space="0" w:color="auto"/>
              <w:left w:val="single" w:sz="4" w:space="0" w:color="auto"/>
              <w:bottom w:val="single" w:sz="4" w:space="0" w:color="auto"/>
              <w:right w:val="single" w:sz="4" w:space="0" w:color="auto"/>
            </w:tcBorders>
          </w:tcPr>
          <w:p w14:paraId="4024F43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456" w:type="dxa"/>
            <w:tcBorders>
              <w:top w:val="single" w:sz="4" w:space="0" w:color="auto"/>
              <w:left w:val="single" w:sz="4" w:space="0" w:color="auto"/>
              <w:bottom w:val="single" w:sz="4" w:space="0" w:color="auto"/>
              <w:right w:val="single" w:sz="4" w:space="0" w:color="auto"/>
            </w:tcBorders>
          </w:tcPr>
          <w:p w14:paraId="64B8D92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849" w:type="dxa"/>
            <w:tcBorders>
              <w:top w:val="single" w:sz="4" w:space="0" w:color="auto"/>
              <w:left w:val="single" w:sz="4" w:space="0" w:color="auto"/>
              <w:bottom w:val="single" w:sz="4" w:space="0" w:color="auto"/>
              <w:right w:val="single" w:sz="4" w:space="0" w:color="auto"/>
            </w:tcBorders>
          </w:tcPr>
          <w:p w14:paraId="226FE02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r>
      <w:tr w:rsidR="0092253A" w:rsidRPr="000B3D10" w14:paraId="36659576" w14:textId="77777777" w:rsidTr="005460E6">
        <w:tc>
          <w:tcPr>
            <w:tcW w:w="2405" w:type="dxa"/>
            <w:tcBorders>
              <w:top w:val="single" w:sz="4" w:space="0" w:color="auto"/>
              <w:left w:val="single" w:sz="4" w:space="0" w:color="auto"/>
              <w:bottom w:val="single" w:sz="4" w:space="0" w:color="auto"/>
              <w:right w:val="single" w:sz="4" w:space="0" w:color="auto"/>
            </w:tcBorders>
          </w:tcPr>
          <w:p w14:paraId="15E04156"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Considerado</w:t>
            </w:r>
          </w:p>
        </w:tc>
        <w:tc>
          <w:tcPr>
            <w:tcW w:w="567" w:type="dxa"/>
            <w:tcBorders>
              <w:top w:val="single" w:sz="4" w:space="0" w:color="auto"/>
              <w:left w:val="single" w:sz="4" w:space="0" w:color="auto"/>
              <w:bottom w:val="single" w:sz="4" w:space="0" w:color="auto"/>
              <w:right w:val="single" w:sz="4" w:space="0" w:color="auto"/>
            </w:tcBorders>
          </w:tcPr>
          <w:p w14:paraId="57373FE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7D9C76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76786C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0" w:type="dxa"/>
            <w:tcBorders>
              <w:top w:val="single" w:sz="4" w:space="0" w:color="auto"/>
              <w:left w:val="single" w:sz="4" w:space="0" w:color="auto"/>
              <w:bottom w:val="single" w:sz="4" w:space="0" w:color="auto"/>
              <w:right w:val="single" w:sz="4" w:space="0" w:color="auto"/>
            </w:tcBorders>
          </w:tcPr>
          <w:p w14:paraId="04E80F4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91" w:type="dxa"/>
            <w:tcBorders>
              <w:top w:val="single" w:sz="4" w:space="0" w:color="auto"/>
              <w:left w:val="single" w:sz="4" w:space="0" w:color="auto"/>
              <w:bottom w:val="single" w:sz="4" w:space="0" w:color="auto"/>
              <w:right w:val="single" w:sz="4" w:space="0" w:color="auto"/>
            </w:tcBorders>
          </w:tcPr>
          <w:p w14:paraId="559DB12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27</w:t>
            </w:r>
          </w:p>
        </w:tc>
        <w:tc>
          <w:tcPr>
            <w:tcW w:w="836" w:type="dxa"/>
            <w:tcBorders>
              <w:top w:val="single" w:sz="4" w:space="0" w:color="auto"/>
              <w:left w:val="single" w:sz="4" w:space="0" w:color="auto"/>
              <w:bottom w:val="single" w:sz="4" w:space="0" w:color="auto"/>
              <w:right w:val="single" w:sz="4" w:space="0" w:color="auto"/>
            </w:tcBorders>
          </w:tcPr>
          <w:p w14:paraId="1DA16FF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35.1%</w:t>
            </w:r>
          </w:p>
        </w:tc>
        <w:tc>
          <w:tcPr>
            <w:tcW w:w="542" w:type="dxa"/>
            <w:tcBorders>
              <w:top w:val="single" w:sz="4" w:space="0" w:color="auto"/>
              <w:left w:val="single" w:sz="4" w:space="0" w:color="auto"/>
              <w:bottom w:val="single" w:sz="4" w:space="0" w:color="auto"/>
              <w:right w:val="single" w:sz="4" w:space="0" w:color="auto"/>
            </w:tcBorders>
          </w:tcPr>
          <w:p w14:paraId="5551584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836" w:type="dxa"/>
            <w:tcBorders>
              <w:top w:val="single" w:sz="4" w:space="0" w:color="auto"/>
              <w:left w:val="single" w:sz="4" w:space="0" w:color="auto"/>
              <w:bottom w:val="single" w:sz="4" w:space="0" w:color="auto"/>
              <w:right w:val="single" w:sz="4" w:space="0" w:color="auto"/>
            </w:tcBorders>
          </w:tcPr>
          <w:p w14:paraId="2CB49E2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456" w:type="dxa"/>
            <w:tcBorders>
              <w:top w:val="single" w:sz="4" w:space="0" w:color="auto"/>
              <w:left w:val="single" w:sz="4" w:space="0" w:color="auto"/>
              <w:bottom w:val="single" w:sz="4" w:space="0" w:color="auto"/>
              <w:right w:val="single" w:sz="4" w:space="0" w:color="auto"/>
            </w:tcBorders>
          </w:tcPr>
          <w:p w14:paraId="2824B38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44</w:t>
            </w:r>
          </w:p>
        </w:tc>
        <w:tc>
          <w:tcPr>
            <w:tcW w:w="849" w:type="dxa"/>
            <w:tcBorders>
              <w:top w:val="single" w:sz="4" w:space="0" w:color="auto"/>
              <w:left w:val="single" w:sz="4" w:space="0" w:color="auto"/>
              <w:bottom w:val="single" w:sz="4" w:space="0" w:color="auto"/>
              <w:right w:val="single" w:sz="4" w:space="0" w:color="auto"/>
            </w:tcBorders>
          </w:tcPr>
          <w:p w14:paraId="230949E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57.1%</w:t>
            </w:r>
          </w:p>
        </w:tc>
      </w:tr>
      <w:tr w:rsidR="0092253A" w:rsidRPr="000B3D10" w14:paraId="78CABEA8" w14:textId="77777777" w:rsidTr="005460E6">
        <w:tc>
          <w:tcPr>
            <w:tcW w:w="2405" w:type="dxa"/>
            <w:tcBorders>
              <w:top w:val="single" w:sz="4" w:space="0" w:color="auto"/>
              <w:left w:val="single" w:sz="4" w:space="0" w:color="auto"/>
              <w:bottom w:val="single" w:sz="4" w:space="0" w:color="auto"/>
              <w:right w:val="single" w:sz="4" w:space="0" w:color="auto"/>
            </w:tcBorders>
          </w:tcPr>
          <w:p w14:paraId="7223A894"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Respetuoso</w:t>
            </w:r>
          </w:p>
        </w:tc>
        <w:tc>
          <w:tcPr>
            <w:tcW w:w="567" w:type="dxa"/>
            <w:tcBorders>
              <w:top w:val="single" w:sz="4" w:space="0" w:color="auto"/>
              <w:left w:val="single" w:sz="4" w:space="0" w:color="auto"/>
              <w:bottom w:val="single" w:sz="4" w:space="0" w:color="auto"/>
              <w:right w:val="single" w:sz="4" w:space="0" w:color="auto"/>
            </w:tcBorders>
          </w:tcPr>
          <w:p w14:paraId="5D0738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790A38B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182E20F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850" w:type="dxa"/>
            <w:tcBorders>
              <w:top w:val="single" w:sz="4" w:space="0" w:color="auto"/>
              <w:left w:val="single" w:sz="4" w:space="0" w:color="auto"/>
              <w:bottom w:val="single" w:sz="4" w:space="0" w:color="auto"/>
              <w:right w:val="single" w:sz="4" w:space="0" w:color="auto"/>
            </w:tcBorders>
          </w:tcPr>
          <w:p w14:paraId="3CB379D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591" w:type="dxa"/>
            <w:tcBorders>
              <w:top w:val="single" w:sz="4" w:space="0" w:color="auto"/>
              <w:left w:val="single" w:sz="4" w:space="0" w:color="auto"/>
              <w:bottom w:val="single" w:sz="4" w:space="0" w:color="auto"/>
              <w:right w:val="single" w:sz="4" w:space="0" w:color="auto"/>
            </w:tcBorders>
          </w:tcPr>
          <w:p w14:paraId="4C55622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w:t>
            </w:r>
          </w:p>
        </w:tc>
        <w:tc>
          <w:tcPr>
            <w:tcW w:w="836" w:type="dxa"/>
            <w:tcBorders>
              <w:top w:val="single" w:sz="4" w:space="0" w:color="auto"/>
              <w:left w:val="single" w:sz="4" w:space="0" w:color="auto"/>
              <w:bottom w:val="single" w:sz="4" w:space="0" w:color="auto"/>
              <w:right w:val="single" w:sz="4" w:space="0" w:color="auto"/>
            </w:tcBorders>
          </w:tcPr>
          <w:p w14:paraId="02A43FF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19.5%</w:t>
            </w:r>
          </w:p>
        </w:tc>
        <w:tc>
          <w:tcPr>
            <w:tcW w:w="542" w:type="dxa"/>
            <w:tcBorders>
              <w:top w:val="single" w:sz="4" w:space="0" w:color="auto"/>
              <w:left w:val="single" w:sz="4" w:space="0" w:color="auto"/>
              <w:bottom w:val="single" w:sz="4" w:space="0" w:color="auto"/>
              <w:right w:val="single" w:sz="4" w:space="0" w:color="auto"/>
            </w:tcBorders>
          </w:tcPr>
          <w:p w14:paraId="7237155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61</w:t>
            </w:r>
          </w:p>
        </w:tc>
        <w:tc>
          <w:tcPr>
            <w:tcW w:w="836" w:type="dxa"/>
            <w:tcBorders>
              <w:top w:val="single" w:sz="4" w:space="0" w:color="auto"/>
              <w:left w:val="single" w:sz="4" w:space="0" w:color="auto"/>
              <w:bottom w:val="single" w:sz="4" w:space="0" w:color="auto"/>
              <w:right w:val="single" w:sz="4" w:space="0" w:color="auto"/>
            </w:tcBorders>
          </w:tcPr>
          <w:p w14:paraId="4639807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79.2%</w:t>
            </w:r>
          </w:p>
        </w:tc>
        <w:tc>
          <w:tcPr>
            <w:tcW w:w="456" w:type="dxa"/>
            <w:tcBorders>
              <w:top w:val="single" w:sz="4" w:space="0" w:color="auto"/>
              <w:left w:val="single" w:sz="4" w:space="0" w:color="auto"/>
              <w:bottom w:val="single" w:sz="4" w:space="0" w:color="auto"/>
              <w:right w:val="single" w:sz="4" w:space="0" w:color="auto"/>
            </w:tcBorders>
          </w:tcPr>
          <w:p w14:paraId="270172D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49" w:type="dxa"/>
            <w:tcBorders>
              <w:top w:val="single" w:sz="4" w:space="0" w:color="auto"/>
              <w:left w:val="single" w:sz="4" w:space="0" w:color="auto"/>
              <w:bottom w:val="single" w:sz="4" w:space="0" w:color="auto"/>
              <w:right w:val="single" w:sz="4" w:space="0" w:color="auto"/>
            </w:tcBorders>
          </w:tcPr>
          <w:p w14:paraId="7D9FDC1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6D9B1950" w14:textId="77777777" w:rsidTr="005460E6">
        <w:tc>
          <w:tcPr>
            <w:tcW w:w="2405" w:type="dxa"/>
            <w:tcBorders>
              <w:top w:val="single" w:sz="4" w:space="0" w:color="auto"/>
              <w:left w:val="single" w:sz="4" w:space="0" w:color="auto"/>
              <w:bottom w:val="single" w:sz="4" w:space="0" w:color="auto"/>
              <w:right w:val="single" w:sz="4" w:space="0" w:color="auto"/>
            </w:tcBorders>
          </w:tcPr>
          <w:p w14:paraId="150139A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Confiable</w:t>
            </w:r>
          </w:p>
        </w:tc>
        <w:tc>
          <w:tcPr>
            <w:tcW w:w="567" w:type="dxa"/>
            <w:tcBorders>
              <w:top w:val="single" w:sz="4" w:space="0" w:color="auto"/>
              <w:left w:val="single" w:sz="4" w:space="0" w:color="auto"/>
              <w:bottom w:val="single" w:sz="4" w:space="0" w:color="auto"/>
              <w:right w:val="single" w:sz="4" w:space="0" w:color="auto"/>
            </w:tcBorders>
          </w:tcPr>
          <w:p w14:paraId="6B0E8B6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2807857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4397771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0" w:type="dxa"/>
            <w:tcBorders>
              <w:top w:val="single" w:sz="4" w:space="0" w:color="auto"/>
              <w:left w:val="single" w:sz="4" w:space="0" w:color="auto"/>
              <w:bottom w:val="single" w:sz="4" w:space="0" w:color="auto"/>
              <w:right w:val="single" w:sz="4" w:space="0" w:color="auto"/>
            </w:tcBorders>
          </w:tcPr>
          <w:p w14:paraId="24C0F09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91" w:type="dxa"/>
            <w:tcBorders>
              <w:top w:val="single" w:sz="4" w:space="0" w:color="auto"/>
              <w:left w:val="single" w:sz="4" w:space="0" w:color="auto"/>
              <w:bottom w:val="single" w:sz="4" w:space="0" w:color="auto"/>
              <w:right w:val="single" w:sz="4" w:space="0" w:color="auto"/>
            </w:tcBorders>
          </w:tcPr>
          <w:p w14:paraId="18DBC4E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21</w:t>
            </w:r>
          </w:p>
        </w:tc>
        <w:tc>
          <w:tcPr>
            <w:tcW w:w="836" w:type="dxa"/>
            <w:tcBorders>
              <w:top w:val="single" w:sz="4" w:space="0" w:color="auto"/>
              <w:left w:val="single" w:sz="4" w:space="0" w:color="auto"/>
              <w:bottom w:val="single" w:sz="4" w:space="0" w:color="auto"/>
              <w:right w:val="single" w:sz="4" w:space="0" w:color="auto"/>
            </w:tcBorders>
          </w:tcPr>
          <w:p w14:paraId="421C99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27.3%</w:t>
            </w:r>
          </w:p>
        </w:tc>
        <w:tc>
          <w:tcPr>
            <w:tcW w:w="542" w:type="dxa"/>
            <w:tcBorders>
              <w:top w:val="single" w:sz="4" w:space="0" w:color="auto"/>
              <w:left w:val="single" w:sz="4" w:space="0" w:color="auto"/>
              <w:bottom w:val="single" w:sz="4" w:space="0" w:color="auto"/>
              <w:right w:val="single" w:sz="4" w:space="0" w:color="auto"/>
            </w:tcBorders>
          </w:tcPr>
          <w:p w14:paraId="5E31BCD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836" w:type="dxa"/>
            <w:tcBorders>
              <w:top w:val="single" w:sz="4" w:space="0" w:color="auto"/>
              <w:left w:val="single" w:sz="4" w:space="0" w:color="auto"/>
              <w:bottom w:val="single" w:sz="4" w:space="0" w:color="auto"/>
              <w:right w:val="single" w:sz="4" w:space="0" w:color="auto"/>
            </w:tcBorders>
          </w:tcPr>
          <w:p w14:paraId="35277CB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c>
          <w:tcPr>
            <w:tcW w:w="456" w:type="dxa"/>
            <w:tcBorders>
              <w:top w:val="single" w:sz="4" w:space="0" w:color="auto"/>
              <w:left w:val="single" w:sz="4" w:space="0" w:color="auto"/>
              <w:bottom w:val="single" w:sz="4" w:space="0" w:color="auto"/>
              <w:right w:val="single" w:sz="4" w:space="0" w:color="auto"/>
            </w:tcBorders>
          </w:tcPr>
          <w:p w14:paraId="46E78FA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w:t>
            </w:r>
          </w:p>
        </w:tc>
        <w:tc>
          <w:tcPr>
            <w:tcW w:w="849" w:type="dxa"/>
            <w:tcBorders>
              <w:top w:val="single" w:sz="4" w:space="0" w:color="auto"/>
              <w:left w:val="single" w:sz="4" w:space="0" w:color="auto"/>
              <w:bottom w:val="single" w:sz="4" w:space="0" w:color="auto"/>
              <w:right w:val="single" w:sz="4" w:space="0" w:color="auto"/>
            </w:tcBorders>
          </w:tcPr>
          <w:p w14:paraId="3C7EF57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68.8%</w:t>
            </w:r>
          </w:p>
        </w:tc>
      </w:tr>
      <w:tr w:rsidR="0092253A" w:rsidRPr="000B3D10" w14:paraId="2B2B82F6" w14:textId="77777777" w:rsidTr="005460E6">
        <w:tc>
          <w:tcPr>
            <w:tcW w:w="2405" w:type="dxa"/>
            <w:tcBorders>
              <w:top w:val="single" w:sz="4" w:space="0" w:color="auto"/>
              <w:left w:val="single" w:sz="4" w:space="0" w:color="auto"/>
              <w:bottom w:val="single" w:sz="4" w:space="0" w:color="auto"/>
              <w:right w:val="single" w:sz="4" w:space="0" w:color="auto"/>
            </w:tcBorders>
          </w:tcPr>
          <w:p w14:paraId="7226F869"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Dinámico</w:t>
            </w:r>
          </w:p>
        </w:tc>
        <w:tc>
          <w:tcPr>
            <w:tcW w:w="567" w:type="dxa"/>
            <w:tcBorders>
              <w:top w:val="single" w:sz="4" w:space="0" w:color="auto"/>
              <w:left w:val="single" w:sz="4" w:space="0" w:color="auto"/>
              <w:bottom w:val="single" w:sz="4" w:space="0" w:color="auto"/>
              <w:right w:val="single" w:sz="4" w:space="0" w:color="auto"/>
            </w:tcBorders>
          </w:tcPr>
          <w:p w14:paraId="5C14D8F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26D5641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636C80D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850" w:type="dxa"/>
            <w:tcBorders>
              <w:top w:val="single" w:sz="4" w:space="0" w:color="auto"/>
              <w:left w:val="single" w:sz="4" w:space="0" w:color="auto"/>
              <w:bottom w:val="single" w:sz="4" w:space="0" w:color="auto"/>
              <w:right w:val="single" w:sz="4" w:space="0" w:color="auto"/>
            </w:tcBorders>
          </w:tcPr>
          <w:p w14:paraId="5497BFC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591" w:type="dxa"/>
            <w:tcBorders>
              <w:top w:val="single" w:sz="4" w:space="0" w:color="auto"/>
              <w:left w:val="single" w:sz="4" w:space="0" w:color="auto"/>
              <w:bottom w:val="single" w:sz="4" w:space="0" w:color="auto"/>
              <w:right w:val="single" w:sz="4" w:space="0" w:color="auto"/>
            </w:tcBorders>
          </w:tcPr>
          <w:p w14:paraId="5CA5F37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836" w:type="dxa"/>
            <w:tcBorders>
              <w:top w:val="single" w:sz="4" w:space="0" w:color="auto"/>
              <w:left w:val="single" w:sz="4" w:space="0" w:color="auto"/>
              <w:bottom w:val="single" w:sz="4" w:space="0" w:color="auto"/>
              <w:right w:val="single" w:sz="4" w:space="0" w:color="auto"/>
            </w:tcBorders>
          </w:tcPr>
          <w:p w14:paraId="6578F2F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c>
          <w:tcPr>
            <w:tcW w:w="542" w:type="dxa"/>
            <w:tcBorders>
              <w:top w:val="single" w:sz="4" w:space="0" w:color="auto"/>
              <w:left w:val="single" w:sz="4" w:space="0" w:color="auto"/>
              <w:bottom w:val="single" w:sz="4" w:space="0" w:color="auto"/>
              <w:right w:val="single" w:sz="4" w:space="0" w:color="auto"/>
            </w:tcBorders>
          </w:tcPr>
          <w:p w14:paraId="6C0DE16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836" w:type="dxa"/>
            <w:tcBorders>
              <w:top w:val="single" w:sz="4" w:space="0" w:color="auto"/>
              <w:left w:val="single" w:sz="4" w:space="0" w:color="auto"/>
              <w:bottom w:val="single" w:sz="4" w:space="0" w:color="auto"/>
              <w:right w:val="single" w:sz="4" w:space="0" w:color="auto"/>
            </w:tcBorders>
          </w:tcPr>
          <w:p w14:paraId="6B8DB11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456" w:type="dxa"/>
            <w:tcBorders>
              <w:top w:val="single" w:sz="4" w:space="0" w:color="auto"/>
              <w:left w:val="single" w:sz="4" w:space="0" w:color="auto"/>
              <w:bottom w:val="single" w:sz="4" w:space="0" w:color="auto"/>
              <w:right w:val="single" w:sz="4" w:space="0" w:color="auto"/>
            </w:tcBorders>
          </w:tcPr>
          <w:p w14:paraId="35CFBCD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45</w:t>
            </w:r>
          </w:p>
        </w:tc>
        <w:tc>
          <w:tcPr>
            <w:tcW w:w="849" w:type="dxa"/>
            <w:tcBorders>
              <w:top w:val="single" w:sz="4" w:space="0" w:color="auto"/>
              <w:left w:val="single" w:sz="4" w:space="0" w:color="auto"/>
              <w:bottom w:val="single" w:sz="4" w:space="0" w:color="auto"/>
              <w:right w:val="single" w:sz="4" w:space="0" w:color="auto"/>
            </w:tcBorders>
          </w:tcPr>
          <w:p w14:paraId="7D8D275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58.4%</w:t>
            </w:r>
          </w:p>
        </w:tc>
      </w:tr>
      <w:tr w:rsidR="0092253A" w:rsidRPr="000B3D10" w14:paraId="6496ED46" w14:textId="77777777" w:rsidTr="005460E6">
        <w:tc>
          <w:tcPr>
            <w:tcW w:w="2405" w:type="dxa"/>
            <w:tcBorders>
              <w:top w:val="single" w:sz="4" w:space="0" w:color="auto"/>
              <w:left w:val="single" w:sz="4" w:space="0" w:color="auto"/>
              <w:bottom w:val="single" w:sz="4" w:space="0" w:color="auto"/>
              <w:right w:val="single" w:sz="4" w:space="0" w:color="auto"/>
            </w:tcBorders>
          </w:tcPr>
          <w:p w14:paraId="3F4BD3FC"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Dominio del tema</w:t>
            </w:r>
          </w:p>
        </w:tc>
        <w:tc>
          <w:tcPr>
            <w:tcW w:w="567" w:type="dxa"/>
            <w:tcBorders>
              <w:top w:val="single" w:sz="4" w:space="0" w:color="auto"/>
              <w:left w:val="single" w:sz="4" w:space="0" w:color="auto"/>
              <w:bottom w:val="single" w:sz="4" w:space="0" w:color="auto"/>
              <w:right w:val="single" w:sz="4" w:space="0" w:color="auto"/>
            </w:tcBorders>
          </w:tcPr>
          <w:p w14:paraId="5B1042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19CEBF2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2B872A8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0" w:type="dxa"/>
            <w:tcBorders>
              <w:top w:val="single" w:sz="4" w:space="0" w:color="auto"/>
              <w:left w:val="single" w:sz="4" w:space="0" w:color="auto"/>
              <w:bottom w:val="single" w:sz="4" w:space="0" w:color="auto"/>
              <w:right w:val="single" w:sz="4" w:space="0" w:color="auto"/>
            </w:tcBorders>
          </w:tcPr>
          <w:p w14:paraId="7B78740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91" w:type="dxa"/>
            <w:tcBorders>
              <w:top w:val="single" w:sz="4" w:space="0" w:color="auto"/>
              <w:left w:val="single" w:sz="4" w:space="0" w:color="auto"/>
              <w:bottom w:val="single" w:sz="4" w:space="0" w:color="auto"/>
              <w:right w:val="single" w:sz="4" w:space="0" w:color="auto"/>
            </w:tcBorders>
          </w:tcPr>
          <w:p w14:paraId="5709418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17</w:t>
            </w:r>
          </w:p>
        </w:tc>
        <w:tc>
          <w:tcPr>
            <w:tcW w:w="836" w:type="dxa"/>
            <w:tcBorders>
              <w:top w:val="single" w:sz="4" w:space="0" w:color="auto"/>
              <w:left w:val="single" w:sz="4" w:space="0" w:color="auto"/>
              <w:bottom w:val="single" w:sz="4" w:space="0" w:color="auto"/>
              <w:right w:val="single" w:sz="4" w:space="0" w:color="auto"/>
            </w:tcBorders>
          </w:tcPr>
          <w:p w14:paraId="1924EA3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c>
          <w:tcPr>
            <w:tcW w:w="542" w:type="dxa"/>
            <w:tcBorders>
              <w:top w:val="single" w:sz="4" w:space="0" w:color="auto"/>
              <w:left w:val="single" w:sz="4" w:space="0" w:color="auto"/>
              <w:bottom w:val="single" w:sz="4" w:space="0" w:color="auto"/>
              <w:right w:val="single" w:sz="4" w:space="0" w:color="auto"/>
            </w:tcBorders>
          </w:tcPr>
          <w:p w14:paraId="3838E1B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836" w:type="dxa"/>
            <w:tcBorders>
              <w:top w:val="single" w:sz="4" w:space="0" w:color="auto"/>
              <w:left w:val="single" w:sz="4" w:space="0" w:color="auto"/>
              <w:bottom w:val="single" w:sz="4" w:space="0" w:color="auto"/>
              <w:right w:val="single" w:sz="4" w:space="0" w:color="auto"/>
            </w:tcBorders>
          </w:tcPr>
          <w:p w14:paraId="7939199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456" w:type="dxa"/>
            <w:tcBorders>
              <w:top w:val="single" w:sz="4" w:space="0" w:color="auto"/>
              <w:left w:val="single" w:sz="4" w:space="0" w:color="auto"/>
              <w:bottom w:val="single" w:sz="4" w:space="0" w:color="auto"/>
              <w:right w:val="single" w:sz="4" w:space="0" w:color="auto"/>
            </w:tcBorders>
          </w:tcPr>
          <w:p w14:paraId="1E98122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56</w:t>
            </w:r>
          </w:p>
        </w:tc>
        <w:tc>
          <w:tcPr>
            <w:tcW w:w="849" w:type="dxa"/>
            <w:tcBorders>
              <w:top w:val="single" w:sz="4" w:space="0" w:color="auto"/>
              <w:left w:val="single" w:sz="4" w:space="0" w:color="auto"/>
              <w:bottom w:val="single" w:sz="4" w:space="0" w:color="auto"/>
              <w:right w:val="single" w:sz="4" w:space="0" w:color="auto"/>
            </w:tcBorders>
          </w:tcPr>
          <w:p w14:paraId="4AFCF02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72.7%</w:t>
            </w:r>
          </w:p>
        </w:tc>
      </w:tr>
      <w:tr w:rsidR="0092253A" w:rsidRPr="000B3D10" w14:paraId="0A927DCD" w14:textId="77777777" w:rsidTr="005460E6">
        <w:tc>
          <w:tcPr>
            <w:tcW w:w="2405" w:type="dxa"/>
            <w:tcBorders>
              <w:top w:val="single" w:sz="4" w:space="0" w:color="auto"/>
              <w:left w:val="single" w:sz="4" w:space="0" w:color="auto"/>
              <w:bottom w:val="single" w:sz="4" w:space="0" w:color="auto"/>
              <w:right w:val="single" w:sz="4" w:space="0" w:color="auto"/>
            </w:tcBorders>
          </w:tcPr>
          <w:p w14:paraId="0D198B19"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Experiencia</w:t>
            </w:r>
          </w:p>
        </w:tc>
        <w:tc>
          <w:tcPr>
            <w:tcW w:w="567" w:type="dxa"/>
            <w:tcBorders>
              <w:top w:val="single" w:sz="4" w:space="0" w:color="auto"/>
              <w:left w:val="single" w:sz="4" w:space="0" w:color="auto"/>
              <w:bottom w:val="single" w:sz="4" w:space="0" w:color="auto"/>
              <w:right w:val="single" w:sz="4" w:space="0" w:color="auto"/>
            </w:tcBorders>
          </w:tcPr>
          <w:p w14:paraId="27F9EA7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39A3B8E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58F97D8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850" w:type="dxa"/>
            <w:tcBorders>
              <w:top w:val="single" w:sz="4" w:space="0" w:color="auto"/>
              <w:left w:val="single" w:sz="4" w:space="0" w:color="auto"/>
              <w:bottom w:val="single" w:sz="4" w:space="0" w:color="auto"/>
              <w:right w:val="single" w:sz="4" w:space="0" w:color="auto"/>
            </w:tcBorders>
          </w:tcPr>
          <w:p w14:paraId="7651E82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591" w:type="dxa"/>
            <w:tcBorders>
              <w:top w:val="single" w:sz="4" w:space="0" w:color="auto"/>
              <w:left w:val="single" w:sz="4" w:space="0" w:color="auto"/>
              <w:bottom w:val="single" w:sz="4" w:space="0" w:color="auto"/>
              <w:right w:val="single" w:sz="4" w:space="0" w:color="auto"/>
            </w:tcBorders>
          </w:tcPr>
          <w:p w14:paraId="3F43216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836" w:type="dxa"/>
            <w:tcBorders>
              <w:top w:val="single" w:sz="4" w:space="0" w:color="auto"/>
              <w:left w:val="single" w:sz="4" w:space="0" w:color="auto"/>
              <w:bottom w:val="single" w:sz="4" w:space="0" w:color="auto"/>
              <w:right w:val="single" w:sz="4" w:space="0" w:color="auto"/>
            </w:tcBorders>
          </w:tcPr>
          <w:p w14:paraId="0D64C64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c>
          <w:tcPr>
            <w:tcW w:w="542" w:type="dxa"/>
            <w:tcBorders>
              <w:top w:val="single" w:sz="4" w:space="0" w:color="auto"/>
              <w:left w:val="single" w:sz="4" w:space="0" w:color="auto"/>
              <w:bottom w:val="single" w:sz="4" w:space="0" w:color="auto"/>
              <w:right w:val="single" w:sz="4" w:space="0" w:color="auto"/>
            </w:tcBorders>
          </w:tcPr>
          <w:p w14:paraId="6E17808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836" w:type="dxa"/>
            <w:tcBorders>
              <w:top w:val="single" w:sz="4" w:space="0" w:color="auto"/>
              <w:left w:val="single" w:sz="4" w:space="0" w:color="auto"/>
              <w:bottom w:val="single" w:sz="4" w:space="0" w:color="auto"/>
              <w:right w:val="single" w:sz="4" w:space="0" w:color="auto"/>
            </w:tcBorders>
          </w:tcPr>
          <w:p w14:paraId="16AAF37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456" w:type="dxa"/>
            <w:tcBorders>
              <w:top w:val="single" w:sz="4" w:space="0" w:color="auto"/>
              <w:left w:val="single" w:sz="4" w:space="0" w:color="auto"/>
              <w:bottom w:val="single" w:sz="4" w:space="0" w:color="auto"/>
              <w:right w:val="single" w:sz="4" w:space="0" w:color="auto"/>
            </w:tcBorders>
          </w:tcPr>
          <w:p w14:paraId="374A10A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45</w:t>
            </w:r>
          </w:p>
        </w:tc>
        <w:tc>
          <w:tcPr>
            <w:tcW w:w="849" w:type="dxa"/>
            <w:tcBorders>
              <w:top w:val="single" w:sz="4" w:space="0" w:color="auto"/>
              <w:left w:val="single" w:sz="4" w:space="0" w:color="auto"/>
              <w:bottom w:val="single" w:sz="4" w:space="0" w:color="auto"/>
              <w:right w:val="single" w:sz="4" w:space="0" w:color="auto"/>
            </w:tcBorders>
          </w:tcPr>
          <w:p w14:paraId="2F6D2E3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58.4%</w:t>
            </w:r>
          </w:p>
        </w:tc>
      </w:tr>
      <w:tr w:rsidR="0092253A" w:rsidRPr="000B3D10" w14:paraId="7702463C" w14:textId="77777777" w:rsidTr="005460E6">
        <w:tc>
          <w:tcPr>
            <w:tcW w:w="2405" w:type="dxa"/>
            <w:tcBorders>
              <w:top w:val="single" w:sz="4" w:space="0" w:color="auto"/>
              <w:left w:val="single" w:sz="4" w:space="0" w:color="auto"/>
              <w:bottom w:val="single" w:sz="4" w:space="0" w:color="auto"/>
              <w:right w:val="single" w:sz="4" w:space="0" w:color="auto"/>
            </w:tcBorders>
          </w:tcPr>
          <w:p w14:paraId="30F0CD15"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Flexible</w:t>
            </w:r>
          </w:p>
        </w:tc>
        <w:tc>
          <w:tcPr>
            <w:tcW w:w="567" w:type="dxa"/>
            <w:tcBorders>
              <w:top w:val="single" w:sz="4" w:space="0" w:color="auto"/>
              <w:left w:val="single" w:sz="4" w:space="0" w:color="auto"/>
              <w:bottom w:val="single" w:sz="4" w:space="0" w:color="auto"/>
              <w:right w:val="single" w:sz="4" w:space="0" w:color="auto"/>
            </w:tcBorders>
          </w:tcPr>
          <w:p w14:paraId="20F86D8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758EB82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7F3B570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0" w:type="dxa"/>
            <w:tcBorders>
              <w:top w:val="single" w:sz="4" w:space="0" w:color="auto"/>
              <w:left w:val="single" w:sz="4" w:space="0" w:color="auto"/>
              <w:bottom w:val="single" w:sz="4" w:space="0" w:color="auto"/>
              <w:right w:val="single" w:sz="4" w:space="0" w:color="auto"/>
            </w:tcBorders>
          </w:tcPr>
          <w:p w14:paraId="2287986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91" w:type="dxa"/>
            <w:tcBorders>
              <w:top w:val="single" w:sz="4" w:space="0" w:color="auto"/>
              <w:left w:val="single" w:sz="4" w:space="0" w:color="auto"/>
              <w:bottom w:val="single" w:sz="4" w:space="0" w:color="auto"/>
              <w:right w:val="single" w:sz="4" w:space="0" w:color="auto"/>
            </w:tcBorders>
          </w:tcPr>
          <w:p w14:paraId="46EEFCB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30</w:t>
            </w:r>
          </w:p>
        </w:tc>
        <w:tc>
          <w:tcPr>
            <w:tcW w:w="836" w:type="dxa"/>
            <w:tcBorders>
              <w:top w:val="single" w:sz="4" w:space="0" w:color="auto"/>
              <w:left w:val="single" w:sz="4" w:space="0" w:color="auto"/>
              <w:bottom w:val="single" w:sz="4" w:space="0" w:color="auto"/>
              <w:right w:val="single" w:sz="4" w:space="0" w:color="auto"/>
            </w:tcBorders>
          </w:tcPr>
          <w:p w14:paraId="5962BD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39.0%</w:t>
            </w:r>
          </w:p>
        </w:tc>
        <w:tc>
          <w:tcPr>
            <w:tcW w:w="542" w:type="dxa"/>
            <w:tcBorders>
              <w:top w:val="single" w:sz="4" w:space="0" w:color="auto"/>
              <w:left w:val="single" w:sz="4" w:space="0" w:color="auto"/>
              <w:bottom w:val="single" w:sz="4" w:space="0" w:color="auto"/>
              <w:right w:val="single" w:sz="4" w:space="0" w:color="auto"/>
            </w:tcBorders>
          </w:tcPr>
          <w:p w14:paraId="3C0D6F8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836" w:type="dxa"/>
            <w:tcBorders>
              <w:top w:val="single" w:sz="4" w:space="0" w:color="auto"/>
              <w:left w:val="single" w:sz="4" w:space="0" w:color="auto"/>
              <w:bottom w:val="single" w:sz="4" w:space="0" w:color="auto"/>
              <w:right w:val="single" w:sz="4" w:space="0" w:color="auto"/>
            </w:tcBorders>
          </w:tcPr>
          <w:p w14:paraId="6A7BA00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456" w:type="dxa"/>
            <w:tcBorders>
              <w:top w:val="single" w:sz="4" w:space="0" w:color="auto"/>
              <w:left w:val="single" w:sz="4" w:space="0" w:color="auto"/>
              <w:bottom w:val="single" w:sz="4" w:space="0" w:color="auto"/>
              <w:right w:val="single" w:sz="4" w:space="0" w:color="auto"/>
            </w:tcBorders>
          </w:tcPr>
          <w:p w14:paraId="23B7D3B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w:t>
            </w:r>
          </w:p>
        </w:tc>
        <w:tc>
          <w:tcPr>
            <w:tcW w:w="849" w:type="dxa"/>
            <w:tcBorders>
              <w:top w:val="single" w:sz="4" w:space="0" w:color="auto"/>
              <w:left w:val="single" w:sz="4" w:space="0" w:color="auto"/>
              <w:bottom w:val="single" w:sz="4" w:space="0" w:color="auto"/>
              <w:right w:val="single" w:sz="4" w:space="0" w:color="auto"/>
            </w:tcBorders>
          </w:tcPr>
          <w:p w14:paraId="5E40CCE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53.2%</w:t>
            </w:r>
          </w:p>
        </w:tc>
      </w:tr>
      <w:tr w:rsidR="0092253A" w:rsidRPr="000B3D10" w14:paraId="2185BCC2" w14:textId="77777777" w:rsidTr="005460E6">
        <w:tc>
          <w:tcPr>
            <w:tcW w:w="2405" w:type="dxa"/>
            <w:tcBorders>
              <w:top w:val="single" w:sz="4" w:space="0" w:color="auto"/>
              <w:left w:val="single" w:sz="4" w:space="0" w:color="auto"/>
              <w:bottom w:val="single" w:sz="4" w:space="0" w:color="auto"/>
              <w:right w:val="single" w:sz="4" w:space="0" w:color="auto"/>
            </w:tcBorders>
          </w:tcPr>
          <w:p w14:paraId="2D4D5718"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Abierto a opiniones</w:t>
            </w:r>
          </w:p>
        </w:tc>
        <w:tc>
          <w:tcPr>
            <w:tcW w:w="567" w:type="dxa"/>
            <w:tcBorders>
              <w:top w:val="single" w:sz="4" w:space="0" w:color="auto"/>
              <w:left w:val="single" w:sz="4" w:space="0" w:color="auto"/>
              <w:bottom w:val="single" w:sz="4" w:space="0" w:color="auto"/>
              <w:right w:val="single" w:sz="4" w:space="0" w:color="auto"/>
            </w:tcBorders>
          </w:tcPr>
          <w:p w14:paraId="0B1311C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759CF16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20E4EF0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0" w:type="dxa"/>
            <w:tcBorders>
              <w:top w:val="single" w:sz="4" w:space="0" w:color="auto"/>
              <w:left w:val="single" w:sz="4" w:space="0" w:color="auto"/>
              <w:bottom w:val="single" w:sz="4" w:space="0" w:color="auto"/>
              <w:right w:val="single" w:sz="4" w:space="0" w:color="auto"/>
            </w:tcBorders>
          </w:tcPr>
          <w:p w14:paraId="09B2C2D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91" w:type="dxa"/>
            <w:tcBorders>
              <w:top w:val="single" w:sz="4" w:space="0" w:color="auto"/>
              <w:left w:val="single" w:sz="4" w:space="0" w:color="auto"/>
              <w:bottom w:val="single" w:sz="4" w:space="0" w:color="auto"/>
              <w:right w:val="single" w:sz="4" w:space="0" w:color="auto"/>
            </w:tcBorders>
          </w:tcPr>
          <w:p w14:paraId="29E8E5F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17</w:t>
            </w:r>
          </w:p>
        </w:tc>
        <w:tc>
          <w:tcPr>
            <w:tcW w:w="836" w:type="dxa"/>
            <w:tcBorders>
              <w:top w:val="single" w:sz="4" w:space="0" w:color="auto"/>
              <w:left w:val="single" w:sz="4" w:space="0" w:color="auto"/>
              <w:bottom w:val="single" w:sz="4" w:space="0" w:color="auto"/>
              <w:right w:val="single" w:sz="4" w:space="0" w:color="auto"/>
            </w:tcBorders>
          </w:tcPr>
          <w:p w14:paraId="66CB930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c>
          <w:tcPr>
            <w:tcW w:w="542" w:type="dxa"/>
            <w:tcBorders>
              <w:top w:val="single" w:sz="4" w:space="0" w:color="auto"/>
              <w:left w:val="single" w:sz="4" w:space="0" w:color="auto"/>
              <w:bottom w:val="single" w:sz="4" w:space="0" w:color="auto"/>
              <w:right w:val="single" w:sz="4" w:space="0" w:color="auto"/>
            </w:tcBorders>
          </w:tcPr>
          <w:p w14:paraId="2AD4E41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w:t>
            </w:r>
          </w:p>
        </w:tc>
        <w:tc>
          <w:tcPr>
            <w:tcW w:w="836" w:type="dxa"/>
            <w:tcBorders>
              <w:top w:val="single" w:sz="4" w:space="0" w:color="auto"/>
              <w:left w:val="single" w:sz="4" w:space="0" w:color="auto"/>
              <w:bottom w:val="single" w:sz="4" w:space="0" w:color="auto"/>
              <w:right w:val="single" w:sz="4" w:space="0" w:color="auto"/>
            </w:tcBorders>
          </w:tcPr>
          <w:p w14:paraId="443E163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9.1%</w:t>
            </w:r>
          </w:p>
        </w:tc>
        <w:tc>
          <w:tcPr>
            <w:tcW w:w="456" w:type="dxa"/>
            <w:tcBorders>
              <w:top w:val="single" w:sz="4" w:space="0" w:color="auto"/>
              <w:left w:val="single" w:sz="4" w:space="0" w:color="auto"/>
              <w:bottom w:val="single" w:sz="4" w:space="0" w:color="auto"/>
              <w:right w:val="single" w:sz="4" w:space="0" w:color="auto"/>
            </w:tcBorders>
          </w:tcPr>
          <w:p w14:paraId="1CE67AF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w:t>
            </w:r>
          </w:p>
        </w:tc>
        <w:tc>
          <w:tcPr>
            <w:tcW w:w="849" w:type="dxa"/>
            <w:tcBorders>
              <w:top w:val="single" w:sz="4" w:space="0" w:color="auto"/>
              <w:left w:val="single" w:sz="4" w:space="0" w:color="auto"/>
              <w:bottom w:val="single" w:sz="4" w:space="0" w:color="auto"/>
              <w:right w:val="single" w:sz="4" w:space="0" w:color="auto"/>
            </w:tcBorders>
          </w:tcPr>
          <w:p w14:paraId="5107564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68.8%</w:t>
            </w:r>
          </w:p>
        </w:tc>
      </w:tr>
      <w:tr w:rsidR="0092253A" w:rsidRPr="000B3D10" w14:paraId="14EBAA2E" w14:textId="77777777" w:rsidTr="005460E6">
        <w:tc>
          <w:tcPr>
            <w:tcW w:w="2405" w:type="dxa"/>
            <w:tcBorders>
              <w:top w:val="single" w:sz="4" w:space="0" w:color="auto"/>
              <w:left w:val="single" w:sz="4" w:space="0" w:color="auto"/>
              <w:bottom w:val="single" w:sz="4" w:space="0" w:color="auto"/>
              <w:right w:val="single" w:sz="4" w:space="0" w:color="auto"/>
            </w:tcBorders>
          </w:tcPr>
          <w:p w14:paraId="22A72596"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Líder</w:t>
            </w:r>
          </w:p>
        </w:tc>
        <w:tc>
          <w:tcPr>
            <w:tcW w:w="567" w:type="dxa"/>
            <w:tcBorders>
              <w:top w:val="single" w:sz="4" w:space="0" w:color="auto"/>
              <w:left w:val="single" w:sz="4" w:space="0" w:color="auto"/>
              <w:bottom w:val="single" w:sz="4" w:space="0" w:color="auto"/>
              <w:right w:val="single" w:sz="4" w:space="0" w:color="auto"/>
            </w:tcBorders>
          </w:tcPr>
          <w:p w14:paraId="0159AD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851" w:type="dxa"/>
            <w:tcBorders>
              <w:top w:val="single" w:sz="4" w:space="0" w:color="auto"/>
              <w:left w:val="single" w:sz="4" w:space="0" w:color="auto"/>
              <w:bottom w:val="single" w:sz="4" w:space="0" w:color="auto"/>
              <w:right w:val="single" w:sz="4" w:space="0" w:color="auto"/>
            </w:tcBorders>
          </w:tcPr>
          <w:p w14:paraId="685F28C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567" w:type="dxa"/>
            <w:tcBorders>
              <w:top w:val="single" w:sz="4" w:space="0" w:color="auto"/>
              <w:left w:val="single" w:sz="4" w:space="0" w:color="auto"/>
              <w:bottom w:val="single" w:sz="4" w:space="0" w:color="auto"/>
              <w:right w:val="single" w:sz="4" w:space="0" w:color="auto"/>
            </w:tcBorders>
          </w:tcPr>
          <w:p w14:paraId="25AD4A7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850" w:type="dxa"/>
            <w:tcBorders>
              <w:top w:val="single" w:sz="4" w:space="0" w:color="auto"/>
              <w:left w:val="single" w:sz="4" w:space="0" w:color="auto"/>
              <w:bottom w:val="single" w:sz="4" w:space="0" w:color="auto"/>
              <w:right w:val="single" w:sz="4" w:space="0" w:color="auto"/>
            </w:tcBorders>
          </w:tcPr>
          <w:p w14:paraId="040F990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591" w:type="dxa"/>
            <w:tcBorders>
              <w:top w:val="single" w:sz="4" w:space="0" w:color="auto"/>
              <w:left w:val="single" w:sz="4" w:space="0" w:color="auto"/>
              <w:bottom w:val="single" w:sz="4" w:space="0" w:color="auto"/>
              <w:right w:val="single" w:sz="4" w:space="0" w:color="auto"/>
            </w:tcBorders>
          </w:tcPr>
          <w:p w14:paraId="656F099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25</w:t>
            </w:r>
          </w:p>
        </w:tc>
        <w:tc>
          <w:tcPr>
            <w:tcW w:w="836" w:type="dxa"/>
            <w:tcBorders>
              <w:top w:val="single" w:sz="4" w:space="0" w:color="auto"/>
              <w:left w:val="single" w:sz="4" w:space="0" w:color="auto"/>
              <w:bottom w:val="single" w:sz="4" w:space="0" w:color="auto"/>
              <w:right w:val="single" w:sz="4" w:space="0" w:color="auto"/>
            </w:tcBorders>
          </w:tcPr>
          <w:p w14:paraId="6FCFFAC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32.5%</w:t>
            </w:r>
          </w:p>
        </w:tc>
        <w:tc>
          <w:tcPr>
            <w:tcW w:w="542" w:type="dxa"/>
            <w:tcBorders>
              <w:top w:val="single" w:sz="4" w:space="0" w:color="auto"/>
              <w:left w:val="single" w:sz="4" w:space="0" w:color="auto"/>
              <w:bottom w:val="single" w:sz="4" w:space="0" w:color="auto"/>
              <w:right w:val="single" w:sz="4" w:space="0" w:color="auto"/>
            </w:tcBorders>
          </w:tcPr>
          <w:p w14:paraId="18D5DB4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836" w:type="dxa"/>
            <w:tcBorders>
              <w:top w:val="single" w:sz="4" w:space="0" w:color="auto"/>
              <w:left w:val="single" w:sz="4" w:space="0" w:color="auto"/>
              <w:bottom w:val="single" w:sz="4" w:space="0" w:color="auto"/>
              <w:right w:val="single" w:sz="4" w:space="0" w:color="auto"/>
            </w:tcBorders>
          </w:tcPr>
          <w:p w14:paraId="5F4AD57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c>
          <w:tcPr>
            <w:tcW w:w="456" w:type="dxa"/>
            <w:tcBorders>
              <w:top w:val="single" w:sz="4" w:space="0" w:color="auto"/>
              <w:left w:val="single" w:sz="4" w:space="0" w:color="auto"/>
              <w:bottom w:val="single" w:sz="4" w:space="0" w:color="auto"/>
              <w:right w:val="single" w:sz="4" w:space="0" w:color="auto"/>
            </w:tcBorders>
          </w:tcPr>
          <w:p w14:paraId="54EB19E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w:t>
            </w:r>
          </w:p>
        </w:tc>
        <w:tc>
          <w:tcPr>
            <w:tcW w:w="849" w:type="dxa"/>
            <w:tcBorders>
              <w:top w:val="single" w:sz="4" w:space="0" w:color="auto"/>
              <w:left w:val="single" w:sz="4" w:space="0" w:color="auto"/>
              <w:bottom w:val="single" w:sz="4" w:space="0" w:color="auto"/>
              <w:right w:val="single" w:sz="4" w:space="0" w:color="auto"/>
            </w:tcBorders>
          </w:tcPr>
          <w:p w14:paraId="5A4E9D0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51.9%</w:t>
            </w:r>
          </w:p>
        </w:tc>
      </w:tr>
      <w:tr w:rsidR="0092253A" w:rsidRPr="000B3D10" w14:paraId="2891CC8C" w14:textId="77777777" w:rsidTr="005460E6">
        <w:tc>
          <w:tcPr>
            <w:tcW w:w="2405" w:type="dxa"/>
            <w:tcBorders>
              <w:top w:val="single" w:sz="4" w:space="0" w:color="auto"/>
              <w:left w:val="single" w:sz="4" w:space="0" w:color="auto"/>
              <w:bottom w:val="single" w:sz="4" w:space="0" w:color="auto"/>
              <w:right w:val="single" w:sz="4" w:space="0" w:color="auto"/>
            </w:tcBorders>
          </w:tcPr>
          <w:p w14:paraId="2FEC71D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Buena imagen</w:t>
            </w:r>
          </w:p>
        </w:tc>
        <w:tc>
          <w:tcPr>
            <w:tcW w:w="567" w:type="dxa"/>
            <w:tcBorders>
              <w:top w:val="single" w:sz="4" w:space="0" w:color="auto"/>
              <w:left w:val="single" w:sz="4" w:space="0" w:color="auto"/>
              <w:bottom w:val="single" w:sz="4" w:space="0" w:color="auto"/>
              <w:right w:val="single" w:sz="4" w:space="0" w:color="auto"/>
            </w:tcBorders>
          </w:tcPr>
          <w:p w14:paraId="1CD90C3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851" w:type="dxa"/>
            <w:tcBorders>
              <w:top w:val="single" w:sz="4" w:space="0" w:color="auto"/>
              <w:left w:val="single" w:sz="4" w:space="0" w:color="auto"/>
              <w:bottom w:val="single" w:sz="4" w:space="0" w:color="auto"/>
              <w:right w:val="single" w:sz="4" w:space="0" w:color="auto"/>
            </w:tcBorders>
          </w:tcPr>
          <w:p w14:paraId="4DB7820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567" w:type="dxa"/>
            <w:tcBorders>
              <w:top w:val="single" w:sz="4" w:space="0" w:color="auto"/>
              <w:left w:val="single" w:sz="4" w:space="0" w:color="auto"/>
              <w:bottom w:val="single" w:sz="4" w:space="0" w:color="auto"/>
              <w:right w:val="single" w:sz="4" w:space="0" w:color="auto"/>
            </w:tcBorders>
          </w:tcPr>
          <w:p w14:paraId="14037E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850" w:type="dxa"/>
            <w:tcBorders>
              <w:top w:val="single" w:sz="4" w:space="0" w:color="auto"/>
              <w:left w:val="single" w:sz="4" w:space="0" w:color="auto"/>
              <w:bottom w:val="single" w:sz="4" w:space="0" w:color="auto"/>
              <w:right w:val="single" w:sz="4" w:space="0" w:color="auto"/>
            </w:tcBorders>
          </w:tcPr>
          <w:p w14:paraId="651D187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591" w:type="dxa"/>
            <w:tcBorders>
              <w:top w:val="single" w:sz="4" w:space="0" w:color="auto"/>
              <w:left w:val="single" w:sz="4" w:space="0" w:color="auto"/>
              <w:bottom w:val="single" w:sz="4" w:space="0" w:color="auto"/>
              <w:right w:val="single" w:sz="4" w:space="0" w:color="auto"/>
            </w:tcBorders>
          </w:tcPr>
          <w:p w14:paraId="284149E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30</w:t>
            </w:r>
          </w:p>
        </w:tc>
        <w:tc>
          <w:tcPr>
            <w:tcW w:w="836" w:type="dxa"/>
            <w:tcBorders>
              <w:top w:val="single" w:sz="4" w:space="0" w:color="auto"/>
              <w:left w:val="single" w:sz="4" w:space="0" w:color="auto"/>
              <w:bottom w:val="single" w:sz="4" w:space="0" w:color="auto"/>
              <w:right w:val="single" w:sz="4" w:space="0" w:color="auto"/>
            </w:tcBorders>
          </w:tcPr>
          <w:p w14:paraId="6BBC07B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39.0%</w:t>
            </w:r>
          </w:p>
        </w:tc>
        <w:tc>
          <w:tcPr>
            <w:tcW w:w="542" w:type="dxa"/>
            <w:tcBorders>
              <w:top w:val="single" w:sz="4" w:space="0" w:color="auto"/>
              <w:left w:val="single" w:sz="4" w:space="0" w:color="auto"/>
              <w:bottom w:val="single" w:sz="4" w:space="0" w:color="auto"/>
              <w:right w:val="single" w:sz="4" w:space="0" w:color="auto"/>
            </w:tcBorders>
          </w:tcPr>
          <w:p w14:paraId="2781D70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836" w:type="dxa"/>
            <w:tcBorders>
              <w:top w:val="single" w:sz="4" w:space="0" w:color="auto"/>
              <w:left w:val="single" w:sz="4" w:space="0" w:color="auto"/>
              <w:bottom w:val="single" w:sz="4" w:space="0" w:color="auto"/>
              <w:right w:val="single" w:sz="4" w:space="0" w:color="auto"/>
            </w:tcBorders>
          </w:tcPr>
          <w:p w14:paraId="3B23A4B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c>
          <w:tcPr>
            <w:tcW w:w="456" w:type="dxa"/>
            <w:tcBorders>
              <w:top w:val="single" w:sz="4" w:space="0" w:color="auto"/>
              <w:left w:val="single" w:sz="4" w:space="0" w:color="auto"/>
              <w:bottom w:val="single" w:sz="4" w:space="0" w:color="auto"/>
              <w:right w:val="single" w:sz="4" w:space="0" w:color="auto"/>
            </w:tcBorders>
          </w:tcPr>
          <w:p w14:paraId="6173445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849" w:type="dxa"/>
            <w:tcBorders>
              <w:top w:val="single" w:sz="4" w:space="0" w:color="auto"/>
              <w:left w:val="single" w:sz="4" w:space="0" w:color="auto"/>
              <w:bottom w:val="single" w:sz="4" w:space="0" w:color="auto"/>
              <w:right w:val="single" w:sz="4" w:space="0" w:color="auto"/>
            </w:tcBorders>
          </w:tcPr>
          <w:p w14:paraId="1E11B67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r>
      <w:tr w:rsidR="0092253A" w:rsidRPr="000B3D10" w14:paraId="5420EF9D" w14:textId="77777777" w:rsidTr="005460E6">
        <w:tc>
          <w:tcPr>
            <w:tcW w:w="2405" w:type="dxa"/>
            <w:tcBorders>
              <w:top w:val="single" w:sz="4" w:space="0" w:color="auto"/>
              <w:left w:val="single" w:sz="4" w:space="0" w:color="auto"/>
              <w:bottom w:val="single" w:sz="4" w:space="0" w:color="auto"/>
              <w:right w:val="single" w:sz="4" w:space="0" w:color="auto"/>
            </w:tcBorders>
          </w:tcPr>
          <w:p w14:paraId="7C60DE1D"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Maneja tecnología</w:t>
            </w:r>
          </w:p>
        </w:tc>
        <w:tc>
          <w:tcPr>
            <w:tcW w:w="567" w:type="dxa"/>
            <w:tcBorders>
              <w:top w:val="single" w:sz="4" w:space="0" w:color="auto"/>
              <w:left w:val="single" w:sz="4" w:space="0" w:color="auto"/>
              <w:bottom w:val="single" w:sz="4" w:space="0" w:color="auto"/>
              <w:right w:val="single" w:sz="4" w:space="0" w:color="auto"/>
            </w:tcBorders>
          </w:tcPr>
          <w:p w14:paraId="2B35F4C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851" w:type="dxa"/>
            <w:tcBorders>
              <w:top w:val="single" w:sz="4" w:space="0" w:color="auto"/>
              <w:left w:val="single" w:sz="4" w:space="0" w:color="auto"/>
              <w:bottom w:val="single" w:sz="4" w:space="0" w:color="auto"/>
              <w:right w:val="single" w:sz="4" w:space="0" w:color="auto"/>
            </w:tcBorders>
          </w:tcPr>
          <w:p w14:paraId="4FFC1B8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567" w:type="dxa"/>
            <w:tcBorders>
              <w:top w:val="single" w:sz="4" w:space="0" w:color="auto"/>
              <w:left w:val="single" w:sz="4" w:space="0" w:color="auto"/>
              <w:bottom w:val="single" w:sz="4" w:space="0" w:color="auto"/>
              <w:right w:val="single" w:sz="4" w:space="0" w:color="auto"/>
            </w:tcBorders>
          </w:tcPr>
          <w:p w14:paraId="15B914D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850" w:type="dxa"/>
            <w:tcBorders>
              <w:top w:val="single" w:sz="4" w:space="0" w:color="auto"/>
              <w:left w:val="single" w:sz="4" w:space="0" w:color="auto"/>
              <w:bottom w:val="single" w:sz="4" w:space="0" w:color="auto"/>
              <w:right w:val="single" w:sz="4" w:space="0" w:color="auto"/>
            </w:tcBorders>
          </w:tcPr>
          <w:p w14:paraId="7860325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591" w:type="dxa"/>
            <w:tcBorders>
              <w:top w:val="single" w:sz="4" w:space="0" w:color="auto"/>
              <w:left w:val="single" w:sz="4" w:space="0" w:color="auto"/>
              <w:bottom w:val="single" w:sz="4" w:space="0" w:color="auto"/>
              <w:right w:val="single" w:sz="4" w:space="0" w:color="auto"/>
            </w:tcBorders>
          </w:tcPr>
          <w:p w14:paraId="1D776DE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w:t>
            </w:r>
          </w:p>
        </w:tc>
        <w:tc>
          <w:tcPr>
            <w:tcW w:w="836" w:type="dxa"/>
            <w:tcBorders>
              <w:top w:val="single" w:sz="4" w:space="0" w:color="auto"/>
              <w:left w:val="single" w:sz="4" w:space="0" w:color="auto"/>
              <w:bottom w:val="single" w:sz="4" w:space="0" w:color="auto"/>
              <w:right w:val="single" w:sz="4" w:space="0" w:color="auto"/>
            </w:tcBorders>
          </w:tcPr>
          <w:p w14:paraId="09C0D36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36.4%</w:t>
            </w:r>
          </w:p>
        </w:tc>
        <w:tc>
          <w:tcPr>
            <w:tcW w:w="542" w:type="dxa"/>
            <w:tcBorders>
              <w:top w:val="single" w:sz="4" w:space="0" w:color="auto"/>
              <w:left w:val="single" w:sz="4" w:space="0" w:color="auto"/>
              <w:bottom w:val="single" w:sz="4" w:space="0" w:color="auto"/>
              <w:right w:val="single" w:sz="4" w:space="0" w:color="auto"/>
            </w:tcBorders>
          </w:tcPr>
          <w:p w14:paraId="457BA42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w:t>
            </w:r>
          </w:p>
        </w:tc>
        <w:tc>
          <w:tcPr>
            <w:tcW w:w="836" w:type="dxa"/>
            <w:tcBorders>
              <w:top w:val="single" w:sz="4" w:space="0" w:color="auto"/>
              <w:left w:val="single" w:sz="4" w:space="0" w:color="auto"/>
              <w:bottom w:val="single" w:sz="4" w:space="0" w:color="auto"/>
              <w:right w:val="single" w:sz="4" w:space="0" w:color="auto"/>
            </w:tcBorders>
          </w:tcPr>
          <w:p w14:paraId="33558F2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19.5%</w:t>
            </w:r>
          </w:p>
        </w:tc>
        <w:tc>
          <w:tcPr>
            <w:tcW w:w="456" w:type="dxa"/>
            <w:tcBorders>
              <w:top w:val="single" w:sz="4" w:space="0" w:color="auto"/>
              <w:left w:val="single" w:sz="4" w:space="0" w:color="auto"/>
              <w:bottom w:val="single" w:sz="4" w:space="0" w:color="auto"/>
              <w:right w:val="single" w:sz="4" w:space="0" w:color="auto"/>
            </w:tcBorders>
          </w:tcPr>
          <w:p w14:paraId="74610E2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w:t>
            </w:r>
          </w:p>
        </w:tc>
        <w:tc>
          <w:tcPr>
            <w:tcW w:w="849" w:type="dxa"/>
            <w:tcBorders>
              <w:top w:val="single" w:sz="4" w:space="0" w:color="auto"/>
              <w:left w:val="single" w:sz="4" w:space="0" w:color="auto"/>
              <w:bottom w:val="single" w:sz="4" w:space="0" w:color="auto"/>
              <w:right w:val="single" w:sz="4" w:space="0" w:color="auto"/>
            </w:tcBorders>
          </w:tcPr>
          <w:p w14:paraId="4A69B3B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41.6%</w:t>
            </w:r>
          </w:p>
        </w:tc>
      </w:tr>
      <w:tr w:rsidR="005460E6" w:rsidRPr="000B3D10" w14:paraId="5B283B96" w14:textId="77777777" w:rsidTr="005460E6">
        <w:tc>
          <w:tcPr>
            <w:tcW w:w="9350" w:type="dxa"/>
            <w:gridSpan w:val="11"/>
            <w:tcBorders>
              <w:top w:val="single" w:sz="4" w:space="0" w:color="auto"/>
            </w:tcBorders>
          </w:tcPr>
          <w:p w14:paraId="6C678A0E" w14:textId="20B1B826" w:rsidR="005460E6"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4EB78C4B" w14:textId="67F85CFA" w:rsidR="00052FAA" w:rsidRPr="000B3D10" w:rsidRDefault="005460E6"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De acuerdo con</w:t>
      </w:r>
      <w:r w:rsidR="0092253A" w:rsidRPr="000B3D10">
        <w:rPr>
          <w:rFonts w:ascii="Times New Roman" w:hAnsi="Times New Roman" w:cs="Times New Roman"/>
          <w:lang w:val="es-ES_tradnl"/>
        </w:rPr>
        <w:t xml:space="preserve"> la escala aplicada, se encontró que las características de los docentes que, en promedio, resultaron más importantes desde la perspectiva de los estudiantes son que este posea “dominio del tema” y que sea “abierto a opiniones” con una media de 4.5. Por otro lado, que el docente sea “confiable” obtuvo un puntaje medio de 4.4; “dinámico” y “considerado” alcanzaron una media de 4.2; que se consolide como “líder” y que sea “flexible” tuvieron 4.1 en promedio; que tenga conocimiento para “manejar tecnología” alcanzó un 4.0; mientras que el hecho de que sea “respetuoso” tuvo 3.8 y una “buena imagen” personal 3.7.</w:t>
      </w:r>
      <w:r w:rsidR="00E677DC" w:rsidRPr="000B3D10">
        <w:rPr>
          <w:rFonts w:ascii="Times New Roman" w:hAnsi="Times New Roman" w:cs="Times New Roman"/>
          <w:lang w:val="es-ES_tradnl"/>
        </w:rPr>
        <w:t xml:space="preserve"> </w:t>
      </w:r>
      <w:r w:rsidRPr="000B3D10">
        <w:rPr>
          <w:rFonts w:ascii="Times New Roman" w:hAnsi="Times New Roman" w:cs="Times New Roman"/>
          <w:lang w:val="es-ES_tradnl"/>
        </w:rPr>
        <w:t xml:space="preserve">La información recabada permite indicar que </w:t>
      </w:r>
      <w:r w:rsidR="0092253A" w:rsidRPr="000B3D10">
        <w:rPr>
          <w:rFonts w:ascii="Times New Roman" w:hAnsi="Times New Roman" w:cs="Times New Roman"/>
          <w:lang w:val="es-ES_tradnl"/>
        </w:rPr>
        <w:t>9 de 11 ítem</w:t>
      </w:r>
      <w:r w:rsidRPr="000B3D10">
        <w:rPr>
          <w:rFonts w:ascii="Times New Roman" w:hAnsi="Times New Roman" w:cs="Times New Roman"/>
          <w:lang w:val="es-ES_tradnl"/>
        </w:rPr>
        <w:t>s</w:t>
      </w:r>
      <w:r w:rsidR="0092253A" w:rsidRPr="000B3D10">
        <w:rPr>
          <w:rFonts w:ascii="Times New Roman" w:hAnsi="Times New Roman" w:cs="Times New Roman"/>
          <w:lang w:val="es-ES_tradnl"/>
        </w:rPr>
        <w:t xml:space="preserve"> considerados en este cuestionamiento se encuentran clasificados en la categoría de “muy importantes”; los otros dos alcanzaron el rubro de “algo importante”, lo cual reafirma el hecho de que los estudiantes analizan a profundidad la personalidad de su profesor antes de decidir con cual tomarán una clase.</w:t>
      </w:r>
    </w:p>
    <w:p w14:paraId="1DB68FAB" w14:textId="77777777" w:rsidR="00F90D60" w:rsidRDefault="00F90D60" w:rsidP="000B3D10">
      <w:pPr>
        <w:spacing w:beforeLines="60" w:before="144" w:afterLines="60" w:after="144" w:line="276" w:lineRule="auto"/>
        <w:jc w:val="both"/>
        <w:rPr>
          <w:rFonts w:ascii="Times New Roman" w:hAnsi="Times New Roman" w:cs="Times New Roman"/>
          <w:lang w:val="es-ES_tradnl"/>
        </w:rPr>
      </w:pPr>
    </w:p>
    <w:p w14:paraId="773D9AC5"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47092DBB"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2937795B"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4F1F196"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6FC582B"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35DC3833"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2224D579"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p w14:paraId="7A0B168C" w14:textId="77777777" w:rsidR="00F90D60" w:rsidRPr="000B3D10" w:rsidRDefault="00F90D6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2253A" w:rsidRPr="000B3D10" w14:paraId="1A13EA94" w14:textId="77777777" w:rsidTr="00DF4592">
        <w:tc>
          <w:tcPr>
            <w:tcW w:w="5000" w:type="pct"/>
          </w:tcPr>
          <w:p w14:paraId="06F903D0" w14:textId="6C1C4712" w:rsidR="0092253A" w:rsidRPr="000B3D10" w:rsidRDefault="005460E6"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Figura 1.</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Opinión sobre si la personalidad de un maestro influye en la elección de los estudiantes respecto a los profesores de sus clases</w:t>
            </w:r>
          </w:p>
        </w:tc>
      </w:tr>
      <w:tr w:rsidR="0092253A" w:rsidRPr="000B3D10" w14:paraId="6786D374" w14:textId="77777777" w:rsidTr="00DF4592">
        <w:tblPrEx>
          <w:tblCellMar>
            <w:left w:w="70" w:type="dxa"/>
            <w:right w:w="70" w:type="dxa"/>
          </w:tblCellMar>
        </w:tblPrEx>
        <w:tc>
          <w:tcPr>
            <w:tcW w:w="5000" w:type="pct"/>
          </w:tcPr>
          <w:p w14:paraId="091AE318" w14:textId="77777777" w:rsidR="0092253A" w:rsidRPr="000B3D10" w:rsidRDefault="0092253A" w:rsidP="000B3D10">
            <w:pPr>
              <w:spacing w:line="276" w:lineRule="auto"/>
              <w:jc w:val="center"/>
              <w:rPr>
                <w:rFonts w:ascii="Times New Roman" w:hAnsi="Times New Roman" w:cs="Times New Roman"/>
                <w:i/>
                <w:iCs/>
                <w:lang w:val="es-ES_tradnl"/>
              </w:rPr>
            </w:pPr>
            <w:r w:rsidRPr="000B3D10">
              <w:rPr>
                <w:rFonts w:ascii="Times New Roman" w:hAnsi="Times New Roman" w:cs="Times New Roman"/>
                <w:i/>
                <w:iCs/>
                <w:noProof/>
              </w:rPr>
              <w:drawing>
                <wp:inline distT="0" distB="0" distL="0" distR="0" wp14:anchorId="2B342530" wp14:editId="2F647E64">
                  <wp:extent cx="5171089" cy="2766337"/>
                  <wp:effectExtent l="0" t="0" r="0" b="0"/>
                  <wp:docPr id="2" name="Imagen 4">
                    <a:extLst xmlns:a="http://schemas.openxmlformats.org/drawingml/2006/main">
                      <a:ext uri="{FF2B5EF4-FFF2-40B4-BE49-F238E27FC236}">
                        <a16:creationId xmlns:a16="http://schemas.microsoft.com/office/drawing/2014/main" id="{1861B915-B316-AB3F-4D5F-E139C9C41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861B915-B316-AB3F-4D5F-E139C9C41342}"/>
                              </a:ext>
                            </a:extLst>
                          </pic:cNvPr>
                          <pic:cNvPicPr>
                            <a:picLocks noChangeAspect="1"/>
                          </pic:cNvPicPr>
                        </pic:nvPicPr>
                        <pic:blipFill>
                          <a:blip r:embed="rId6"/>
                          <a:stretch>
                            <a:fillRect/>
                          </a:stretch>
                        </pic:blipFill>
                        <pic:spPr>
                          <a:xfrm>
                            <a:off x="0" y="0"/>
                            <a:ext cx="5349499" cy="2861780"/>
                          </a:xfrm>
                          <a:prstGeom prst="rect">
                            <a:avLst/>
                          </a:prstGeom>
                        </pic:spPr>
                      </pic:pic>
                    </a:graphicData>
                  </a:graphic>
                </wp:inline>
              </w:drawing>
            </w:r>
          </w:p>
        </w:tc>
      </w:tr>
      <w:tr w:rsidR="005460E6" w:rsidRPr="000B3D10" w14:paraId="0EB4068D" w14:textId="77777777" w:rsidTr="00DF4592">
        <w:tblPrEx>
          <w:tblCellMar>
            <w:left w:w="70" w:type="dxa"/>
            <w:right w:w="70" w:type="dxa"/>
          </w:tblCellMar>
        </w:tblPrEx>
        <w:tc>
          <w:tcPr>
            <w:tcW w:w="5000" w:type="pct"/>
          </w:tcPr>
          <w:p w14:paraId="7EEABF26" w14:textId="796E315C" w:rsidR="005460E6" w:rsidRPr="000B3D10" w:rsidRDefault="005460E6" w:rsidP="000B3D10">
            <w:pPr>
              <w:spacing w:line="276" w:lineRule="auto"/>
              <w:jc w:val="center"/>
              <w:rPr>
                <w:rFonts w:ascii="Times New Roman" w:hAnsi="Times New Roman" w:cs="Times New Roman"/>
                <w:noProof/>
              </w:rPr>
            </w:pPr>
            <w:r w:rsidRPr="000B3D10">
              <w:rPr>
                <w:rFonts w:ascii="Times New Roman" w:hAnsi="Times New Roman" w:cs="Times New Roman"/>
                <w:noProof/>
              </w:rPr>
              <w:t>Fuente: Elaboración propia.</w:t>
            </w:r>
          </w:p>
        </w:tc>
      </w:tr>
    </w:tbl>
    <w:p w14:paraId="5ED2B608" w14:textId="129A795A" w:rsidR="00E677DC" w:rsidRPr="000B3D10" w:rsidRDefault="0092253A" w:rsidP="000B3D10">
      <w:pPr>
        <w:spacing w:before="60" w:line="276" w:lineRule="auto"/>
        <w:jc w:val="both"/>
        <w:rPr>
          <w:rFonts w:ascii="Times New Roman" w:hAnsi="Times New Roman" w:cs="Times New Roman"/>
          <w:lang w:val="es-ES_tradnl"/>
        </w:rPr>
      </w:pPr>
      <w:r w:rsidRPr="000B3D10">
        <w:rPr>
          <w:rFonts w:ascii="Times New Roman" w:hAnsi="Times New Roman" w:cs="Times New Roman"/>
          <w:lang w:val="es-ES_tradnl"/>
        </w:rPr>
        <w:t>Sobre la percepción de los estudiantes respecto al interés de los profesores sobre sus necesidades personales, el 10.4% (f:8) de los participantes en la encuesta indicó que estos están “muy interesados”; 29.9% (f:23) cree que están “algo interesados”; 40.3% (f:31) “medianamente interesados”; 13.0% (f:10) “poco interesados” y 6.5% (f:5) “nada interesados”. En conclusión, la mayoría del alumnado considera que los docentes se encuentran “medianamente interesados” en sus necesidades personales puesto que en la escala aplicada este ítem obtuvo un promedio de 3.2.</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5C2599A5" w14:textId="77777777" w:rsidTr="00F87347">
        <w:trPr>
          <w:jc w:val="center"/>
        </w:trPr>
        <w:tc>
          <w:tcPr>
            <w:tcW w:w="5000" w:type="pct"/>
            <w:gridSpan w:val="3"/>
            <w:tcBorders>
              <w:bottom w:val="single" w:sz="4" w:space="0" w:color="auto"/>
            </w:tcBorders>
          </w:tcPr>
          <w:p w14:paraId="692218FD" w14:textId="39C85930" w:rsidR="0092253A"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14.</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Percepción del interés docente sobre las necesidades personales </w:t>
            </w:r>
            <w:r w:rsidR="00C82E2C" w:rsidRPr="000B3D10">
              <w:rPr>
                <w:rFonts w:ascii="Times New Roman" w:hAnsi="Times New Roman" w:cs="Times New Roman"/>
                <w:lang w:val="es-ES_tradnl"/>
              </w:rPr>
              <w:t>del estudiante</w:t>
            </w:r>
          </w:p>
        </w:tc>
      </w:tr>
      <w:tr w:rsidR="0092253A" w:rsidRPr="000B3D10" w14:paraId="1C6842AE"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298432D3" w14:textId="334D208D" w:rsidR="0092253A" w:rsidRPr="000B3D10" w:rsidRDefault="00F87347"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4F9E80F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0EC7A74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4091C182"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66D2CD6C"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interesados</w:t>
            </w:r>
          </w:p>
        </w:tc>
        <w:tc>
          <w:tcPr>
            <w:tcW w:w="1019" w:type="pct"/>
            <w:tcBorders>
              <w:top w:val="single" w:sz="4" w:space="0" w:color="auto"/>
              <w:left w:val="single" w:sz="4" w:space="0" w:color="auto"/>
              <w:bottom w:val="single" w:sz="4" w:space="0" w:color="auto"/>
              <w:right w:val="single" w:sz="4" w:space="0" w:color="auto"/>
            </w:tcBorders>
          </w:tcPr>
          <w:p w14:paraId="401F9BA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1112" w:type="pct"/>
            <w:tcBorders>
              <w:top w:val="single" w:sz="4" w:space="0" w:color="auto"/>
              <w:left w:val="single" w:sz="4" w:space="0" w:color="auto"/>
              <w:bottom w:val="single" w:sz="4" w:space="0" w:color="auto"/>
              <w:right w:val="single" w:sz="4" w:space="0" w:color="auto"/>
            </w:tcBorders>
          </w:tcPr>
          <w:p w14:paraId="17A2187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r>
      <w:tr w:rsidR="0092253A" w:rsidRPr="000B3D10" w14:paraId="331920C6"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32B9731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interesados</w:t>
            </w:r>
          </w:p>
        </w:tc>
        <w:tc>
          <w:tcPr>
            <w:tcW w:w="1019" w:type="pct"/>
            <w:tcBorders>
              <w:top w:val="single" w:sz="4" w:space="0" w:color="auto"/>
              <w:left w:val="single" w:sz="4" w:space="0" w:color="auto"/>
              <w:bottom w:val="single" w:sz="4" w:space="0" w:color="auto"/>
              <w:right w:val="single" w:sz="4" w:space="0" w:color="auto"/>
            </w:tcBorders>
          </w:tcPr>
          <w:p w14:paraId="0F82060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1112" w:type="pct"/>
            <w:tcBorders>
              <w:top w:val="single" w:sz="4" w:space="0" w:color="auto"/>
              <w:left w:val="single" w:sz="4" w:space="0" w:color="auto"/>
              <w:bottom w:val="single" w:sz="4" w:space="0" w:color="auto"/>
              <w:right w:val="single" w:sz="4" w:space="0" w:color="auto"/>
            </w:tcBorders>
          </w:tcPr>
          <w:p w14:paraId="0A2E73B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r>
      <w:tr w:rsidR="0092253A" w:rsidRPr="000B3D10" w14:paraId="19B53CBA"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660B0CB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Medianamente interesados</w:t>
            </w:r>
          </w:p>
        </w:tc>
        <w:tc>
          <w:tcPr>
            <w:tcW w:w="1019" w:type="pct"/>
            <w:tcBorders>
              <w:top w:val="single" w:sz="4" w:space="0" w:color="auto"/>
              <w:left w:val="single" w:sz="4" w:space="0" w:color="auto"/>
              <w:bottom w:val="single" w:sz="4" w:space="0" w:color="auto"/>
              <w:right w:val="single" w:sz="4" w:space="0" w:color="auto"/>
            </w:tcBorders>
          </w:tcPr>
          <w:p w14:paraId="50F4B3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w:t>
            </w:r>
          </w:p>
        </w:tc>
        <w:tc>
          <w:tcPr>
            <w:tcW w:w="1112" w:type="pct"/>
            <w:tcBorders>
              <w:top w:val="single" w:sz="4" w:space="0" w:color="auto"/>
              <w:left w:val="single" w:sz="4" w:space="0" w:color="auto"/>
              <w:bottom w:val="single" w:sz="4" w:space="0" w:color="auto"/>
              <w:right w:val="single" w:sz="4" w:space="0" w:color="auto"/>
            </w:tcBorders>
          </w:tcPr>
          <w:p w14:paraId="56947E1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40.3%</w:t>
            </w:r>
          </w:p>
        </w:tc>
      </w:tr>
      <w:tr w:rsidR="0092253A" w:rsidRPr="000B3D10" w14:paraId="2A8E7540"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58E76A4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interesados</w:t>
            </w:r>
          </w:p>
        </w:tc>
        <w:tc>
          <w:tcPr>
            <w:tcW w:w="1019" w:type="pct"/>
            <w:tcBorders>
              <w:top w:val="single" w:sz="4" w:space="0" w:color="auto"/>
              <w:left w:val="single" w:sz="4" w:space="0" w:color="auto"/>
              <w:bottom w:val="single" w:sz="4" w:space="0" w:color="auto"/>
              <w:right w:val="single" w:sz="4" w:space="0" w:color="auto"/>
            </w:tcBorders>
          </w:tcPr>
          <w:p w14:paraId="40E54DA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w:t>
            </w:r>
          </w:p>
        </w:tc>
        <w:tc>
          <w:tcPr>
            <w:tcW w:w="1112" w:type="pct"/>
            <w:tcBorders>
              <w:top w:val="single" w:sz="4" w:space="0" w:color="auto"/>
              <w:left w:val="single" w:sz="4" w:space="0" w:color="auto"/>
              <w:bottom w:val="single" w:sz="4" w:space="0" w:color="auto"/>
              <w:right w:val="single" w:sz="4" w:space="0" w:color="auto"/>
            </w:tcBorders>
          </w:tcPr>
          <w:p w14:paraId="37E014E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29.9%</w:t>
            </w:r>
          </w:p>
        </w:tc>
      </w:tr>
      <w:tr w:rsidR="0092253A" w:rsidRPr="000B3D10" w14:paraId="786EFFDA"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3634ECD8"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interesados</w:t>
            </w:r>
          </w:p>
        </w:tc>
        <w:tc>
          <w:tcPr>
            <w:tcW w:w="1019" w:type="pct"/>
            <w:tcBorders>
              <w:top w:val="single" w:sz="4" w:space="0" w:color="auto"/>
              <w:left w:val="single" w:sz="4" w:space="0" w:color="auto"/>
              <w:bottom w:val="single" w:sz="4" w:space="0" w:color="auto"/>
              <w:right w:val="single" w:sz="4" w:space="0" w:color="auto"/>
            </w:tcBorders>
          </w:tcPr>
          <w:p w14:paraId="276EF71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1112" w:type="pct"/>
            <w:tcBorders>
              <w:top w:val="single" w:sz="4" w:space="0" w:color="auto"/>
              <w:left w:val="single" w:sz="4" w:space="0" w:color="auto"/>
              <w:bottom w:val="single" w:sz="4" w:space="0" w:color="auto"/>
              <w:right w:val="single" w:sz="4" w:space="0" w:color="auto"/>
            </w:tcBorders>
          </w:tcPr>
          <w:p w14:paraId="6709A79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r>
      <w:tr w:rsidR="0092253A" w:rsidRPr="000B3D10" w14:paraId="457A4391" w14:textId="77777777" w:rsidTr="00F87347">
        <w:trPr>
          <w:jc w:val="center"/>
        </w:trPr>
        <w:tc>
          <w:tcPr>
            <w:tcW w:w="2869" w:type="pct"/>
            <w:tcBorders>
              <w:top w:val="single" w:sz="4" w:space="0" w:color="auto"/>
              <w:left w:val="single" w:sz="4" w:space="0" w:color="auto"/>
              <w:bottom w:val="single" w:sz="4" w:space="0" w:color="auto"/>
              <w:right w:val="single" w:sz="4" w:space="0" w:color="auto"/>
            </w:tcBorders>
          </w:tcPr>
          <w:p w14:paraId="555A50A5"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04D4ACE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6DFAB1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0918B37E" w14:textId="77777777" w:rsidTr="00F87347">
        <w:trPr>
          <w:jc w:val="center"/>
        </w:trPr>
        <w:tc>
          <w:tcPr>
            <w:tcW w:w="5000" w:type="pct"/>
            <w:gridSpan w:val="3"/>
            <w:tcBorders>
              <w:top w:val="single" w:sz="4" w:space="0" w:color="auto"/>
            </w:tcBorders>
          </w:tcPr>
          <w:p w14:paraId="09F14CB7" w14:textId="444930B6"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7E7EE751" w14:textId="77777777"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b/>
        <w:t>Además, se solicitó a los estudiantes evaluar el interés de los docentes en su estado anímico, con relación a este concepto se encontró que, según los participantes en la encuesta, el 7.8% (f:6) se encuentran “muy interesados”; 18.2% (f:14) están “algo interesados”; 42.9% (f:33) “medianamente interesados”; 22.1% (f:17) “poco interesados” y 9.1% (f:7) “nada interesados”. Al evaluar el valor medio obtenido para este ítem es de 2.9, lo cual indica un interés moderado en sus necesidades emocionales y anímicas.</w:t>
      </w:r>
    </w:p>
    <w:p w14:paraId="7406F2E6"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4DB4B24B"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160594CD" w14:textId="77777777" w:rsidTr="00052FAA">
        <w:trPr>
          <w:jc w:val="center"/>
        </w:trPr>
        <w:tc>
          <w:tcPr>
            <w:tcW w:w="5000" w:type="pct"/>
            <w:gridSpan w:val="3"/>
            <w:tcBorders>
              <w:bottom w:val="single" w:sz="4" w:space="0" w:color="auto"/>
            </w:tcBorders>
          </w:tcPr>
          <w:p w14:paraId="0BC169D4" w14:textId="66999E6E" w:rsidR="0092253A"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15.</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Percepción del interés docente sobre el estado anímico de los estudiantes</w:t>
            </w:r>
          </w:p>
        </w:tc>
      </w:tr>
      <w:tr w:rsidR="0092253A" w:rsidRPr="000B3D10" w14:paraId="1B28DDA2"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F2A4B72" w14:textId="58058797" w:rsidR="0092253A" w:rsidRPr="000B3D10" w:rsidRDefault="00052FA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449D3F7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5F9967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45914306"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09CB636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interesados</w:t>
            </w:r>
          </w:p>
        </w:tc>
        <w:tc>
          <w:tcPr>
            <w:tcW w:w="1019" w:type="pct"/>
            <w:tcBorders>
              <w:top w:val="single" w:sz="4" w:space="0" w:color="auto"/>
              <w:left w:val="single" w:sz="4" w:space="0" w:color="auto"/>
              <w:bottom w:val="single" w:sz="4" w:space="0" w:color="auto"/>
              <w:right w:val="single" w:sz="4" w:space="0" w:color="auto"/>
            </w:tcBorders>
          </w:tcPr>
          <w:p w14:paraId="5AB107D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w:t>
            </w:r>
          </w:p>
        </w:tc>
        <w:tc>
          <w:tcPr>
            <w:tcW w:w="1112" w:type="pct"/>
            <w:tcBorders>
              <w:top w:val="single" w:sz="4" w:space="0" w:color="auto"/>
              <w:left w:val="single" w:sz="4" w:space="0" w:color="auto"/>
              <w:bottom w:val="single" w:sz="4" w:space="0" w:color="auto"/>
              <w:right w:val="single" w:sz="4" w:space="0" w:color="auto"/>
            </w:tcBorders>
          </w:tcPr>
          <w:p w14:paraId="5486770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9.1%</w:t>
            </w:r>
          </w:p>
        </w:tc>
      </w:tr>
      <w:tr w:rsidR="0092253A" w:rsidRPr="000B3D10" w14:paraId="7D98BA62"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70C52434"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interesados</w:t>
            </w:r>
          </w:p>
        </w:tc>
        <w:tc>
          <w:tcPr>
            <w:tcW w:w="1019" w:type="pct"/>
            <w:tcBorders>
              <w:top w:val="single" w:sz="4" w:space="0" w:color="auto"/>
              <w:left w:val="single" w:sz="4" w:space="0" w:color="auto"/>
              <w:bottom w:val="single" w:sz="4" w:space="0" w:color="auto"/>
              <w:right w:val="single" w:sz="4" w:space="0" w:color="auto"/>
            </w:tcBorders>
          </w:tcPr>
          <w:p w14:paraId="560AD5B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17</w:t>
            </w:r>
          </w:p>
        </w:tc>
        <w:tc>
          <w:tcPr>
            <w:tcW w:w="1112" w:type="pct"/>
            <w:tcBorders>
              <w:top w:val="single" w:sz="4" w:space="0" w:color="auto"/>
              <w:left w:val="single" w:sz="4" w:space="0" w:color="auto"/>
              <w:bottom w:val="single" w:sz="4" w:space="0" w:color="auto"/>
              <w:right w:val="single" w:sz="4" w:space="0" w:color="auto"/>
            </w:tcBorders>
          </w:tcPr>
          <w:p w14:paraId="78B61D8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r>
      <w:tr w:rsidR="0092253A" w:rsidRPr="000B3D10" w14:paraId="44C2E82C"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7332DB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Medianamente interesados</w:t>
            </w:r>
          </w:p>
        </w:tc>
        <w:tc>
          <w:tcPr>
            <w:tcW w:w="1019" w:type="pct"/>
            <w:tcBorders>
              <w:top w:val="single" w:sz="4" w:space="0" w:color="auto"/>
              <w:left w:val="single" w:sz="4" w:space="0" w:color="auto"/>
              <w:bottom w:val="single" w:sz="4" w:space="0" w:color="auto"/>
              <w:right w:val="single" w:sz="4" w:space="0" w:color="auto"/>
            </w:tcBorders>
          </w:tcPr>
          <w:p w14:paraId="316DF03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w:t>
            </w:r>
          </w:p>
        </w:tc>
        <w:tc>
          <w:tcPr>
            <w:tcW w:w="1112" w:type="pct"/>
            <w:tcBorders>
              <w:top w:val="single" w:sz="4" w:space="0" w:color="auto"/>
              <w:left w:val="single" w:sz="4" w:space="0" w:color="auto"/>
              <w:bottom w:val="single" w:sz="4" w:space="0" w:color="auto"/>
              <w:right w:val="single" w:sz="4" w:space="0" w:color="auto"/>
            </w:tcBorders>
          </w:tcPr>
          <w:p w14:paraId="61A652C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42.9%</w:t>
            </w:r>
          </w:p>
        </w:tc>
      </w:tr>
      <w:tr w:rsidR="0092253A" w:rsidRPr="000B3D10" w14:paraId="6E1EDE11"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0451C33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interesados</w:t>
            </w:r>
          </w:p>
        </w:tc>
        <w:tc>
          <w:tcPr>
            <w:tcW w:w="1019" w:type="pct"/>
            <w:tcBorders>
              <w:top w:val="single" w:sz="4" w:space="0" w:color="auto"/>
              <w:left w:val="single" w:sz="4" w:space="0" w:color="auto"/>
              <w:bottom w:val="single" w:sz="4" w:space="0" w:color="auto"/>
              <w:right w:val="single" w:sz="4" w:space="0" w:color="auto"/>
            </w:tcBorders>
          </w:tcPr>
          <w:p w14:paraId="4FB9F52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w:t>
            </w:r>
          </w:p>
        </w:tc>
        <w:tc>
          <w:tcPr>
            <w:tcW w:w="1112" w:type="pct"/>
            <w:tcBorders>
              <w:top w:val="single" w:sz="4" w:space="0" w:color="auto"/>
              <w:left w:val="single" w:sz="4" w:space="0" w:color="auto"/>
              <w:bottom w:val="single" w:sz="4" w:space="0" w:color="auto"/>
              <w:right w:val="single" w:sz="4" w:space="0" w:color="auto"/>
            </w:tcBorders>
          </w:tcPr>
          <w:p w14:paraId="2BFEEEE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18.2%</w:t>
            </w:r>
          </w:p>
        </w:tc>
      </w:tr>
      <w:tr w:rsidR="0092253A" w:rsidRPr="000B3D10" w14:paraId="4823F81A"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313A1216"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interesados</w:t>
            </w:r>
          </w:p>
        </w:tc>
        <w:tc>
          <w:tcPr>
            <w:tcW w:w="1019" w:type="pct"/>
            <w:tcBorders>
              <w:top w:val="single" w:sz="4" w:space="0" w:color="auto"/>
              <w:left w:val="single" w:sz="4" w:space="0" w:color="auto"/>
              <w:bottom w:val="single" w:sz="4" w:space="0" w:color="auto"/>
              <w:right w:val="single" w:sz="4" w:space="0" w:color="auto"/>
            </w:tcBorders>
          </w:tcPr>
          <w:p w14:paraId="1BD49CA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1112" w:type="pct"/>
            <w:tcBorders>
              <w:top w:val="single" w:sz="4" w:space="0" w:color="auto"/>
              <w:left w:val="single" w:sz="4" w:space="0" w:color="auto"/>
              <w:bottom w:val="single" w:sz="4" w:space="0" w:color="auto"/>
              <w:right w:val="single" w:sz="4" w:space="0" w:color="auto"/>
            </w:tcBorders>
          </w:tcPr>
          <w:p w14:paraId="468A712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r>
      <w:tr w:rsidR="0092253A" w:rsidRPr="000B3D10" w14:paraId="335E1C82"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26F1DEDB"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27FF302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03E6412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163F0E88" w14:textId="77777777" w:rsidTr="00510578">
        <w:trPr>
          <w:jc w:val="center"/>
        </w:trPr>
        <w:tc>
          <w:tcPr>
            <w:tcW w:w="5000" w:type="pct"/>
            <w:gridSpan w:val="3"/>
            <w:tcBorders>
              <w:top w:val="single" w:sz="4" w:space="0" w:color="auto"/>
            </w:tcBorders>
          </w:tcPr>
          <w:p w14:paraId="41A5F1EE"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5276FA6D" w14:textId="4772D436" w:rsidR="00E677DC"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b/>
        <w:t>Por otro lado, al analizar el interés docente sobre el aprovechamiento académico de los estudiantes, el 18.2% de los participantes (f:14) indicó que sus docentes están “muy interesados” en sus resultados y desempeño escolar; 40.3% (f:31) están “algo interesados”; 28.6% (f:22) “medianamente interesados”; 11.7% (f:9) “poco interesados” y 1.3% (f:1) “nada interesados”. En la escala aplicada este ítem obtuvo una media de 3.6, lo que significa un mediano interés de los docentes en los resultados obtenidos por sus estudiantes.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67A27756" w14:textId="77777777" w:rsidTr="00052FAA">
        <w:trPr>
          <w:jc w:val="center"/>
        </w:trPr>
        <w:tc>
          <w:tcPr>
            <w:tcW w:w="5000" w:type="pct"/>
            <w:gridSpan w:val="3"/>
            <w:tcBorders>
              <w:bottom w:val="single" w:sz="4" w:space="0" w:color="auto"/>
            </w:tcBorders>
          </w:tcPr>
          <w:p w14:paraId="45D06AEA" w14:textId="429A6F23" w:rsidR="0092253A" w:rsidRPr="000B3D10" w:rsidRDefault="00052FA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16.</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Percepción del interés docente sobre su aprovechamiento en clase</w:t>
            </w:r>
          </w:p>
        </w:tc>
      </w:tr>
      <w:tr w:rsidR="0092253A" w:rsidRPr="000B3D10" w14:paraId="15504285"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EC90066" w14:textId="77777777" w:rsidR="0092253A" w:rsidRPr="000B3D10" w:rsidRDefault="0092253A" w:rsidP="000B3D10">
            <w:pPr>
              <w:spacing w:line="276" w:lineRule="auto"/>
              <w:rPr>
                <w:rFonts w:ascii="Times New Roman" w:hAnsi="Times New Roman" w:cs="Times New Roman"/>
                <w:lang w:val="es-ES_tradnl"/>
              </w:rPr>
            </w:pPr>
          </w:p>
        </w:tc>
        <w:tc>
          <w:tcPr>
            <w:tcW w:w="1019" w:type="pct"/>
            <w:tcBorders>
              <w:top w:val="single" w:sz="4" w:space="0" w:color="auto"/>
              <w:left w:val="single" w:sz="4" w:space="0" w:color="auto"/>
              <w:bottom w:val="single" w:sz="4" w:space="0" w:color="auto"/>
              <w:right w:val="single" w:sz="4" w:space="0" w:color="auto"/>
            </w:tcBorders>
          </w:tcPr>
          <w:p w14:paraId="602120F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71F9C03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1B934CCC"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4314ACE0"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Nada interesados</w:t>
            </w:r>
          </w:p>
        </w:tc>
        <w:tc>
          <w:tcPr>
            <w:tcW w:w="1019" w:type="pct"/>
            <w:tcBorders>
              <w:top w:val="single" w:sz="4" w:space="0" w:color="auto"/>
              <w:left w:val="single" w:sz="4" w:space="0" w:color="auto"/>
              <w:bottom w:val="single" w:sz="4" w:space="0" w:color="auto"/>
              <w:right w:val="single" w:sz="4" w:space="0" w:color="auto"/>
            </w:tcBorders>
          </w:tcPr>
          <w:p w14:paraId="0B38EEE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1112" w:type="pct"/>
            <w:tcBorders>
              <w:top w:val="single" w:sz="4" w:space="0" w:color="auto"/>
              <w:left w:val="single" w:sz="4" w:space="0" w:color="auto"/>
              <w:bottom w:val="single" w:sz="4" w:space="0" w:color="auto"/>
              <w:right w:val="single" w:sz="4" w:space="0" w:color="auto"/>
            </w:tcBorders>
          </w:tcPr>
          <w:p w14:paraId="22330D5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r>
      <w:tr w:rsidR="0092253A" w:rsidRPr="000B3D10" w14:paraId="792A9C86"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7CF5FC8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Poco interesados</w:t>
            </w:r>
          </w:p>
        </w:tc>
        <w:tc>
          <w:tcPr>
            <w:tcW w:w="1019" w:type="pct"/>
            <w:tcBorders>
              <w:top w:val="single" w:sz="4" w:space="0" w:color="auto"/>
              <w:left w:val="single" w:sz="4" w:space="0" w:color="auto"/>
              <w:bottom w:val="single" w:sz="4" w:space="0" w:color="auto"/>
              <w:right w:val="single" w:sz="4" w:space="0" w:color="auto"/>
            </w:tcBorders>
          </w:tcPr>
          <w:p w14:paraId="03E6DA9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1112" w:type="pct"/>
            <w:tcBorders>
              <w:top w:val="single" w:sz="4" w:space="0" w:color="auto"/>
              <w:left w:val="single" w:sz="4" w:space="0" w:color="auto"/>
              <w:bottom w:val="single" w:sz="4" w:space="0" w:color="auto"/>
              <w:right w:val="single" w:sz="4" w:space="0" w:color="auto"/>
            </w:tcBorders>
          </w:tcPr>
          <w:p w14:paraId="4A5D524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r>
      <w:tr w:rsidR="0092253A" w:rsidRPr="000B3D10" w14:paraId="480D6ECA"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72C3B0FF"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Medianamente interesados</w:t>
            </w:r>
          </w:p>
        </w:tc>
        <w:tc>
          <w:tcPr>
            <w:tcW w:w="1019" w:type="pct"/>
            <w:tcBorders>
              <w:top w:val="single" w:sz="4" w:space="0" w:color="auto"/>
              <w:left w:val="single" w:sz="4" w:space="0" w:color="auto"/>
              <w:bottom w:val="single" w:sz="4" w:space="0" w:color="auto"/>
              <w:right w:val="single" w:sz="4" w:space="0" w:color="auto"/>
            </w:tcBorders>
          </w:tcPr>
          <w:p w14:paraId="586A0B4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w:t>
            </w:r>
          </w:p>
        </w:tc>
        <w:tc>
          <w:tcPr>
            <w:tcW w:w="1112" w:type="pct"/>
            <w:tcBorders>
              <w:top w:val="single" w:sz="4" w:space="0" w:color="auto"/>
              <w:left w:val="single" w:sz="4" w:space="0" w:color="auto"/>
              <w:bottom w:val="single" w:sz="4" w:space="0" w:color="auto"/>
              <w:right w:val="single" w:sz="4" w:space="0" w:color="auto"/>
            </w:tcBorders>
          </w:tcPr>
          <w:p w14:paraId="773F077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28.6%</w:t>
            </w:r>
          </w:p>
        </w:tc>
      </w:tr>
      <w:tr w:rsidR="0092253A" w:rsidRPr="000B3D10" w14:paraId="6A048D61"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4660151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Algo interesados</w:t>
            </w:r>
          </w:p>
        </w:tc>
        <w:tc>
          <w:tcPr>
            <w:tcW w:w="1019" w:type="pct"/>
            <w:tcBorders>
              <w:top w:val="single" w:sz="4" w:space="0" w:color="auto"/>
              <w:left w:val="single" w:sz="4" w:space="0" w:color="auto"/>
              <w:bottom w:val="single" w:sz="4" w:space="0" w:color="auto"/>
              <w:right w:val="single" w:sz="4" w:space="0" w:color="auto"/>
            </w:tcBorders>
          </w:tcPr>
          <w:p w14:paraId="6F153DA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w:t>
            </w:r>
          </w:p>
        </w:tc>
        <w:tc>
          <w:tcPr>
            <w:tcW w:w="1112" w:type="pct"/>
            <w:tcBorders>
              <w:top w:val="single" w:sz="4" w:space="0" w:color="auto"/>
              <w:left w:val="single" w:sz="4" w:space="0" w:color="auto"/>
              <w:bottom w:val="single" w:sz="4" w:space="0" w:color="auto"/>
              <w:right w:val="single" w:sz="4" w:space="0" w:color="auto"/>
            </w:tcBorders>
          </w:tcPr>
          <w:p w14:paraId="1CEA77D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40.3%</w:t>
            </w:r>
          </w:p>
        </w:tc>
      </w:tr>
      <w:tr w:rsidR="0092253A" w:rsidRPr="000B3D10" w14:paraId="745FFF9A"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4BB0C25E"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interesados</w:t>
            </w:r>
          </w:p>
        </w:tc>
        <w:tc>
          <w:tcPr>
            <w:tcW w:w="1019" w:type="pct"/>
            <w:tcBorders>
              <w:top w:val="single" w:sz="4" w:space="0" w:color="auto"/>
              <w:left w:val="single" w:sz="4" w:space="0" w:color="auto"/>
              <w:bottom w:val="single" w:sz="4" w:space="0" w:color="auto"/>
              <w:right w:val="single" w:sz="4" w:space="0" w:color="auto"/>
            </w:tcBorders>
          </w:tcPr>
          <w:p w14:paraId="571D5AD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w:t>
            </w:r>
          </w:p>
        </w:tc>
        <w:tc>
          <w:tcPr>
            <w:tcW w:w="1112" w:type="pct"/>
            <w:tcBorders>
              <w:top w:val="single" w:sz="4" w:space="0" w:color="auto"/>
              <w:left w:val="single" w:sz="4" w:space="0" w:color="auto"/>
              <w:bottom w:val="single" w:sz="4" w:space="0" w:color="auto"/>
              <w:right w:val="single" w:sz="4" w:space="0" w:color="auto"/>
            </w:tcBorders>
          </w:tcPr>
          <w:p w14:paraId="1C333AB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18.2%</w:t>
            </w:r>
          </w:p>
        </w:tc>
      </w:tr>
      <w:tr w:rsidR="0092253A" w:rsidRPr="000B3D10" w14:paraId="21E152C1"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21DDAC96"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5032B0B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43B2152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3CA848E9" w14:textId="77777777" w:rsidTr="00510578">
        <w:trPr>
          <w:jc w:val="center"/>
        </w:trPr>
        <w:tc>
          <w:tcPr>
            <w:tcW w:w="5000" w:type="pct"/>
            <w:gridSpan w:val="3"/>
            <w:tcBorders>
              <w:top w:val="single" w:sz="4" w:space="0" w:color="auto"/>
            </w:tcBorders>
          </w:tcPr>
          <w:p w14:paraId="6F5C2299"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4B9F9160" w14:textId="0C1D2D6F" w:rsidR="0092253A" w:rsidRPr="000B3D10" w:rsidRDefault="0092253A"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Manejo afectivo en pandemia</w:t>
      </w:r>
    </w:p>
    <w:p w14:paraId="4398F52E" w14:textId="480EC45B"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La pandemia derivada del Covid-19 implicó el cierre de centros educativos alrededor del mundo lo cual dificultó las relaciones y la comunicación entre docentes y estudiantes debido, entre otros motivos, porque la interacción se desarrolló, principalmente, por medios electrónicos.</w:t>
      </w:r>
    </w:p>
    <w:p w14:paraId="5E02AF5D" w14:textId="798FA01C"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Sin embargo, los estudiantes participantes en este estudio señalaron, en el 11.7% de los casos (f:9) que la interacción y el diálogo entre profesores y estudiantes fue “excelente”; en el 37.7% (f:29) “buena” y 44.2% (f:34) “regular”. Solamente el 6.5% (f:5) dijo que la comunicación era “mala”. En promedio, este ítem obtuvo una media de 3.5, lo cual representa que los estudiantes encuestados evalúan sus relaciones y la interacción con sus profesores de forma mayoritariamente “regular”.</w:t>
      </w:r>
    </w:p>
    <w:p w14:paraId="4086C384"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1504553"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6B57A6C6"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22608B61"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540EB41B" w14:textId="77777777" w:rsidTr="00052FAA">
        <w:trPr>
          <w:jc w:val="center"/>
        </w:trPr>
        <w:tc>
          <w:tcPr>
            <w:tcW w:w="5000" w:type="pct"/>
            <w:gridSpan w:val="3"/>
            <w:tcBorders>
              <w:bottom w:val="single" w:sz="4" w:space="0" w:color="auto"/>
            </w:tcBorders>
          </w:tcPr>
          <w:p w14:paraId="06B4758F" w14:textId="3698A2E0" w:rsidR="0092253A" w:rsidRPr="000B3D10" w:rsidRDefault="00052FA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rPr>
              <w:lastRenderedPageBreak/>
              <w:t>Tabla 17.</w:t>
            </w:r>
            <w:r w:rsidRPr="000B3D10">
              <w:rPr>
                <w:rFonts w:ascii="Times New Roman" w:hAnsi="Times New Roman" w:cs="Times New Roman"/>
              </w:rPr>
              <w:t xml:space="preserve"> </w:t>
            </w:r>
            <w:r w:rsidR="0092253A" w:rsidRPr="000B3D10">
              <w:rPr>
                <w:rFonts w:ascii="Times New Roman" w:hAnsi="Times New Roman" w:cs="Times New Roman"/>
                <w:lang w:val="es-ES_tradnl"/>
              </w:rPr>
              <w:t>Percepción sobre la interacción y diálogo entre profesores y estudiantes</w:t>
            </w:r>
          </w:p>
        </w:tc>
      </w:tr>
      <w:tr w:rsidR="0092253A" w:rsidRPr="000B3D10" w14:paraId="7C074FC4"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32062BF" w14:textId="6113D603" w:rsidR="0092253A" w:rsidRPr="000B3D10" w:rsidRDefault="00052FA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1C792BA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6F8C7F9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3666755B"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3F8C0DE9"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mala</w:t>
            </w:r>
          </w:p>
        </w:tc>
        <w:tc>
          <w:tcPr>
            <w:tcW w:w="1019" w:type="pct"/>
            <w:tcBorders>
              <w:top w:val="single" w:sz="4" w:space="0" w:color="auto"/>
              <w:left w:val="single" w:sz="4" w:space="0" w:color="auto"/>
              <w:bottom w:val="single" w:sz="4" w:space="0" w:color="auto"/>
              <w:right w:val="single" w:sz="4" w:space="0" w:color="auto"/>
            </w:tcBorders>
          </w:tcPr>
          <w:p w14:paraId="7AFE794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0F7FD6F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098400B6"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13B103AC"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Mala</w:t>
            </w:r>
          </w:p>
        </w:tc>
        <w:tc>
          <w:tcPr>
            <w:tcW w:w="1019" w:type="pct"/>
            <w:tcBorders>
              <w:top w:val="single" w:sz="4" w:space="0" w:color="auto"/>
              <w:left w:val="single" w:sz="4" w:space="0" w:color="auto"/>
              <w:bottom w:val="single" w:sz="4" w:space="0" w:color="auto"/>
              <w:right w:val="single" w:sz="4" w:space="0" w:color="auto"/>
            </w:tcBorders>
          </w:tcPr>
          <w:p w14:paraId="08E6884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1112" w:type="pct"/>
            <w:tcBorders>
              <w:top w:val="single" w:sz="4" w:space="0" w:color="auto"/>
              <w:left w:val="single" w:sz="4" w:space="0" w:color="auto"/>
              <w:bottom w:val="single" w:sz="4" w:space="0" w:color="auto"/>
              <w:right w:val="single" w:sz="4" w:space="0" w:color="auto"/>
            </w:tcBorders>
          </w:tcPr>
          <w:p w14:paraId="0F068E0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r>
      <w:tr w:rsidR="0092253A" w:rsidRPr="000B3D10" w14:paraId="7285FE59"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281BE8E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Regular</w:t>
            </w:r>
          </w:p>
        </w:tc>
        <w:tc>
          <w:tcPr>
            <w:tcW w:w="1019" w:type="pct"/>
            <w:tcBorders>
              <w:top w:val="single" w:sz="4" w:space="0" w:color="auto"/>
              <w:left w:val="single" w:sz="4" w:space="0" w:color="auto"/>
              <w:bottom w:val="single" w:sz="4" w:space="0" w:color="auto"/>
              <w:right w:val="single" w:sz="4" w:space="0" w:color="auto"/>
            </w:tcBorders>
          </w:tcPr>
          <w:p w14:paraId="51C20AB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34</w:t>
            </w:r>
          </w:p>
        </w:tc>
        <w:tc>
          <w:tcPr>
            <w:tcW w:w="1112" w:type="pct"/>
            <w:tcBorders>
              <w:top w:val="single" w:sz="4" w:space="0" w:color="auto"/>
              <w:left w:val="single" w:sz="4" w:space="0" w:color="auto"/>
              <w:bottom w:val="single" w:sz="4" w:space="0" w:color="auto"/>
              <w:right w:val="single" w:sz="4" w:space="0" w:color="auto"/>
            </w:tcBorders>
          </w:tcPr>
          <w:p w14:paraId="1C227F9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44.2%</w:t>
            </w:r>
          </w:p>
        </w:tc>
      </w:tr>
      <w:tr w:rsidR="0092253A" w:rsidRPr="000B3D10" w14:paraId="0799ED07"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197BA08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Buena</w:t>
            </w:r>
          </w:p>
        </w:tc>
        <w:tc>
          <w:tcPr>
            <w:tcW w:w="1019" w:type="pct"/>
            <w:tcBorders>
              <w:top w:val="single" w:sz="4" w:space="0" w:color="auto"/>
              <w:left w:val="single" w:sz="4" w:space="0" w:color="auto"/>
              <w:bottom w:val="single" w:sz="4" w:space="0" w:color="auto"/>
              <w:right w:val="single" w:sz="4" w:space="0" w:color="auto"/>
            </w:tcBorders>
          </w:tcPr>
          <w:p w14:paraId="36C95E9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1112" w:type="pct"/>
            <w:tcBorders>
              <w:top w:val="single" w:sz="4" w:space="0" w:color="auto"/>
              <w:left w:val="single" w:sz="4" w:space="0" w:color="auto"/>
              <w:bottom w:val="single" w:sz="4" w:space="0" w:color="auto"/>
              <w:right w:val="single" w:sz="4" w:space="0" w:color="auto"/>
            </w:tcBorders>
          </w:tcPr>
          <w:p w14:paraId="663E85A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r>
      <w:tr w:rsidR="0092253A" w:rsidRPr="000B3D10" w14:paraId="56211891"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3726D01A"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Excelente</w:t>
            </w:r>
          </w:p>
        </w:tc>
        <w:tc>
          <w:tcPr>
            <w:tcW w:w="1019" w:type="pct"/>
            <w:tcBorders>
              <w:top w:val="single" w:sz="4" w:space="0" w:color="auto"/>
              <w:left w:val="single" w:sz="4" w:space="0" w:color="auto"/>
              <w:bottom w:val="single" w:sz="4" w:space="0" w:color="auto"/>
              <w:right w:val="single" w:sz="4" w:space="0" w:color="auto"/>
            </w:tcBorders>
          </w:tcPr>
          <w:p w14:paraId="670A55E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1112" w:type="pct"/>
            <w:tcBorders>
              <w:top w:val="single" w:sz="4" w:space="0" w:color="auto"/>
              <w:left w:val="single" w:sz="4" w:space="0" w:color="auto"/>
              <w:bottom w:val="single" w:sz="4" w:space="0" w:color="auto"/>
              <w:right w:val="single" w:sz="4" w:space="0" w:color="auto"/>
            </w:tcBorders>
          </w:tcPr>
          <w:p w14:paraId="128D69D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r>
      <w:tr w:rsidR="0092253A" w:rsidRPr="000B3D10" w14:paraId="484F23F7"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4EB861DE"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128F70C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23E5F75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73A56754" w14:textId="77777777" w:rsidTr="00510578">
        <w:trPr>
          <w:jc w:val="center"/>
        </w:trPr>
        <w:tc>
          <w:tcPr>
            <w:tcW w:w="5000" w:type="pct"/>
            <w:gridSpan w:val="3"/>
            <w:tcBorders>
              <w:top w:val="single" w:sz="4" w:space="0" w:color="auto"/>
            </w:tcBorders>
          </w:tcPr>
          <w:p w14:paraId="45AF5D91"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35BC378B" w14:textId="36980CEA"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El cambio de modalidad derivado de la pandemia de Covid-19 implicó que los profesores tuvieran la necesidad emergente de trasladar sus cursos a plataformas educativas; este cambio, en algunos casos, se presentó de manera repentina y abrupta, lo cual dificultó la adaptación de docentes y estudiantes. </w:t>
      </w:r>
      <w:r w:rsidR="00E677DC" w:rsidRPr="000B3D10">
        <w:rPr>
          <w:rFonts w:ascii="Times New Roman" w:hAnsi="Times New Roman" w:cs="Times New Roman"/>
          <w:lang w:val="es-ES_tradnl"/>
        </w:rPr>
        <w:t>E</w:t>
      </w:r>
      <w:r w:rsidRPr="000B3D10">
        <w:rPr>
          <w:rFonts w:ascii="Times New Roman" w:hAnsi="Times New Roman" w:cs="Times New Roman"/>
          <w:lang w:val="es-ES_tradnl"/>
        </w:rPr>
        <w:t xml:space="preserve">l 16.9% de los encuestados (f:13) está “totalmente de acuerdo” con el hecho de que sus profesores contaban con la preparación adecuada para manejar de clases en la modalidad a distancia; 35.1% (f:27) dijo estar “de acuerdo” y 33.8% (f:26) se encuentra “indeciso”. Por el contrario, 14.3% (f:11) se manifestó “en desacuerdo”. En promedio, este ítem obtuvo una media de 3.5 lo cual indica que la mayoría de los alumnos encuestados </w:t>
      </w:r>
      <w:r w:rsidR="00E677DC" w:rsidRPr="000B3D10">
        <w:rPr>
          <w:rFonts w:ascii="Times New Roman" w:hAnsi="Times New Roman" w:cs="Times New Roman"/>
          <w:lang w:val="es-ES_tradnl"/>
        </w:rPr>
        <w:t>considera que la preparación de sus profesores es adecuada.</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07E8B4A0" w14:textId="77777777" w:rsidTr="00052FAA">
        <w:trPr>
          <w:jc w:val="center"/>
        </w:trPr>
        <w:tc>
          <w:tcPr>
            <w:tcW w:w="5000" w:type="pct"/>
            <w:gridSpan w:val="3"/>
            <w:tcBorders>
              <w:bottom w:val="single" w:sz="4" w:space="0" w:color="auto"/>
            </w:tcBorders>
          </w:tcPr>
          <w:p w14:paraId="25D217D3" w14:textId="1E256A68" w:rsidR="0092253A" w:rsidRPr="000B3D10" w:rsidRDefault="00052FA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18.</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Percepción sobre la preparación de los profesores para el manejo de clases en la modalidad a distancia</w:t>
            </w:r>
          </w:p>
        </w:tc>
      </w:tr>
      <w:tr w:rsidR="0092253A" w:rsidRPr="000B3D10" w14:paraId="16660E8B"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05660FBB" w14:textId="1FE29D15" w:rsidR="0092253A" w:rsidRPr="000B3D10" w:rsidRDefault="00052FA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377635D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4CFCB9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6D3641F5"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4489B3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1019" w:type="pct"/>
            <w:tcBorders>
              <w:top w:val="single" w:sz="4" w:space="0" w:color="auto"/>
              <w:left w:val="single" w:sz="4" w:space="0" w:color="auto"/>
              <w:bottom w:val="single" w:sz="4" w:space="0" w:color="auto"/>
              <w:right w:val="single" w:sz="4" w:space="0" w:color="auto"/>
            </w:tcBorders>
          </w:tcPr>
          <w:p w14:paraId="5076CFE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79131C6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7273B5C4"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58D5567"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En desacuerdo</w:t>
            </w:r>
          </w:p>
        </w:tc>
        <w:tc>
          <w:tcPr>
            <w:tcW w:w="1019" w:type="pct"/>
            <w:tcBorders>
              <w:top w:val="single" w:sz="4" w:space="0" w:color="auto"/>
              <w:left w:val="single" w:sz="4" w:space="0" w:color="auto"/>
              <w:bottom w:val="single" w:sz="4" w:space="0" w:color="auto"/>
              <w:right w:val="single" w:sz="4" w:space="0" w:color="auto"/>
            </w:tcBorders>
          </w:tcPr>
          <w:p w14:paraId="2A1244E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1112" w:type="pct"/>
            <w:tcBorders>
              <w:top w:val="single" w:sz="4" w:space="0" w:color="auto"/>
              <w:left w:val="single" w:sz="4" w:space="0" w:color="auto"/>
              <w:bottom w:val="single" w:sz="4" w:space="0" w:color="auto"/>
              <w:right w:val="single" w:sz="4" w:space="0" w:color="auto"/>
            </w:tcBorders>
          </w:tcPr>
          <w:p w14:paraId="19EB499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r>
      <w:tr w:rsidR="0092253A" w:rsidRPr="000B3D10" w14:paraId="3F13FFAE"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C112713"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Indeciso</w:t>
            </w:r>
          </w:p>
        </w:tc>
        <w:tc>
          <w:tcPr>
            <w:tcW w:w="1019" w:type="pct"/>
            <w:tcBorders>
              <w:top w:val="single" w:sz="4" w:space="0" w:color="auto"/>
              <w:left w:val="single" w:sz="4" w:space="0" w:color="auto"/>
              <w:bottom w:val="single" w:sz="4" w:space="0" w:color="auto"/>
              <w:right w:val="single" w:sz="4" w:space="0" w:color="auto"/>
            </w:tcBorders>
          </w:tcPr>
          <w:p w14:paraId="1914DBF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1112" w:type="pct"/>
            <w:tcBorders>
              <w:top w:val="single" w:sz="4" w:space="0" w:color="auto"/>
              <w:left w:val="single" w:sz="4" w:space="0" w:color="auto"/>
              <w:bottom w:val="single" w:sz="4" w:space="0" w:color="auto"/>
              <w:right w:val="single" w:sz="4" w:space="0" w:color="auto"/>
            </w:tcBorders>
          </w:tcPr>
          <w:p w14:paraId="504696C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r>
      <w:tr w:rsidR="0092253A" w:rsidRPr="000B3D10" w14:paraId="24CDEBF7"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7D447B71"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De acuerdo</w:t>
            </w:r>
          </w:p>
        </w:tc>
        <w:tc>
          <w:tcPr>
            <w:tcW w:w="1019" w:type="pct"/>
            <w:tcBorders>
              <w:top w:val="single" w:sz="4" w:space="0" w:color="auto"/>
              <w:left w:val="single" w:sz="4" w:space="0" w:color="auto"/>
              <w:bottom w:val="single" w:sz="4" w:space="0" w:color="auto"/>
              <w:right w:val="single" w:sz="4" w:space="0" w:color="auto"/>
            </w:tcBorders>
          </w:tcPr>
          <w:p w14:paraId="474097F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27</w:t>
            </w:r>
          </w:p>
        </w:tc>
        <w:tc>
          <w:tcPr>
            <w:tcW w:w="1112" w:type="pct"/>
            <w:tcBorders>
              <w:top w:val="single" w:sz="4" w:space="0" w:color="auto"/>
              <w:left w:val="single" w:sz="4" w:space="0" w:color="auto"/>
              <w:bottom w:val="single" w:sz="4" w:space="0" w:color="auto"/>
              <w:right w:val="single" w:sz="4" w:space="0" w:color="auto"/>
            </w:tcBorders>
          </w:tcPr>
          <w:p w14:paraId="1412803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35.1%</w:t>
            </w:r>
          </w:p>
        </w:tc>
      </w:tr>
      <w:tr w:rsidR="0092253A" w:rsidRPr="000B3D10" w14:paraId="0B138287"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0AE233BB"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Totalmente de acuerdo</w:t>
            </w:r>
          </w:p>
        </w:tc>
        <w:tc>
          <w:tcPr>
            <w:tcW w:w="1019" w:type="pct"/>
            <w:tcBorders>
              <w:top w:val="single" w:sz="4" w:space="0" w:color="auto"/>
              <w:left w:val="single" w:sz="4" w:space="0" w:color="auto"/>
              <w:bottom w:val="single" w:sz="4" w:space="0" w:color="auto"/>
              <w:right w:val="single" w:sz="4" w:space="0" w:color="auto"/>
            </w:tcBorders>
          </w:tcPr>
          <w:p w14:paraId="22E74DF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1112" w:type="pct"/>
            <w:tcBorders>
              <w:top w:val="single" w:sz="4" w:space="0" w:color="auto"/>
              <w:left w:val="single" w:sz="4" w:space="0" w:color="auto"/>
              <w:bottom w:val="single" w:sz="4" w:space="0" w:color="auto"/>
              <w:right w:val="single" w:sz="4" w:space="0" w:color="auto"/>
            </w:tcBorders>
          </w:tcPr>
          <w:p w14:paraId="1EA7166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16.9%</w:t>
            </w:r>
          </w:p>
        </w:tc>
      </w:tr>
      <w:tr w:rsidR="0092253A" w:rsidRPr="000B3D10" w14:paraId="20F67E89"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06833A5B"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7362693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216B004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380A62B2" w14:textId="77777777" w:rsidTr="00510578">
        <w:trPr>
          <w:jc w:val="center"/>
        </w:trPr>
        <w:tc>
          <w:tcPr>
            <w:tcW w:w="5000" w:type="pct"/>
            <w:gridSpan w:val="3"/>
            <w:tcBorders>
              <w:top w:val="single" w:sz="4" w:space="0" w:color="auto"/>
            </w:tcBorders>
          </w:tcPr>
          <w:p w14:paraId="3D53199D"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4348C1C2" w14:textId="2B79F1AF"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En su mayoría, los estudiantes tienen una percepción positiva sobre el desempeño de sus profesores durante la pandemia; al evaluar este ítem según la escala aplicada, se encontró que, en promedio, obtuvo una media de 3.8, lo cual representa una evaluación buena. De forma específica, el 18.2% de los encuestados (f:14) mencionó que el trabajo de sus profesores es “excelente”; el 53.2% (f:41) afirmó que fue “bueno”; y 23.4% (f:18) dijo que fue “regular”. Por otro lado, solamente el 5.2% de la muestra (f:4) señaló que el desempeño docente fue “malo”.</w:t>
      </w:r>
    </w:p>
    <w:p w14:paraId="7B9A2808"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3F48A850"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5120DDAA"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020203A1"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801"/>
        <w:gridCol w:w="1966"/>
      </w:tblGrid>
      <w:tr w:rsidR="0092253A" w:rsidRPr="000B3D10" w14:paraId="4C1BEEEB" w14:textId="77777777" w:rsidTr="00052FAA">
        <w:trPr>
          <w:jc w:val="center"/>
        </w:trPr>
        <w:tc>
          <w:tcPr>
            <w:tcW w:w="5000" w:type="pct"/>
            <w:gridSpan w:val="3"/>
            <w:tcBorders>
              <w:bottom w:val="single" w:sz="4" w:space="0" w:color="auto"/>
            </w:tcBorders>
          </w:tcPr>
          <w:p w14:paraId="50B85EDC" w14:textId="23A39ADF" w:rsidR="0092253A" w:rsidRPr="000B3D10" w:rsidRDefault="00052FA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19.</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Opinión de los estudiantes sobre el desempeño de los profesores durante la pandemia</w:t>
            </w:r>
          </w:p>
        </w:tc>
      </w:tr>
      <w:tr w:rsidR="0092253A" w:rsidRPr="000B3D10" w14:paraId="1795C45C"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6A994C5" w14:textId="3F7E5512" w:rsidR="0092253A" w:rsidRPr="000B3D10" w:rsidRDefault="00052FA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Escala</w:t>
            </w:r>
          </w:p>
        </w:tc>
        <w:tc>
          <w:tcPr>
            <w:tcW w:w="1019" w:type="pct"/>
            <w:tcBorders>
              <w:top w:val="single" w:sz="4" w:space="0" w:color="auto"/>
              <w:left w:val="single" w:sz="4" w:space="0" w:color="auto"/>
              <w:bottom w:val="single" w:sz="4" w:space="0" w:color="auto"/>
              <w:right w:val="single" w:sz="4" w:space="0" w:color="auto"/>
            </w:tcBorders>
          </w:tcPr>
          <w:p w14:paraId="12BD3CE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Frecuencia</w:t>
            </w:r>
          </w:p>
        </w:tc>
        <w:tc>
          <w:tcPr>
            <w:tcW w:w="1112" w:type="pct"/>
            <w:tcBorders>
              <w:top w:val="single" w:sz="4" w:space="0" w:color="auto"/>
              <w:left w:val="single" w:sz="4" w:space="0" w:color="auto"/>
              <w:bottom w:val="single" w:sz="4" w:space="0" w:color="auto"/>
              <w:right w:val="single" w:sz="4" w:space="0" w:color="auto"/>
            </w:tcBorders>
          </w:tcPr>
          <w:p w14:paraId="00D5727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Porcentaje</w:t>
            </w:r>
          </w:p>
        </w:tc>
      </w:tr>
      <w:tr w:rsidR="0092253A" w:rsidRPr="000B3D10" w14:paraId="08E12013"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79AB192"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Muy malo</w:t>
            </w:r>
          </w:p>
        </w:tc>
        <w:tc>
          <w:tcPr>
            <w:tcW w:w="1019" w:type="pct"/>
            <w:tcBorders>
              <w:top w:val="single" w:sz="4" w:space="0" w:color="auto"/>
              <w:left w:val="single" w:sz="4" w:space="0" w:color="auto"/>
              <w:bottom w:val="single" w:sz="4" w:space="0" w:color="auto"/>
              <w:right w:val="single" w:sz="4" w:space="0" w:color="auto"/>
            </w:tcBorders>
          </w:tcPr>
          <w:p w14:paraId="349B239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1112" w:type="pct"/>
            <w:tcBorders>
              <w:top w:val="single" w:sz="4" w:space="0" w:color="auto"/>
              <w:left w:val="single" w:sz="4" w:space="0" w:color="auto"/>
              <w:bottom w:val="single" w:sz="4" w:space="0" w:color="auto"/>
              <w:right w:val="single" w:sz="4" w:space="0" w:color="auto"/>
            </w:tcBorders>
          </w:tcPr>
          <w:p w14:paraId="3EB034A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r>
      <w:tr w:rsidR="0092253A" w:rsidRPr="000B3D10" w14:paraId="73E917BE"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3F9822DD"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Malo</w:t>
            </w:r>
          </w:p>
        </w:tc>
        <w:tc>
          <w:tcPr>
            <w:tcW w:w="1019" w:type="pct"/>
            <w:tcBorders>
              <w:top w:val="single" w:sz="4" w:space="0" w:color="auto"/>
              <w:left w:val="single" w:sz="4" w:space="0" w:color="auto"/>
              <w:bottom w:val="single" w:sz="4" w:space="0" w:color="auto"/>
              <w:right w:val="single" w:sz="4" w:space="0" w:color="auto"/>
            </w:tcBorders>
          </w:tcPr>
          <w:p w14:paraId="4A7E475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1112" w:type="pct"/>
            <w:tcBorders>
              <w:top w:val="single" w:sz="4" w:space="0" w:color="auto"/>
              <w:left w:val="single" w:sz="4" w:space="0" w:color="auto"/>
              <w:bottom w:val="single" w:sz="4" w:space="0" w:color="auto"/>
              <w:right w:val="single" w:sz="4" w:space="0" w:color="auto"/>
            </w:tcBorders>
          </w:tcPr>
          <w:p w14:paraId="698379E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r>
      <w:tr w:rsidR="0092253A" w:rsidRPr="000B3D10" w14:paraId="03D6F722"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040B907"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Regular</w:t>
            </w:r>
          </w:p>
        </w:tc>
        <w:tc>
          <w:tcPr>
            <w:tcW w:w="1019" w:type="pct"/>
            <w:tcBorders>
              <w:top w:val="single" w:sz="4" w:space="0" w:color="auto"/>
              <w:left w:val="single" w:sz="4" w:space="0" w:color="auto"/>
              <w:bottom w:val="single" w:sz="4" w:space="0" w:color="auto"/>
              <w:right w:val="single" w:sz="4" w:space="0" w:color="auto"/>
            </w:tcBorders>
          </w:tcPr>
          <w:p w14:paraId="5E0715B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w:t>
            </w:r>
          </w:p>
        </w:tc>
        <w:tc>
          <w:tcPr>
            <w:tcW w:w="1112" w:type="pct"/>
            <w:tcBorders>
              <w:top w:val="single" w:sz="4" w:space="0" w:color="auto"/>
              <w:left w:val="single" w:sz="4" w:space="0" w:color="auto"/>
              <w:bottom w:val="single" w:sz="4" w:space="0" w:color="auto"/>
              <w:right w:val="single" w:sz="4" w:space="0" w:color="auto"/>
            </w:tcBorders>
          </w:tcPr>
          <w:p w14:paraId="50D7DA1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23.4%</w:t>
            </w:r>
          </w:p>
        </w:tc>
      </w:tr>
      <w:tr w:rsidR="0092253A" w:rsidRPr="000B3D10" w14:paraId="68854913"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68D3851A"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Bueno</w:t>
            </w:r>
          </w:p>
        </w:tc>
        <w:tc>
          <w:tcPr>
            <w:tcW w:w="1019" w:type="pct"/>
            <w:tcBorders>
              <w:top w:val="single" w:sz="4" w:space="0" w:color="auto"/>
              <w:left w:val="single" w:sz="4" w:space="0" w:color="auto"/>
              <w:bottom w:val="single" w:sz="4" w:space="0" w:color="auto"/>
              <w:right w:val="single" w:sz="4" w:space="0" w:color="auto"/>
            </w:tcBorders>
          </w:tcPr>
          <w:p w14:paraId="15A627A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w:t>
            </w:r>
          </w:p>
        </w:tc>
        <w:tc>
          <w:tcPr>
            <w:tcW w:w="1112" w:type="pct"/>
            <w:tcBorders>
              <w:top w:val="single" w:sz="4" w:space="0" w:color="auto"/>
              <w:left w:val="single" w:sz="4" w:space="0" w:color="auto"/>
              <w:bottom w:val="single" w:sz="4" w:space="0" w:color="auto"/>
              <w:right w:val="single" w:sz="4" w:space="0" w:color="auto"/>
            </w:tcBorders>
          </w:tcPr>
          <w:p w14:paraId="224C69D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53.2%</w:t>
            </w:r>
          </w:p>
        </w:tc>
      </w:tr>
      <w:tr w:rsidR="0092253A" w:rsidRPr="000B3D10" w14:paraId="597D1F90"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5C51544A" w14:textId="77777777" w:rsidR="0092253A" w:rsidRPr="000B3D10" w:rsidRDefault="0092253A" w:rsidP="000B3D10">
            <w:pPr>
              <w:spacing w:line="276" w:lineRule="auto"/>
              <w:ind w:left="167"/>
              <w:rPr>
                <w:rFonts w:ascii="Times New Roman" w:hAnsi="Times New Roman" w:cs="Times New Roman"/>
                <w:lang w:val="es-ES_tradnl"/>
              </w:rPr>
            </w:pPr>
            <w:r w:rsidRPr="000B3D10">
              <w:rPr>
                <w:rFonts w:ascii="Times New Roman" w:hAnsi="Times New Roman" w:cs="Times New Roman"/>
                <w:lang w:val="es-ES_tradnl"/>
              </w:rPr>
              <w:t>Excelente</w:t>
            </w:r>
          </w:p>
        </w:tc>
        <w:tc>
          <w:tcPr>
            <w:tcW w:w="1019" w:type="pct"/>
            <w:tcBorders>
              <w:top w:val="single" w:sz="4" w:space="0" w:color="auto"/>
              <w:left w:val="single" w:sz="4" w:space="0" w:color="auto"/>
              <w:bottom w:val="single" w:sz="4" w:space="0" w:color="auto"/>
              <w:right w:val="single" w:sz="4" w:space="0" w:color="auto"/>
            </w:tcBorders>
          </w:tcPr>
          <w:p w14:paraId="371B746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w:t>
            </w:r>
          </w:p>
        </w:tc>
        <w:tc>
          <w:tcPr>
            <w:tcW w:w="1112" w:type="pct"/>
            <w:tcBorders>
              <w:top w:val="single" w:sz="4" w:space="0" w:color="auto"/>
              <w:left w:val="single" w:sz="4" w:space="0" w:color="auto"/>
              <w:bottom w:val="single" w:sz="4" w:space="0" w:color="auto"/>
              <w:right w:val="single" w:sz="4" w:space="0" w:color="auto"/>
            </w:tcBorders>
          </w:tcPr>
          <w:p w14:paraId="334E2F6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18.2%</w:t>
            </w:r>
          </w:p>
        </w:tc>
      </w:tr>
      <w:tr w:rsidR="0092253A" w:rsidRPr="000B3D10" w14:paraId="0021BDB3" w14:textId="77777777" w:rsidTr="00052FAA">
        <w:trPr>
          <w:jc w:val="center"/>
        </w:trPr>
        <w:tc>
          <w:tcPr>
            <w:tcW w:w="2869" w:type="pct"/>
            <w:tcBorders>
              <w:top w:val="single" w:sz="4" w:space="0" w:color="auto"/>
              <w:left w:val="single" w:sz="4" w:space="0" w:color="auto"/>
              <w:bottom w:val="single" w:sz="4" w:space="0" w:color="auto"/>
              <w:right w:val="single" w:sz="4" w:space="0" w:color="auto"/>
            </w:tcBorders>
          </w:tcPr>
          <w:p w14:paraId="3030CA67"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Total</w:t>
            </w:r>
          </w:p>
        </w:tc>
        <w:tc>
          <w:tcPr>
            <w:tcW w:w="1019" w:type="pct"/>
            <w:tcBorders>
              <w:top w:val="single" w:sz="4" w:space="0" w:color="auto"/>
              <w:left w:val="single" w:sz="4" w:space="0" w:color="auto"/>
              <w:bottom w:val="single" w:sz="4" w:space="0" w:color="auto"/>
              <w:right w:val="single" w:sz="4" w:space="0" w:color="auto"/>
            </w:tcBorders>
          </w:tcPr>
          <w:p w14:paraId="5AD1AB4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77</w:t>
            </w:r>
          </w:p>
        </w:tc>
        <w:tc>
          <w:tcPr>
            <w:tcW w:w="1112" w:type="pct"/>
            <w:tcBorders>
              <w:top w:val="single" w:sz="4" w:space="0" w:color="auto"/>
              <w:left w:val="single" w:sz="4" w:space="0" w:color="auto"/>
              <w:bottom w:val="single" w:sz="4" w:space="0" w:color="auto"/>
              <w:right w:val="single" w:sz="4" w:space="0" w:color="auto"/>
            </w:tcBorders>
          </w:tcPr>
          <w:p w14:paraId="38A3D4A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100%</w:t>
            </w:r>
          </w:p>
        </w:tc>
      </w:tr>
      <w:tr w:rsidR="00F87347" w:rsidRPr="000B3D10" w14:paraId="35E4ABB9" w14:textId="77777777" w:rsidTr="00510578">
        <w:trPr>
          <w:jc w:val="center"/>
        </w:trPr>
        <w:tc>
          <w:tcPr>
            <w:tcW w:w="5000" w:type="pct"/>
            <w:gridSpan w:val="3"/>
            <w:tcBorders>
              <w:top w:val="single" w:sz="4" w:space="0" w:color="auto"/>
            </w:tcBorders>
          </w:tcPr>
          <w:p w14:paraId="033F7E80"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5AA8AD95" w14:textId="39290FD5"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La evaluación del desempeño de los profesores se fundamenta en las actitudes que estos tuvieron durante el desarrollo de la pandemia. Con relación a la “comprensión” de los profesores hacia los docentes, el 40.3% (f:31) se encuentra “totalmente de acuerdo”; 41.6% (f:32) dijo estar “de acuerdo” y 13.0% (f:10) está “indeciso”; por otro lado, 3.9% (f:3) está “en desacuerdo” y 1.3% (f:1) “totalmente de acuerdo”.</w:t>
      </w:r>
    </w:p>
    <w:p w14:paraId="1418077F" w14:textId="593D97F3"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Respecto a la “asertividad”, el 29.9% (f:23) está “totalmente de acuerdo”; 49.4% (f:38) esta “de acuerdo”; 14.3% (f:11) está “indeciso”; 5.2% (f:4) se encuentra “en desacuerdo” y solamente 1.3% (f:1) está “totalmente en desacuerdo”. Sobre la “atención” brindada por el docente, el 37.7% (f:29) se mostró “totalmente de acuerdo” en la forma en la que estos manejaron al grupo; 46.8% (f:36) está “de acuerdo”; 10.4% (f:8) está “indeciso” y 5.2% (f:4) “en desacuerdo”. Sobre la “claridad” con la que imparten sus clases, el 37.7% (f:29) está “totalmente de acuerdo”; 45.5% (f:35) está “de acuerdo”; 11.7% (f:9) está “indeciso”; 3.9% (f:3) “en desacuerdo” y 1.3% (f:1) “totalmente en desacuerdo”.</w:t>
      </w:r>
    </w:p>
    <w:p w14:paraId="78E448DB" w14:textId="61F5CD99"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Al evaluar la “empatía” con la que se condujeron los profesores durante la pandemia, el 45.5% (f:35) está “totalmente de acuerdo” con la manera en la que </w:t>
      </w:r>
      <w:r w:rsidR="00F90D60" w:rsidRPr="000B3D10">
        <w:rPr>
          <w:rFonts w:ascii="Times New Roman" w:hAnsi="Times New Roman" w:cs="Times New Roman"/>
          <w:lang w:val="es-ES_tradnl"/>
        </w:rPr>
        <w:t>se desempeñaron</w:t>
      </w:r>
      <w:r w:rsidRPr="000B3D10">
        <w:rPr>
          <w:rFonts w:ascii="Times New Roman" w:hAnsi="Times New Roman" w:cs="Times New Roman"/>
          <w:lang w:val="es-ES_tradnl"/>
        </w:rPr>
        <w:t>; 37.7% (f:29) estuvo “de acuerdo”; 15.6% (f:12) estaba “indeciso” y 1.3% (f:1) “totalmente en desacuerdo”. Sobre el interés prestado a los alumnos, 20.8% (f:16) está “totalmente de acuerdo”; 32.5% (f:25) está “de acuerdo”; 18.2% (f:14) está “indeciso”; 11.7% (f:9) “en desacuerdo” y 16.9% (f:13) se encuentra “totalmente en desacuerdo”.</w:t>
      </w:r>
    </w:p>
    <w:p w14:paraId="68CC02D3" w14:textId="34D056EC"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Al analizar la “preocupación” de los profesores, el 31.2% (f:24) está “totalmente de acuerdo” con esta actitud mostrada por sus profesores; 31.2% (f:24) está “de acuerdo”; 23.4% (f:18) “indeciso”; 10.4% (f:8) “en desacuerdo” y 3.9% (f:3) “totalmente en desacuerdo”. Sobre la actitud “comunicativa”, el 37.7% (f:29) está “totalmente de acuerdo”; 40.3% (f:31) “de acuerdo”; 14.3% (f:11) “indeciso”; 6.5% (f:5) “en desacuerdo” y solamente 1.3% (f:1) “totalmente en desacuerdo”.</w:t>
      </w:r>
    </w:p>
    <w:p w14:paraId="75954FDC" w14:textId="37A3780C"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Respecto la “actitud positiva” de los profesores, el 41.6% (f:32) está “totalmente de acuerdo”; 39.0% (f:30) estaba “de acuerdo”; 13.0% (f:10) se encontraba “indeciso”; 5.2% (f:4) “en desacuerdo” y solamente 1.3% (f:1) dijo estar “totalmente en desacuerdo”. Finalmente, en lo que respecta al “apoyo personal”, 31.2% (f:24) estaba “totalmente de acuerdo”; 23.4% (f:18) está “de acuerdo”; 16.9% (f:13) “indeciso”; 18.2% (f:14) “en desacuerdo” y 10.4% (f:8) “totalmente en desacuerdo”.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516"/>
        <w:gridCol w:w="836"/>
        <w:gridCol w:w="458"/>
        <w:gridCol w:w="836"/>
        <w:gridCol w:w="515"/>
        <w:gridCol w:w="836"/>
        <w:gridCol w:w="469"/>
        <w:gridCol w:w="836"/>
        <w:gridCol w:w="465"/>
        <w:gridCol w:w="844"/>
      </w:tblGrid>
      <w:tr w:rsidR="0092253A" w:rsidRPr="000B3D10" w14:paraId="2B7FE215" w14:textId="77777777" w:rsidTr="00052FAA">
        <w:tc>
          <w:tcPr>
            <w:tcW w:w="5000" w:type="pct"/>
            <w:gridSpan w:val="11"/>
            <w:tcBorders>
              <w:bottom w:val="single" w:sz="4" w:space="0" w:color="auto"/>
            </w:tcBorders>
          </w:tcPr>
          <w:p w14:paraId="443E779F" w14:textId="4F4A97D3" w:rsidR="0092253A" w:rsidRPr="000B3D10" w:rsidRDefault="00052FAA"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Tabla 20.</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Opinión sobre las actitudes </w:t>
            </w:r>
            <w:r w:rsidR="00F91A36" w:rsidRPr="000B3D10">
              <w:rPr>
                <w:rFonts w:ascii="Times New Roman" w:hAnsi="Times New Roman" w:cs="Times New Roman"/>
                <w:lang w:val="es-ES_tradnl"/>
              </w:rPr>
              <w:t xml:space="preserve">de los profesores </w:t>
            </w:r>
            <w:r w:rsidR="0092253A" w:rsidRPr="000B3D10">
              <w:rPr>
                <w:rFonts w:ascii="Times New Roman" w:hAnsi="Times New Roman" w:cs="Times New Roman"/>
                <w:lang w:val="es-ES_tradnl"/>
              </w:rPr>
              <w:t>durante la pandemia</w:t>
            </w:r>
          </w:p>
        </w:tc>
      </w:tr>
      <w:tr w:rsidR="0092253A" w:rsidRPr="000B3D10" w14:paraId="4A74BDD2" w14:textId="77777777" w:rsidTr="00052FAA">
        <w:tc>
          <w:tcPr>
            <w:tcW w:w="1280" w:type="pct"/>
            <w:tcBorders>
              <w:top w:val="single" w:sz="4" w:space="0" w:color="auto"/>
              <w:left w:val="single" w:sz="4" w:space="0" w:color="auto"/>
              <w:bottom w:val="single" w:sz="4" w:space="0" w:color="auto"/>
              <w:right w:val="single" w:sz="4" w:space="0" w:color="auto"/>
            </w:tcBorders>
          </w:tcPr>
          <w:p w14:paraId="641118DE" w14:textId="77777777" w:rsidR="0092253A" w:rsidRPr="000B3D10" w:rsidRDefault="0092253A" w:rsidP="000B3D10">
            <w:pPr>
              <w:spacing w:line="276" w:lineRule="auto"/>
              <w:rPr>
                <w:rFonts w:ascii="Times New Roman" w:hAnsi="Times New Roman" w:cs="Times New Roman"/>
                <w:lang w:val="es-ES_tradnl"/>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7EF3E34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Totalmente en desacuerdo</w:t>
            </w: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6D63D4F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En desacuerdo</w:t>
            </w:r>
          </w:p>
        </w:tc>
        <w:tc>
          <w:tcPr>
            <w:tcW w:w="767" w:type="pct"/>
            <w:gridSpan w:val="2"/>
            <w:tcBorders>
              <w:top w:val="single" w:sz="4" w:space="0" w:color="auto"/>
              <w:left w:val="single" w:sz="4" w:space="0" w:color="auto"/>
              <w:bottom w:val="single" w:sz="4" w:space="0" w:color="auto"/>
              <w:right w:val="single" w:sz="4" w:space="0" w:color="auto"/>
            </w:tcBorders>
            <w:vAlign w:val="center"/>
          </w:tcPr>
          <w:p w14:paraId="29EDF96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Indeciso</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298586A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De acuerdo</w:t>
            </w: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028BDB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Totalmente de acuerdo</w:t>
            </w:r>
          </w:p>
        </w:tc>
      </w:tr>
      <w:tr w:rsidR="0092253A" w:rsidRPr="000B3D10" w14:paraId="46B4D4A6" w14:textId="77777777" w:rsidTr="00052FAA">
        <w:tc>
          <w:tcPr>
            <w:tcW w:w="1280" w:type="pct"/>
            <w:tcBorders>
              <w:top w:val="single" w:sz="4" w:space="0" w:color="auto"/>
              <w:left w:val="single" w:sz="4" w:space="0" w:color="auto"/>
              <w:bottom w:val="single" w:sz="4" w:space="0" w:color="auto"/>
              <w:right w:val="single" w:sz="4" w:space="0" w:color="auto"/>
            </w:tcBorders>
          </w:tcPr>
          <w:p w14:paraId="7BA30C6F" w14:textId="4E0C622B" w:rsidR="0092253A" w:rsidRPr="000B3D10" w:rsidRDefault="00052FA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Actitud</w:t>
            </w:r>
          </w:p>
        </w:tc>
        <w:tc>
          <w:tcPr>
            <w:tcW w:w="296" w:type="pct"/>
            <w:tcBorders>
              <w:top w:val="single" w:sz="4" w:space="0" w:color="auto"/>
              <w:left w:val="single" w:sz="4" w:space="0" w:color="auto"/>
              <w:bottom w:val="single" w:sz="4" w:space="0" w:color="auto"/>
              <w:right w:val="single" w:sz="4" w:space="0" w:color="auto"/>
            </w:tcBorders>
          </w:tcPr>
          <w:p w14:paraId="39210BC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43CE1BD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96" w:type="pct"/>
            <w:tcBorders>
              <w:top w:val="single" w:sz="4" w:space="0" w:color="auto"/>
              <w:left w:val="single" w:sz="4" w:space="0" w:color="auto"/>
              <w:bottom w:val="single" w:sz="4" w:space="0" w:color="auto"/>
              <w:right w:val="single" w:sz="4" w:space="0" w:color="auto"/>
            </w:tcBorders>
          </w:tcPr>
          <w:p w14:paraId="550E468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1FB4202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311" w:type="pct"/>
            <w:tcBorders>
              <w:top w:val="single" w:sz="4" w:space="0" w:color="auto"/>
              <w:left w:val="single" w:sz="4" w:space="0" w:color="auto"/>
              <w:bottom w:val="single" w:sz="4" w:space="0" w:color="auto"/>
              <w:right w:val="single" w:sz="4" w:space="0" w:color="auto"/>
            </w:tcBorders>
          </w:tcPr>
          <w:p w14:paraId="5C41543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5148FE6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85" w:type="pct"/>
            <w:tcBorders>
              <w:top w:val="single" w:sz="4" w:space="0" w:color="auto"/>
              <w:left w:val="single" w:sz="4" w:space="0" w:color="auto"/>
              <w:bottom w:val="single" w:sz="4" w:space="0" w:color="auto"/>
              <w:right w:val="single" w:sz="4" w:space="0" w:color="auto"/>
            </w:tcBorders>
          </w:tcPr>
          <w:p w14:paraId="78556EC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008746E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51" w:type="pct"/>
            <w:tcBorders>
              <w:top w:val="single" w:sz="4" w:space="0" w:color="auto"/>
              <w:left w:val="single" w:sz="4" w:space="0" w:color="auto"/>
              <w:bottom w:val="single" w:sz="4" w:space="0" w:color="auto"/>
              <w:right w:val="single" w:sz="4" w:space="0" w:color="auto"/>
            </w:tcBorders>
          </w:tcPr>
          <w:p w14:paraId="60B6A19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596304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r>
      <w:tr w:rsidR="0092253A" w:rsidRPr="000B3D10" w14:paraId="5023210A" w14:textId="77777777" w:rsidTr="00052FAA">
        <w:tc>
          <w:tcPr>
            <w:tcW w:w="1280" w:type="pct"/>
            <w:tcBorders>
              <w:top w:val="single" w:sz="4" w:space="0" w:color="auto"/>
              <w:left w:val="single" w:sz="4" w:space="0" w:color="auto"/>
              <w:bottom w:val="single" w:sz="4" w:space="0" w:color="auto"/>
              <w:right w:val="single" w:sz="4" w:space="0" w:color="auto"/>
            </w:tcBorders>
          </w:tcPr>
          <w:p w14:paraId="224EC770"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Comprensión</w:t>
            </w:r>
          </w:p>
        </w:tc>
        <w:tc>
          <w:tcPr>
            <w:tcW w:w="296" w:type="pct"/>
            <w:tcBorders>
              <w:top w:val="single" w:sz="4" w:space="0" w:color="auto"/>
              <w:left w:val="single" w:sz="4" w:space="0" w:color="auto"/>
              <w:bottom w:val="single" w:sz="4" w:space="0" w:color="auto"/>
              <w:right w:val="single" w:sz="4" w:space="0" w:color="auto"/>
            </w:tcBorders>
          </w:tcPr>
          <w:p w14:paraId="4345D31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68BF73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13B9B37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456" w:type="pct"/>
            <w:tcBorders>
              <w:top w:val="single" w:sz="4" w:space="0" w:color="auto"/>
              <w:left w:val="single" w:sz="4" w:space="0" w:color="auto"/>
              <w:bottom w:val="single" w:sz="4" w:space="0" w:color="auto"/>
              <w:right w:val="single" w:sz="4" w:space="0" w:color="auto"/>
            </w:tcBorders>
          </w:tcPr>
          <w:p w14:paraId="5626BFA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c>
          <w:tcPr>
            <w:tcW w:w="311" w:type="pct"/>
            <w:tcBorders>
              <w:top w:val="single" w:sz="4" w:space="0" w:color="auto"/>
              <w:left w:val="single" w:sz="4" w:space="0" w:color="auto"/>
              <w:bottom w:val="single" w:sz="4" w:space="0" w:color="auto"/>
              <w:right w:val="single" w:sz="4" w:space="0" w:color="auto"/>
            </w:tcBorders>
          </w:tcPr>
          <w:p w14:paraId="279391A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456" w:type="pct"/>
            <w:tcBorders>
              <w:top w:val="single" w:sz="4" w:space="0" w:color="auto"/>
              <w:left w:val="single" w:sz="4" w:space="0" w:color="auto"/>
              <w:bottom w:val="single" w:sz="4" w:space="0" w:color="auto"/>
              <w:right w:val="single" w:sz="4" w:space="0" w:color="auto"/>
            </w:tcBorders>
          </w:tcPr>
          <w:p w14:paraId="6347BD0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c>
          <w:tcPr>
            <w:tcW w:w="285" w:type="pct"/>
            <w:tcBorders>
              <w:top w:val="single" w:sz="4" w:space="0" w:color="auto"/>
              <w:left w:val="single" w:sz="4" w:space="0" w:color="auto"/>
              <w:bottom w:val="single" w:sz="4" w:space="0" w:color="auto"/>
              <w:right w:val="single" w:sz="4" w:space="0" w:color="auto"/>
            </w:tcBorders>
          </w:tcPr>
          <w:p w14:paraId="522AF3E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w:t>
            </w:r>
          </w:p>
        </w:tc>
        <w:tc>
          <w:tcPr>
            <w:tcW w:w="456" w:type="pct"/>
            <w:tcBorders>
              <w:top w:val="single" w:sz="4" w:space="0" w:color="auto"/>
              <w:left w:val="single" w:sz="4" w:space="0" w:color="auto"/>
              <w:bottom w:val="single" w:sz="4" w:space="0" w:color="auto"/>
              <w:right w:val="single" w:sz="4" w:space="0" w:color="auto"/>
            </w:tcBorders>
          </w:tcPr>
          <w:p w14:paraId="54DBE0A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41.6%</w:t>
            </w:r>
          </w:p>
        </w:tc>
        <w:tc>
          <w:tcPr>
            <w:tcW w:w="251" w:type="pct"/>
            <w:tcBorders>
              <w:top w:val="single" w:sz="4" w:space="0" w:color="auto"/>
              <w:left w:val="single" w:sz="4" w:space="0" w:color="auto"/>
              <w:bottom w:val="single" w:sz="4" w:space="0" w:color="auto"/>
              <w:right w:val="single" w:sz="4" w:space="0" w:color="auto"/>
            </w:tcBorders>
          </w:tcPr>
          <w:p w14:paraId="12452FB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w:t>
            </w:r>
          </w:p>
        </w:tc>
        <w:tc>
          <w:tcPr>
            <w:tcW w:w="456" w:type="pct"/>
            <w:tcBorders>
              <w:top w:val="single" w:sz="4" w:space="0" w:color="auto"/>
              <w:left w:val="single" w:sz="4" w:space="0" w:color="auto"/>
              <w:bottom w:val="single" w:sz="4" w:space="0" w:color="auto"/>
              <w:right w:val="single" w:sz="4" w:space="0" w:color="auto"/>
            </w:tcBorders>
          </w:tcPr>
          <w:p w14:paraId="034383C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40.3%</w:t>
            </w:r>
          </w:p>
        </w:tc>
      </w:tr>
      <w:tr w:rsidR="0092253A" w:rsidRPr="000B3D10" w14:paraId="40E0260B" w14:textId="77777777" w:rsidTr="00052FAA">
        <w:tc>
          <w:tcPr>
            <w:tcW w:w="1280" w:type="pct"/>
            <w:tcBorders>
              <w:top w:val="single" w:sz="4" w:space="0" w:color="auto"/>
              <w:left w:val="single" w:sz="4" w:space="0" w:color="auto"/>
              <w:bottom w:val="single" w:sz="4" w:space="0" w:color="auto"/>
              <w:right w:val="single" w:sz="4" w:space="0" w:color="auto"/>
            </w:tcBorders>
          </w:tcPr>
          <w:p w14:paraId="6EB75BD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Asertividad</w:t>
            </w:r>
          </w:p>
        </w:tc>
        <w:tc>
          <w:tcPr>
            <w:tcW w:w="296" w:type="pct"/>
            <w:tcBorders>
              <w:top w:val="single" w:sz="4" w:space="0" w:color="auto"/>
              <w:left w:val="single" w:sz="4" w:space="0" w:color="auto"/>
              <w:bottom w:val="single" w:sz="4" w:space="0" w:color="auto"/>
              <w:right w:val="single" w:sz="4" w:space="0" w:color="auto"/>
            </w:tcBorders>
          </w:tcPr>
          <w:p w14:paraId="0B4C3F5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0726076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58F5DED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456" w:type="pct"/>
            <w:tcBorders>
              <w:top w:val="single" w:sz="4" w:space="0" w:color="auto"/>
              <w:left w:val="single" w:sz="4" w:space="0" w:color="auto"/>
              <w:bottom w:val="single" w:sz="4" w:space="0" w:color="auto"/>
              <w:right w:val="single" w:sz="4" w:space="0" w:color="auto"/>
            </w:tcBorders>
          </w:tcPr>
          <w:p w14:paraId="6B73C13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311" w:type="pct"/>
            <w:tcBorders>
              <w:top w:val="single" w:sz="4" w:space="0" w:color="auto"/>
              <w:left w:val="single" w:sz="4" w:space="0" w:color="auto"/>
              <w:bottom w:val="single" w:sz="4" w:space="0" w:color="auto"/>
              <w:right w:val="single" w:sz="4" w:space="0" w:color="auto"/>
            </w:tcBorders>
          </w:tcPr>
          <w:p w14:paraId="52C746C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456" w:type="pct"/>
            <w:tcBorders>
              <w:top w:val="single" w:sz="4" w:space="0" w:color="auto"/>
              <w:left w:val="single" w:sz="4" w:space="0" w:color="auto"/>
              <w:bottom w:val="single" w:sz="4" w:space="0" w:color="auto"/>
              <w:right w:val="single" w:sz="4" w:space="0" w:color="auto"/>
            </w:tcBorders>
          </w:tcPr>
          <w:p w14:paraId="41F2E8D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c>
          <w:tcPr>
            <w:tcW w:w="285" w:type="pct"/>
            <w:tcBorders>
              <w:top w:val="single" w:sz="4" w:space="0" w:color="auto"/>
              <w:left w:val="single" w:sz="4" w:space="0" w:color="auto"/>
              <w:bottom w:val="single" w:sz="4" w:space="0" w:color="auto"/>
              <w:right w:val="single" w:sz="4" w:space="0" w:color="auto"/>
            </w:tcBorders>
          </w:tcPr>
          <w:p w14:paraId="1EDAF11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38</w:t>
            </w:r>
          </w:p>
        </w:tc>
        <w:tc>
          <w:tcPr>
            <w:tcW w:w="456" w:type="pct"/>
            <w:tcBorders>
              <w:top w:val="single" w:sz="4" w:space="0" w:color="auto"/>
              <w:left w:val="single" w:sz="4" w:space="0" w:color="auto"/>
              <w:bottom w:val="single" w:sz="4" w:space="0" w:color="auto"/>
              <w:right w:val="single" w:sz="4" w:space="0" w:color="auto"/>
            </w:tcBorders>
          </w:tcPr>
          <w:p w14:paraId="5060FF8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49.4%</w:t>
            </w:r>
          </w:p>
        </w:tc>
        <w:tc>
          <w:tcPr>
            <w:tcW w:w="251" w:type="pct"/>
            <w:tcBorders>
              <w:top w:val="single" w:sz="4" w:space="0" w:color="auto"/>
              <w:left w:val="single" w:sz="4" w:space="0" w:color="auto"/>
              <w:bottom w:val="single" w:sz="4" w:space="0" w:color="auto"/>
              <w:right w:val="single" w:sz="4" w:space="0" w:color="auto"/>
            </w:tcBorders>
          </w:tcPr>
          <w:p w14:paraId="343728D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w:t>
            </w:r>
          </w:p>
        </w:tc>
        <w:tc>
          <w:tcPr>
            <w:tcW w:w="456" w:type="pct"/>
            <w:tcBorders>
              <w:top w:val="single" w:sz="4" w:space="0" w:color="auto"/>
              <w:left w:val="single" w:sz="4" w:space="0" w:color="auto"/>
              <w:bottom w:val="single" w:sz="4" w:space="0" w:color="auto"/>
              <w:right w:val="single" w:sz="4" w:space="0" w:color="auto"/>
            </w:tcBorders>
          </w:tcPr>
          <w:p w14:paraId="4326C1A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29.9%</w:t>
            </w:r>
          </w:p>
        </w:tc>
      </w:tr>
      <w:tr w:rsidR="0092253A" w:rsidRPr="000B3D10" w14:paraId="6A177A29" w14:textId="77777777" w:rsidTr="00052FAA">
        <w:tc>
          <w:tcPr>
            <w:tcW w:w="1280" w:type="pct"/>
            <w:tcBorders>
              <w:top w:val="single" w:sz="4" w:space="0" w:color="auto"/>
              <w:left w:val="single" w:sz="4" w:space="0" w:color="auto"/>
              <w:bottom w:val="single" w:sz="4" w:space="0" w:color="auto"/>
              <w:right w:val="single" w:sz="4" w:space="0" w:color="auto"/>
            </w:tcBorders>
          </w:tcPr>
          <w:p w14:paraId="72204FE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Atención</w:t>
            </w:r>
          </w:p>
        </w:tc>
        <w:tc>
          <w:tcPr>
            <w:tcW w:w="296" w:type="pct"/>
            <w:tcBorders>
              <w:top w:val="single" w:sz="4" w:space="0" w:color="auto"/>
              <w:left w:val="single" w:sz="4" w:space="0" w:color="auto"/>
              <w:bottom w:val="single" w:sz="4" w:space="0" w:color="auto"/>
              <w:right w:val="single" w:sz="4" w:space="0" w:color="auto"/>
            </w:tcBorders>
          </w:tcPr>
          <w:p w14:paraId="5CA758C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456" w:type="pct"/>
            <w:tcBorders>
              <w:top w:val="single" w:sz="4" w:space="0" w:color="auto"/>
              <w:left w:val="single" w:sz="4" w:space="0" w:color="auto"/>
              <w:bottom w:val="single" w:sz="4" w:space="0" w:color="auto"/>
              <w:right w:val="single" w:sz="4" w:space="0" w:color="auto"/>
            </w:tcBorders>
          </w:tcPr>
          <w:p w14:paraId="1B063CD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296" w:type="pct"/>
            <w:tcBorders>
              <w:top w:val="single" w:sz="4" w:space="0" w:color="auto"/>
              <w:left w:val="single" w:sz="4" w:space="0" w:color="auto"/>
              <w:bottom w:val="single" w:sz="4" w:space="0" w:color="auto"/>
              <w:right w:val="single" w:sz="4" w:space="0" w:color="auto"/>
            </w:tcBorders>
          </w:tcPr>
          <w:p w14:paraId="5958B67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456" w:type="pct"/>
            <w:tcBorders>
              <w:top w:val="single" w:sz="4" w:space="0" w:color="auto"/>
              <w:left w:val="single" w:sz="4" w:space="0" w:color="auto"/>
              <w:bottom w:val="single" w:sz="4" w:space="0" w:color="auto"/>
              <w:right w:val="single" w:sz="4" w:space="0" w:color="auto"/>
            </w:tcBorders>
          </w:tcPr>
          <w:p w14:paraId="3B5C82B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311" w:type="pct"/>
            <w:tcBorders>
              <w:top w:val="single" w:sz="4" w:space="0" w:color="auto"/>
              <w:left w:val="single" w:sz="4" w:space="0" w:color="auto"/>
              <w:bottom w:val="single" w:sz="4" w:space="0" w:color="auto"/>
              <w:right w:val="single" w:sz="4" w:space="0" w:color="auto"/>
            </w:tcBorders>
          </w:tcPr>
          <w:p w14:paraId="67107D8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456" w:type="pct"/>
            <w:tcBorders>
              <w:top w:val="single" w:sz="4" w:space="0" w:color="auto"/>
              <w:left w:val="single" w:sz="4" w:space="0" w:color="auto"/>
              <w:bottom w:val="single" w:sz="4" w:space="0" w:color="auto"/>
              <w:right w:val="single" w:sz="4" w:space="0" w:color="auto"/>
            </w:tcBorders>
          </w:tcPr>
          <w:p w14:paraId="7EAB867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c>
          <w:tcPr>
            <w:tcW w:w="285" w:type="pct"/>
            <w:tcBorders>
              <w:top w:val="single" w:sz="4" w:space="0" w:color="auto"/>
              <w:left w:val="single" w:sz="4" w:space="0" w:color="auto"/>
              <w:bottom w:val="single" w:sz="4" w:space="0" w:color="auto"/>
              <w:right w:val="single" w:sz="4" w:space="0" w:color="auto"/>
            </w:tcBorders>
          </w:tcPr>
          <w:p w14:paraId="155283C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36</w:t>
            </w:r>
          </w:p>
        </w:tc>
        <w:tc>
          <w:tcPr>
            <w:tcW w:w="456" w:type="pct"/>
            <w:tcBorders>
              <w:top w:val="single" w:sz="4" w:space="0" w:color="auto"/>
              <w:left w:val="single" w:sz="4" w:space="0" w:color="auto"/>
              <w:bottom w:val="single" w:sz="4" w:space="0" w:color="auto"/>
              <w:right w:val="single" w:sz="4" w:space="0" w:color="auto"/>
            </w:tcBorders>
          </w:tcPr>
          <w:p w14:paraId="19976A5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46.8%</w:t>
            </w:r>
          </w:p>
        </w:tc>
        <w:tc>
          <w:tcPr>
            <w:tcW w:w="251" w:type="pct"/>
            <w:tcBorders>
              <w:top w:val="single" w:sz="4" w:space="0" w:color="auto"/>
              <w:left w:val="single" w:sz="4" w:space="0" w:color="auto"/>
              <w:bottom w:val="single" w:sz="4" w:space="0" w:color="auto"/>
              <w:right w:val="single" w:sz="4" w:space="0" w:color="auto"/>
            </w:tcBorders>
          </w:tcPr>
          <w:p w14:paraId="60D7C37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456" w:type="pct"/>
            <w:tcBorders>
              <w:top w:val="single" w:sz="4" w:space="0" w:color="auto"/>
              <w:left w:val="single" w:sz="4" w:space="0" w:color="auto"/>
              <w:bottom w:val="single" w:sz="4" w:space="0" w:color="auto"/>
              <w:right w:val="single" w:sz="4" w:space="0" w:color="auto"/>
            </w:tcBorders>
          </w:tcPr>
          <w:p w14:paraId="507315C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r>
      <w:tr w:rsidR="0092253A" w:rsidRPr="000B3D10" w14:paraId="1CCB553E" w14:textId="77777777" w:rsidTr="00052FAA">
        <w:tc>
          <w:tcPr>
            <w:tcW w:w="1280" w:type="pct"/>
            <w:tcBorders>
              <w:top w:val="single" w:sz="4" w:space="0" w:color="auto"/>
              <w:left w:val="single" w:sz="4" w:space="0" w:color="auto"/>
              <w:bottom w:val="single" w:sz="4" w:space="0" w:color="auto"/>
              <w:right w:val="single" w:sz="4" w:space="0" w:color="auto"/>
            </w:tcBorders>
          </w:tcPr>
          <w:p w14:paraId="21B6754D"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Claridad</w:t>
            </w:r>
          </w:p>
        </w:tc>
        <w:tc>
          <w:tcPr>
            <w:tcW w:w="296" w:type="pct"/>
            <w:tcBorders>
              <w:top w:val="single" w:sz="4" w:space="0" w:color="auto"/>
              <w:left w:val="single" w:sz="4" w:space="0" w:color="auto"/>
              <w:bottom w:val="single" w:sz="4" w:space="0" w:color="auto"/>
              <w:right w:val="single" w:sz="4" w:space="0" w:color="auto"/>
            </w:tcBorders>
          </w:tcPr>
          <w:p w14:paraId="6FBECED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0612972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123C924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456" w:type="pct"/>
            <w:tcBorders>
              <w:top w:val="single" w:sz="4" w:space="0" w:color="auto"/>
              <w:left w:val="single" w:sz="4" w:space="0" w:color="auto"/>
              <w:bottom w:val="single" w:sz="4" w:space="0" w:color="auto"/>
              <w:right w:val="single" w:sz="4" w:space="0" w:color="auto"/>
            </w:tcBorders>
          </w:tcPr>
          <w:p w14:paraId="38C5482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c>
          <w:tcPr>
            <w:tcW w:w="311" w:type="pct"/>
            <w:tcBorders>
              <w:top w:val="single" w:sz="4" w:space="0" w:color="auto"/>
              <w:left w:val="single" w:sz="4" w:space="0" w:color="auto"/>
              <w:bottom w:val="single" w:sz="4" w:space="0" w:color="auto"/>
              <w:right w:val="single" w:sz="4" w:space="0" w:color="auto"/>
            </w:tcBorders>
          </w:tcPr>
          <w:p w14:paraId="036CB74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456" w:type="pct"/>
            <w:tcBorders>
              <w:top w:val="single" w:sz="4" w:space="0" w:color="auto"/>
              <w:left w:val="single" w:sz="4" w:space="0" w:color="auto"/>
              <w:bottom w:val="single" w:sz="4" w:space="0" w:color="auto"/>
              <w:right w:val="single" w:sz="4" w:space="0" w:color="auto"/>
            </w:tcBorders>
          </w:tcPr>
          <w:p w14:paraId="7CC0462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c>
          <w:tcPr>
            <w:tcW w:w="285" w:type="pct"/>
            <w:tcBorders>
              <w:top w:val="single" w:sz="4" w:space="0" w:color="auto"/>
              <w:left w:val="single" w:sz="4" w:space="0" w:color="auto"/>
              <w:bottom w:val="single" w:sz="4" w:space="0" w:color="auto"/>
              <w:right w:val="single" w:sz="4" w:space="0" w:color="auto"/>
            </w:tcBorders>
          </w:tcPr>
          <w:p w14:paraId="77514AA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w:t>
            </w:r>
          </w:p>
        </w:tc>
        <w:tc>
          <w:tcPr>
            <w:tcW w:w="456" w:type="pct"/>
            <w:tcBorders>
              <w:top w:val="single" w:sz="4" w:space="0" w:color="auto"/>
              <w:left w:val="single" w:sz="4" w:space="0" w:color="auto"/>
              <w:bottom w:val="single" w:sz="4" w:space="0" w:color="auto"/>
              <w:right w:val="single" w:sz="4" w:space="0" w:color="auto"/>
            </w:tcBorders>
          </w:tcPr>
          <w:p w14:paraId="04AA7AF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45.5%</w:t>
            </w:r>
          </w:p>
        </w:tc>
        <w:tc>
          <w:tcPr>
            <w:tcW w:w="251" w:type="pct"/>
            <w:tcBorders>
              <w:top w:val="single" w:sz="4" w:space="0" w:color="auto"/>
              <w:left w:val="single" w:sz="4" w:space="0" w:color="auto"/>
              <w:bottom w:val="single" w:sz="4" w:space="0" w:color="auto"/>
              <w:right w:val="single" w:sz="4" w:space="0" w:color="auto"/>
            </w:tcBorders>
          </w:tcPr>
          <w:p w14:paraId="1B3CC89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456" w:type="pct"/>
            <w:tcBorders>
              <w:top w:val="single" w:sz="4" w:space="0" w:color="auto"/>
              <w:left w:val="single" w:sz="4" w:space="0" w:color="auto"/>
              <w:bottom w:val="single" w:sz="4" w:space="0" w:color="auto"/>
              <w:right w:val="single" w:sz="4" w:space="0" w:color="auto"/>
            </w:tcBorders>
          </w:tcPr>
          <w:p w14:paraId="05E77DA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r>
      <w:tr w:rsidR="0092253A" w:rsidRPr="000B3D10" w14:paraId="03C46732" w14:textId="77777777" w:rsidTr="00052FAA">
        <w:tc>
          <w:tcPr>
            <w:tcW w:w="1280" w:type="pct"/>
            <w:tcBorders>
              <w:top w:val="single" w:sz="4" w:space="0" w:color="auto"/>
              <w:left w:val="single" w:sz="4" w:space="0" w:color="auto"/>
              <w:bottom w:val="single" w:sz="4" w:space="0" w:color="auto"/>
              <w:right w:val="single" w:sz="4" w:space="0" w:color="auto"/>
            </w:tcBorders>
          </w:tcPr>
          <w:p w14:paraId="3F91F780"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 xml:space="preserve">Empatía </w:t>
            </w:r>
          </w:p>
        </w:tc>
        <w:tc>
          <w:tcPr>
            <w:tcW w:w="296" w:type="pct"/>
            <w:tcBorders>
              <w:top w:val="single" w:sz="4" w:space="0" w:color="auto"/>
              <w:left w:val="single" w:sz="4" w:space="0" w:color="auto"/>
              <w:bottom w:val="single" w:sz="4" w:space="0" w:color="auto"/>
              <w:right w:val="single" w:sz="4" w:space="0" w:color="auto"/>
            </w:tcBorders>
          </w:tcPr>
          <w:p w14:paraId="5DD0CA6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2DF0E61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0DB908E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456" w:type="pct"/>
            <w:tcBorders>
              <w:top w:val="single" w:sz="4" w:space="0" w:color="auto"/>
              <w:left w:val="single" w:sz="4" w:space="0" w:color="auto"/>
              <w:bottom w:val="single" w:sz="4" w:space="0" w:color="auto"/>
              <w:right w:val="single" w:sz="4" w:space="0" w:color="auto"/>
            </w:tcBorders>
          </w:tcPr>
          <w:p w14:paraId="0E9777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0%</w:t>
            </w:r>
          </w:p>
        </w:tc>
        <w:tc>
          <w:tcPr>
            <w:tcW w:w="311" w:type="pct"/>
            <w:tcBorders>
              <w:top w:val="single" w:sz="4" w:space="0" w:color="auto"/>
              <w:left w:val="single" w:sz="4" w:space="0" w:color="auto"/>
              <w:bottom w:val="single" w:sz="4" w:space="0" w:color="auto"/>
              <w:right w:val="single" w:sz="4" w:space="0" w:color="auto"/>
            </w:tcBorders>
          </w:tcPr>
          <w:p w14:paraId="63CADE6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12</w:t>
            </w:r>
          </w:p>
        </w:tc>
        <w:tc>
          <w:tcPr>
            <w:tcW w:w="456" w:type="pct"/>
            <w:tcBorders>
              <w:top w:val="single" w:sz="4" w:space="0" w:color="auto"/>
              <w:left w:val="single" w:sz="4" w:space="0" w:color="auto"/>
              <w:bottom w:val="single" w:sz="4" w:space="0" w:color="auto"/>
              <w:right w:val="single" w:sz="4" w:space="0" w:color="auto"/>
            </w:tcBorders>
          </w:tcPr>
          <w:p w14:paraId="78C341C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15.6%</w:t>
            </w:r>
          </w:p>
        </w:tc>
        <w:tc>
          <w:tcPr>
            <w:tcW w:w="285" w:type="pct"/>
            <w:tcBorders>
              <w:top w:val="single" w:sz="4" w:space="0" w:color="auto"/>
              <w:left w:val="single" w:sz="4" w:space="0" w:color="auto"/>
              <w:bottom w:val="single" w:sz="4" w:space="0" w:color="auto"/>
              <w:right w:val="single" w:sz="4" w:space="0" w:color="auto"/>
            </w:tcBorders>
          </w:tcPr>
          <w:p w14:paraId="75BE5A4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456" w:type="pct"/>
            <w:tcBorders>
              <w:top w:val="single" w:sz="4" w:space="0" w:color="auto"/>
              <w:left w:val="single" w:sz="4" w:space="0" w:color="auto"/>
              <w:bottom w:val="single" w:sz="4" w:space="0" w:color="auto"/>
              <w:right w:val="single" w:sz="4" w:space="0" w:color="auto"/>
            </w:tcBorders>
          </w:tcPr>
          <w:p w14:paraId="22998B6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c>
          <w:tcPr>
            <w:tcW w:w="251" w:type="pct"/>
            <w:tcBorders>
              <w:top w:val="single" w:sz="4" w:space="0" w:color="auto"/>
              <w:left w:val="single" w:sz="4" w:space="0" w:color="auto"/>
              <w:bottom w:val="single" w:sz="4" w:space="0" w:color="auto"/>
              <w:right w:val="single" w:sz="4" w:space="0" w:color="auto"/>
            </w:tcBorders>
          </w:tcPr>
          <w:p w14:paraId="7785471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w:t>
            </w:r>
          </w:p>
        </w:tc>
        <w:tc>
          <w:tcPr>
            <w:tcW w:w="456" w:type="pct"/>
            <w:tcBorders>
              <w:top w:val="single" w:sz="4" w:space="0" w:color="auto"/>
              <w:left w:val="single" w:sz="4" w:space="0" w:color="auto"/>
              <w:bottom w:val="single" w:sz="4" w:space="0" w:color="auto"/>
              <w:right w:val="single" w:sz="4" w:space="0" w:color="auto"/>
            </w:tcBorders>
          </w:tcPr>
          <w:p w14:paraId="4F04BC9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45.5%</w:t>
            </w:r>
          </w:p>
        </w:tc>
      </w:tr>
      <w:tr w:rsidR="0092253A" w:rsidRPr="000B3D10" w14:paraId="5304AF91" w14:textId="77777777" w:rsidTr="00052FAA">
        <w:tc>
          <w:tcPr>
            <w:tcW w:w="1280" w:type="pct"/>
            <w:tcBorders>
              <w:top w:val="single" w:sz="4" w:space="0" w:color="auto"/>
              <w:left w:val="single" w:sz="4" w:space="0" w:color="auto"/>
              <w:bottom w:val="single" w:sz="4" w:space="0" w:color="auto"/>
              <w:right w:val="single" w:sz="4" w:space="0" w:color="auto"/>
            </w:tcBorders>
          </w:tcPr>
          <w:p w14:paraId="20B79752"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Interés</w:t>
            </w:r>
          </w:p>
        </w:tc>
        <w:tc>
          <w:tcPr>
            <w:tcW w:w="296" w:type="pct"/>
            <w:tcBorders>
              <w:top w:val="single" w:sz="4" w:space="0" w:color="auto"/>
              <w:left w:val="single" w:sz="4" w:space="0" w:color="auto"/>
              <w:bottom w:val="single" w:sz="4" w:space="0" w:color="auto"/>
              <w:right w:val="single" w:sz="4" w:space="0" w:color="auto"/>
            </w:tcBorders>
          </w:tcPr>
          <w:p w14:paraId="3E34FA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456" w:type="pct"/>
            <w:tcBorders>
              <w:top w:val="single" w:sz="4" w:space="0" w:color="auto"/>
              <w:left w:val="single" w:sz="4" w:space="0" w:color="auto"/>
              <w:bottom w:val="single" w:sz="4" w:space="0" w:color="auto"/>
              <w:right w:val="single" w:sz="4" w:space="0" w:color="auto"/>
            </w:tcBorders>
          </w:tcPr>
          <w:p w14:paraId="11783F6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16.9%</w:t>
            </w:r>
          </w:p>
        </w:tc>
        <w:tc>
          <w:tcPr>
            <w:tcW w:w="296" w:type="pct"/>
            <w:tcBorders>
              <w:top w:val="single" w:sz="4" w:space="0" w:color="auto"/>
              <w:left w:val="single" w:sz="4" w:space="0" w:color="auto"/>
              <w:bottom w:val="single" w:sz="4" w:space="0" w:color="auto"/>
              <w:right w:val="single" w:sz="4" w:space="0" w:color="auto"/>
            </w:tcBorders>
          </w:tcPr>
          <w:p w14:paraId="4D252C6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456" w:type="pct"/>
            <w:tcBorders>
              <w:top w:val="single" w:sz="4" w:space="0" w:color="auto"/>
              <w:left w:val="single" w:sz="4" w:space="0" w:color="auto"/>
              <w:bottom w:val="single" w:sz="4" w:space="0" w:color="auto"/>
              <w:right w:val="single" w:sz="4" w:space="0" w:color="auto"/>
            </w:tcBorders>
          </w:tcPr>
          <w:p w14:paraId="2625716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c>
          <w:tcPr>
            <w:tcW w:w="311" w:type="pct"/>
            <w:tcBorders>
              <w:top w:val="single" w:sz="4" w:space="0" w:color="auto"/>
              <w:left w:val="single" w:sz="4" w:space="0" w:color="auto"/>
              <w:bottom w:val="single" w:sz="4" w:space="0" w:color="auto"/>
              <w:right w:val="single" w:sz="4" w:space="0" w:color="auto"/>
            </w:tcBorders>
          </w:tcPr>
          <w:p w14:paraId="057BDA7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w:t>
            </w:r>
          </w:p>
        </w:tc>
        <w:tc>
          <w:tcPr>
            <w:tcW w:w="456" w:type="pct"/>
            <w:tcBorders>
              <w:top w:val="single" w:sz="4" w:space="0" w:color="auto"/>
              <w:left w:val="single" w:sz="4" w:space="0" w:color="auto"/>
              <w:bottom w:val="single" w:sz="4" w:space="0" w:color="auto"/>
              <w:right w:val="single" w:sz="4" w:space="0" w:color="auto"/>
            </w:tcBorders>
          </w:tcPr>
          <w:p w14:paraId="7B7949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18.2%</w:t>
            </w:r>
          </w:p>
        </w:tc>
        <w:tc>
          <w:tcPr>
            <w:tcW w:w="285" w:type="pct"/>
            <w:tcBorders>
              <w:top w:val="single" w:sz="4" w:space="0" w:color="auto"/>
              <w:left w:val="single" w:sz="4" w:space="0" w:color="auto"/>
              <w:bottom w:val="single" w:sz="4" w:space="0" w:color="auto"/>
              <w:right w:val="single" w:sz="4" w:space="0" w:color="auto"/>
            </w:tcBorders>
          </w:tcPr>
          <w:p w14:paraId="76FDAD5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25</w:t>
            </w:r>
          </w:p>
        </w:tc>
        <w:tc>
          <w:tcPr>
            <w:tcW w:w="456" w:type="pct"/>
            <w:tcBorders>
              <w:top w:val="single" w:sz="4" w:space="0" w:color="auto"/>
              <w:left w:val="single" w:sz="4" w:space="0" w:color="auto"/>
              <w:bottom w:val="single" w:sz="4" w:space="0" w:color="auto"/>
              <w:right w:val="single" w:sz="4" w:space="0" w:color="auto"/>
            </w:tcBorders>
          </w:tcPr>
          <w:p w14:paraId="7CEEEBF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32.5%</w:t>
            </w:r>
          </w:p>
        </w:tc>
        <w:tc>
          <w:tcPr>
            <w:tcW w:w="251" w:type="pct"/>
            <w:tcBorders>
              <w:top w:val="single" w:sz="4" w:space="0" w:color="auto"/>
              <w:left w:val="single" w:sz="4" w:space="0" w:color="auto"/>
              <w:bottom w:val="single" w:sz="4" w:space="0" w:color="auto"/>
              <w:right w:val="single" w:sz="4" w:space="0" w:color="auto"/>
            </w:tcBorders>
          </w:tcPr>
          <w:p w14:paraId="74E05AF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456" w:type="pct"/>
            <w:tcBorders>
              <w:top w:val="single" w:sz="4" w:space="0" w:color="auto"/>
              <w:left w:val="single" w:sz="4" w:space="0" w:color="auto"/>
              <w:bottom w:val="single" w:sz="4" w:space="0" w:color="auto"/>
              <w:right w:val="single" w:sz="4" w:space="0" w:color="auto"/>
            </w:tcBorders>
          </w:tcPr>
          <w:p w14:paraId="5E0DD08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r>
      <w:tr w:rsidR="0092253A" w:rsidRPr="000B3D10" w14:paraId="7313B273" w14:textId="77777777" w:rsidTr="00052FAA">
        <w:tc>
          <w:tcPr>
            <w:tcW w:w="1280" w:type="pct"/>
            <w:tcBorders>
              <w:top w:val="single" w:sz="4" w:space="0" w:color="auto"/>
              <w:left w:val="single" w:sz="4" w:space="0" w:color="auto"/>
              <w:bottom w:val="single" w:sz="4" w:space="0" w:color="auto"/>
              <w:right w:val="single" w:sz="4" w:space="0" w:color="auto"/>
            </w:tcBorders>
          </w:tcPr>
          <w:p w14:paraId="75D02B2F"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Preocupación</w:t>
            </w:r>
          </w:p>
        </w:tc>
        <w:tc>
          <w:tcPr>
            <w:tcW w:w="296" w:type="pct"/>
            <w:tcBorders>
              <w:top w:val="single" w:sz="4" w:space="0" w:color="auto"/>
              <w:left w:val="single" w:sz="4" w:space="0" w:color="auto"/>
              <w:bottom w:val="single" w:sz="4" w:space="0" w:color="auto"/>
              <w:right w:val="single" w:sz="4" w:space="0" w:color="auto"/>
            </w:tcBorders>
          </w:tcPr>
          <w:p w14:paraId="4E159E4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456" w:type="pct"/>
            <w:tcBorders>
              <w:top w:val="single" w:sz="4" w:space="0" w:color="auto"/>
              <w:left w:val="single" w:sz="4" w:space="0" w:color="auto"/>
              <w:bottom w:val="single" w:sz="4" w:space="0" w:color="auto"/>
              <w:right w:val="single" w:sz="4" w:space="0" w:color="auto"/>
            </w:tcBorders>
          </w:tcPr>
          <w:p w14:paraId="2E664C3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c>
          <w:tcPr>
            <w:tcW w:w="296" w:type="pct"/>
            <w:tcBorders>
              <w:top w:val="single" w:sz="4" w:space="0" w:color="auto"/>
              <w:left w:val="single" w:sz="4" w:space="0" w:color="auto"/>
              <w:bottom w:val="single" w:sz="4" w:space="0" w:color="auto"/>
              <w:right w:val="single" w:sz="4" w:space="0" w:color="auto"/>
            </w:tcBorders>
          </w:tcPr>
          <w:p w14:paraId="25875AF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456" w:type="pct"/>
            <w:tcBorders>
              <w:top w:val="single" w:sz="4" w:space="0" w:color="auto"/>
              <w:left w:val="single" w:sz="4" w:space="0" w:color="auto"/>
              <w:bottom w:val="single" w:sz="4" w:space="0" w:color="auto"/>
              <w:right w:val="single" w:sz="4" w:space="0" w:color="auto"/>
            </w:tcBorders>
          </w:tcPr>
          <w:p w14:paraId="54BA506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c>
          <w:tcPr>
            <w:tcW w:w="311" w:type="pct"/>
            <w:tcBorders>
              <w:top w:val="single" w:sz="4" w:space="0" w:color="auto"/>
              <w:left w:val="single" w:sz="4" w:space="0" w:color="auto"/>
              <w:bottom w:val="single" w:sz="4" w:space="0" w:color="auto"/>
              <w:right w:val="single" w:sz="4" w:space="0" w:color="auto"/>
            </w:tcBorders>
          </w:tcPr>
          <w:p w14:paraId="0AAC98D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w:t>
            </w:r>
          </w:p>
        </w:tc>
        <w:tc>
          <w:tcPr>
            <w:tcW w:w="456" w:type="pct"/>
            <w:tcBorders>
              <w:top w:val="single" w:sz="4" w:space="0" w:color="auto"/>
              <w:left w:val="single" w:sz="4" w:space="0" w:color="auto"/>
              <w:bottom w:val="single" w:sz="4" w:space="0" w:color="auto"/>
              <w:right w:val="single" w:sz="4" w:space="0" w:color="auto"/>
            </w:tcBorders>
          </w:tcPr>
          <w:p w14:paraId="1A6FC31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23.4%</w:t>
            </w:r>
          </w:p>
        </w:tc>
        <w:tc>
          <w:tcPr>
            <w:tcW w:w="285" w:type="pct"/>
            <w:tcBorders>
              <w:top w:val="single" w:sz="4" w:space="0" w:color="auto"/>
              <w:left w:val="single" w:sz="4" w:space="0" w:color="auto"/>
              <w:bottom w:val="single" w:sz="4" w:space="0" w:color="auto"/>
              <w:right w:val="single" w:sz="4" w:space="0" w:color="auto"/>
            </w:tcBorders>
          </w:tcPr>
          <w:p w14:paraId="4C9B835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050BBAB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c>
          <w:tcPr>
            <w:tcW w:w="251" w:type="pct"/>
            <w:tcBorders>
              <w:top w:val="single" w:sz="4" w:space="0" w:color="auto"/>
              <w:left w:val="single" w:sz="4" w:space="0" w:color="auto"/>
              <w:bottom w:val="single" w:sz="4" w:space="0" w:color="auto"/>
              <w:right w:val="single" w:sz="4" w:space="0" w:color="auto"/>
            </w:tcBorders>
          </w:tcPr>
          <w:p w14:paraId="2E05D05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3016BB1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r>
      <w:tr w:rsidR="0092253A" w:rsidRPr="000B3D10" w14:paraId="522F4D33" w14:textId="77777777" w:rsidTr="00052FAA">
        <w:tc>
          <w:tcPr>
            <w:tcW w:w="1280" w:type="pct"/>
            <w:tcBorders>
              <w:top w:val="single" w:sz="4" w:space="0" w:color="auto"/>
              <w:left w:val="single" w:sz="4" w:space="0" w:color="auto"/>
              <w:bottom w:val="single" w:sz="4" w:space="0" w:color="auto"/>
              <w:right w:val="single" w:sz="4" w:space="0" w:color="auto"/>
            </w:tcBorders>
          </w:tcPr>
          <w:p w14:paraId="55B1CADB"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Comunicativo</w:t>
            </w:r>
          </w:p>
        </w:tc>
        <w:tc>
          <w:tcPr>
            <w:tcW w:w="296" w:type="pct"/>
            <w:tcBorders>
              <w:top w:val="single" w:sz="4" w:space="0" w:color="auto"/>
              <w:left w:val="single" w:sz="4" w:space="0" w:color="auto"/>
              <w:bottom w:val="single" w:sz="4" w:space="0" w:color="auto"/>
              <w:right w:val="single" w:sz="4" w:space="0" w:color="auto"/>
            </w:tcBorders>
          </w:tcPr>
          <w:p w14:paraId="20C00EC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0302916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1490D1F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456" w:type="pct"/>
            <w:tcBorders>
              <w:top w:val="single" w:sz="4" w:space="0" w:color="auto"/>
              <w:left w:val="single" w:sz="4" w:space="0" w:color="auto"/>
              <w:bottom w:val="single" w:sz="4" w:space="0" w:color="auto"/>
              <w:right w:val="single" w:sz="4" w:space="0" w:color="auto"/>
            </w:tcBorders>
          </w:tcPr>
          <w:p w14:paraId="12D4D23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311" w:type="pct"/>
            <w:tcBorders>
              <w:top w:val="single" w:sz="4" w:space="0" w:color="auto"/>
              <w:left w:val="single" w:sz="4" w:space="0" w:color="auto"/>
              <w:bottom w:val="single" w:sz="4" w:space="0" w:color="auto"/>
              <w:right w:val="single" w:sz="4" w:space="0" w:color="auto"/>
            </w:tcBorders>
          </w:tcPr>
          <w:p w14:paraId="0992849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456" w:type="pct"/>
            <w:tcBorders>
              <w:top w:val="single" w:sz="4" w:space="0" w:color="auto"/>
              <w:left w:val="single" w:sz="4" w:space="0" w:color="auto"/>
              <w:bottom w:val="single" w:sz="4" w:space="0" w:color="auto"/>
              <w:right w:val="single" w:sz="4" w:space="0" w:color="auto"/>
            </w:tcBorders>
          </w:tcPr>
          <w:p w14:paraId="54F6710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c>
          <w:tcPr>
            <w:tcW w:w="285" w:type="pct"/>
            <w:tcBorders>
              <w:top w:val="single" w:sz="4" w:space="0" w:color="auto"/>
              <w:left w:val="single" w:sz="4" w:space="0" w:color="auto"/>
              <w:bottom w:val="single" w:sz="4" w:space="0" w:color="auto"/>
              <w:right w:val="single" w:sz="4" w:space="0" w:color="auto"/>
            </w:tcBorders>
          </w:tcPr>
          <w:p w14:paraId="0D5BB66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w:t>
            </w:r>
          </w:p>
        </w:tc>
        <w:tc>
          <w:tcPr>
            <w:tcW w:w="456" w:type="pct"/>
            <w:tcBorders>
              <w:top w:val="single" w:sz="4" w:space="0" w:color="auto"/>
              <w:left w:val="single" w:sz="4" w:space="0" w:color="auto"/>
              <w:bottom w:val="single" w:sz="4" w:space="0" w:color="auto"/>
              <w:right w:val="single" w:sz="4" w:space="0" w:color="auto"/>
            </w:tcBorders>
          </w:tcPr>
          <w:p w14:paraId="127217A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40.3%</w:t>
            </w:r>
          </w:p>
        </w:tc>
        <w:tc>
          <w:tcPr>
            <w:tcW w:w="251" w:type="pct"/>
            <w:tcBorders>
              <w:top w:val="single" w:sz="4" w:space="0" w:color="auto"/>
              <w:left w:val="single" w:sz="4" w:space="0" w:color="auto"/>
              <w:bottom w:val="single" w:sz="4" w:space="0" w:color="auto"/>
              <w:right w:val="single" w:sz="4" w:space="0" w:color="auto"/>
            </w:tcBorders>
          </w:tcPr>
          <w:p w14:paraId="3E01B03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456" w:type="pct"/>
            <w:tcBorders>
              <w:top w:val="single" w:sz="4" w:space="0" w:color="auto"/>
              <w:left w:val="single" w:sz="4" w:space="0" w:color="auto"/>
              <w:bottom w:val="single" w:sz="4" w:space="0" w:color="auto"/>
              <w:right w:val="single" w:sz="4" w:space="0" w:color="auto"/>
            </w:tcBorders>
          </w:tcPr>
          <w:p w14:paraId="61D20C5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r>
      <w:tr w:rsidR="0092253A" w:rsidRPr="000B3D10" w14:paraId="407EFC36" w14:textId="77777777" w:rsidTr="00052FAA">
        <w:tc>
          <w:tcPr>
            <w:tcW w:w="1280" w:type="pct"/>
            <w:tcBorders>
              <w:top w:val="single" w:sz="4" w:space="0" w:color="auto"/>
              <w:left w:val="single" w:sz="4" w:space="0" w:color="auto"/>
              <w:bottom w:val="single" w:sz="4" w:space="0" w:color="auto"/>
              <w:right w:val="single" w:sz="4" w:space="0" w:color="auto"/>
            </w:tcBorders>
          </w:tcPr>
          <w:p w14:paraId="7BB18C31"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Actitud positiva</w:t>
            </w:r>
          </w:p>
        </w:tc>
        <w:tc>
          <w:tcPr>
            <w:tcW w:w="296" w:type="pct"/>
            <w:tcBorders>
              <w:top w:val="single" w:sz="4" w:space="0" w:color="auto"/>
              <w:left w:val="single" w:sz="4" w:space="0" w:color="auto"/>
              <w:bottom w:val="single" w:sz="4" w:space="0" w:color="auto"/>
              <w:right w:val="single" w:sz="4" w:space="0" w:color="auto"/>
            </w:tcBorders>
          </w:tcPr>
          <w:p w14:paraId="655C3ED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1EE4A94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453F18C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456" w:type="pct"/>
            <w:tcBorders>
              <w:top w:val="single" w:sz="4" w:space="0" w:color="auto"/>
              <w:left w:val="single" w:sz="4" w:space="0" w:color="auto"/>
              <w:bottom w:val="single" w:sz="4" w:space="0" w:color="auto"/>
              <w:right w:val="single" w:sz="4" w:space="0" w:color="auto"/>
            </w:tcBorders>
          </w:tcPr>
          <w:p w14:paraId="20A7750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311" w:type="pct"/>
            <w:tcBorders>
              <w:top w:val="single" w:sz="4" w:space="0" w:color="auto"/>
              <w:left w:val="single" w:sz="4" w:space="0" w:color="auto"/>
              <w:bottom w:val="single" w:sz="4" w:space="0" w:color="auto"/>
              <w:right w:val="single" w:sz="4" w:space="0" w:color="auto"/>
            </w:tcBorders>
          </w:tcPr>
          <w:p w14:paraId="5341270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456" w:type="pct"/>
            <w:tcBorders>
              <w:top w:val="single" w:sz="4" w:space="0" w:color="auto"/>
              <w:left w:val="single" w:sz="4" w:space="0" w:color="auto"/>
              <w:bottom w:val="single" w:sz="4" w:space="0" w:color="auto"/>
              <w:right w:val="single" w:sz="4" w:space="0" w:color="auto"/>
            </w:tcBorders>
          </w:tcPr>
          <w:p w14:paraId="0582BB5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c>
          <w:tcPr>
            <w:tcW w:w="285" w:type="pct"/>
            <w:tcBorders>
              <w:top w:val="single" w:sz="4" w:space="0" w:color="auto"/>
              <w:left w:val="single" w:sz="4" w:space="0" w:color="auto"/>
              <w:bottom w:val="single" w:sz="4" w:space="0" w:color="auto"/>
              <w:right w:val="single" w:sz="4" w:space="0" w:color="auto"/>
            </w:tcBorders>
          </w:tcPr>
          <w:p w14:paraId="035AC2B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30</w:t>
            </w:r>
          </w:p>
        </w:tc>
        <w:tc>
          <w:tcPr>
            <w:tcW w:w="456" w:type="pct"/>
            <w:tcBorders>
              <w:top w:val="single" w:sz="4" w:space="0" w:color="auto"/>
              <w:left w:val="single" w:sz="4" w:space="0" w:color="auto"/>
              <w:bottom w:val="single" w:sz="4" w:space="0" w:color="auto"/>
              <w:right w:val="single" w:sz="4" w:space="0" w:color="auto"/>
            </w:tcBorders>
          </w:tcPr>
          <w:p w14:paraId="4BEDB25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39.0%</w:t>
            </w:r>
          </w:p>
        </w:tc>
        <w:tc>
          <w:tcPr>
            <w:tcW w:w="251" w:type="pct"/>
            <w:tcBorders>
              <w:top w:val="single" w:sz="4" w:space="0" w:color="auto"/>
              <w:left w:val="single" w:sz="4" w:space="0" w:color="auto"/>
              <w:bottom w:val="single" w:sz="4" w:space="0" w:color="auto"/>
              <w:right w:val="single" w:sz="4" w:space="0" w:color="auto"/>
            </w:tcBorders>
          </w:tcPr>
          <w:p w14:paraId="78DF79B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w:t>
            </w:r>
          </w:p>
        </w:tc>
        <w:tc>
          <w:tcPr>
            <w:tcW w:w="456" w:type="pct"/>
            <w:tcBorders>
              <w:top w:val="single" w:sz="4" w:space="0" w:color="auto"/>
              <w:left w:val="single" w:sz="4" w:space="0" w:color="auto"/>
              <w:bottom w:val="single" w:sz="4" w:space="0" w:color="auto"/>
              <w:right w:val="single" w:sz="4" w:space="0" w:color="auto"/>
            </w:tcBorders>
          </w:tcPr>
          <w:p w14:paraId="304E221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41.6%</w:t>
            </w:r>
          </w:p>
        </w:tc>
      </w:tr>
      <w:tr w:rsidR="0092253A" w:rsidRPr="000B3D10" w14:paraId="0708D654" w14:textId="77777777" w:rsidTr="00052FAA">
        <w:tc>
          <w:tcPr>
            <w:tcW w:w="1280" w:type="pct"/>
            <w:tcBorders>
              <w:top w:val="single" w:sz="4" w:space="0" w:color="auto"/>
              <w:left w:val="single" w:sz="4" w:space="0" w:color="auto"/>
              <w:bottom w:val="single" w:sz="4" w:space="0" w:color="auto"/>
              <w:right w:val="single" w:sz="4" w:space="0" w:color="auto"/>
            </w:tcBorders>
          </w:tcPr>
          <w:p w14:paraId="629E895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Apoyo personal</w:t>
            </w:r>
          </w:p>
        </w:tc>
        <w:tc>
          <w:tcPr>
            <w:tcW w:w="296" w:type="pct"/>
            <w:tcBorders>
              <w:top w:val="single" w:sz="4" w:space="0" w:color="auto"/>
              <w:left w:val="single" w:sz="4" w:space="0" w:color="auto"/>
              <w:bottom w:val="single" w:sz="4" w:space="0" w:color="auto"/>
              <w:right w:val="single" w:sz="4" w:space="0" w:color="auto"/>
            </w:tcBorders>
          </w:tcPr>
          <w:p w14:paraId="7708CE9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456" w:type="pct"/>
            <w:tcBorders>
              <w:top w:val="single" w:sz="4" w:space="0" w:color="auto"/>
              <w:left w:val="single" w:sz="4" w:space="0" w:color="auto"/>
              <w:bottom w:val="single" w:sz="4" w:space="0" w:color="auto"/>
              <w:right w:val="single" w:sz="4" w:space="0" w:color="auto"/>
            </w:tcBorders>
          </w:tcPr>
          <w:p w14:paraId="27EB335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c>
          <w:tcPr>
            <w:tcW w:w="296" w:type="pct"/>
            <w:tcBorders>
              <w:top w:val="single" w:sz="4" w:space="0" w:color="auto"/>
              <w:left w:val="single" w:sz="4" w:space="0" w:color="auto"/>
              <w:bottom w:val="single" w:sz="4" w:space="0" w:color="auto"/>
              <w:right w:val="single" w:sz="4" w:space="0" w:color="auto"/>
            </w:tcBorders>
          </w:tcPr>
          <w:p w14:paraId="051DE72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w:t>
            </w:r>
          </w:p>
        </w:tc>
        <w:tc>
          <w:tcPr>
            <w:tcW w:w="456" w:type="pct"/>
            <w:tcBorders>
              <w:top w:val="single" w:sz="4" w:space="0" w:color="auto"/>
              <w:left w:val="single" w:sz="4" w:space="0" w:color="auto"/>
              <w:bottom w:val="single" w:sz="4" w:space="0" w:color="auto"/>
              <w:right w:val="single" w:sz="4" w:space="0" w:color="auto"/>
            </w:tcBorders>
          </w:tcPr>
          <w:p w14:paraId="673891E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18.2%</w:t>
            </w:r>
          </w:p>
        </w:tc>
        <w:tc>
          <w:tcPr>
            <w:tcW w:w="311" w:type="pct"/>
            <w:tcBorders>
              <w:top w:val="single" w:sz="4" w:space="0" w:color="auto"/>
              <w:left w:val="single" w:sz="4" w:space="0" w:color="auto"/>
              <w:bottom w:val="single" w:sz="4" w:space="0" w:color="auto"/>
              <w:right w:val="single" w:sz="4" w:space="0" w:color="auto"/>
            </w:tcBorders>
          </w:tcPr>
          <w:p w14:paraId="0041947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456" w:type="pct"/>
            <w:tcBorders>
              <w:top w:val="single" w:sz="4" w:space="0" w:color="auto"/>
              <w:left w:val="single" w:sz="4" w:space="0" w:color="auto"/>
              <w:bottom w:val="single" w:sz="4" w:space="0" w:color="auto"/>
              <w:right w:val="single" w:sz="4" w:space="0" w:color="auto"/>
            </w:tcBorders>
          </w:tcPr>
          <w:p w14:paraId="6EE8B13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16.9%</w:t>
            </w:r>
          </w:p>
        </w:tc>
        <w:tc>
          <w:tcPr>
            <w:tcW w:w="285" w:type="pct"/>
            <w:tcBorders>
              <w:top w:val="single" w:sz="4" w:space="0" w:color="auto"/>
              <w:left w:val="single" w:sz="4" w:space="0" w:color="auto"/>
              <w:bottom w:val="single" w:sz="4" w:space="0" w:color="auto"/>
              <w:right w:val="single" w:sz="4" w:space="0" w:color="auto"/>
            </w:tcBorders>
          </w:tcPr>
          <w:p w14:paraId="6FE3F9C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18</w:t>
            </w:r>
          </w:p>
        </w:tc>
        <w:tc>
          <w:tcPr>
            <w:tcW w:w="456" w:type="pct"/>
            <w:tcBorders>
              <w:top w:val="single" w:sz="4" w:space="0" w:color="auto"/>
              <w:left w:val="single" w:sz="4" w:space="0" w:color="auto"/>
              <w:bottom w:val="single" w:sz="4" w:space="0" w:color="auto"/>
              <w:right w:val="single" w:sz="4" w:space="0" w:color="auto"/>
            </w:tcBorders>
          </w:tcPr>
          <w:p w14:paraId="17F22B2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23.4%</w:t>
            </w:r>
          </w:p>
        </w:tc>
        <w:tc>
          <w:tcPr>
            <w:tcW w:w="251" w:type="pct"/>
            <w:tcBorders>
              <w:top w:val="single" w:sz="4" w:space="0" w:color="auto"/>
              <w:left w:val="single" w:sz="4" w:space="0" w:color="auto"/>
              <w:bottom w:val="single" w:sz="4" w:space="0" w:color="auto"/>
              <w:right w:val="single" w:sz="4" w:space="0" w:color="auto"/>
            </w:tcBorders>
          </w:tcPr>
          <w:p w14:paraId="406F15C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00A2F7C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r>
      <w:tr w:rsidR="00F87347" w:rsidRPr="000B3D10" w14:paraId="35A6C7B3" w14:textId="77777777" w:rsidTr="00510578">
        <w:tblPrEx>
          <w:jc w:val="center"/>
        </w:tblPrEx>
        <w:trPr>
          <w:jc w:val="center"/>
        </w:trPr>
        <w:tc>
          <w:tcPr>
            <w:tcW w:w="5000" w:type="pct"/>
            <w:gridSpan w:val="11"/>
            <w:tcBorders>
              <w:top w:val="single" w:sz="4" w:space="0" w:color="auto"/>
            </w:tcBorders>
          </w:tcPr>
          <w:p w14:paraId="209CAD08" w14:textId="77777777" w:rsidR="00F87347" w:rsidRPr="000B3D10" w:rsidRDefault="00F87347"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09B02245" w14:textId="549E4006" w:rsidR="00052FA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En promedio, la actitud que los estudiantes consideran más importante es la “empatía” con una media de 4.3; la “atención” y la “comprensión” obtuvieron 4.2 respectivamente; mientras que la “actitud positiva”, el ser “comunicativo” y la “atención” prestada por el profesor tienen una media de 4.1; además la “asertividad” obtuvo un valor medio de 4.0. Mientras que las actitudes de “preocupación” tiene una media de 3.8; “apoyo personal” obtuvo 3.5 y el “interés” 3.3.</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2253A" w:rsidRPr="000B3D10" w14:paraId="7E7604B5" w14:textId="77777777" w:rsidTr="00DF4592">
        <w:tc>
          <w:tcPr>
            <w:tcW w:w="5000" w:type="pct"/>
          </w:tcPr>
          <w:p w14:paraId="7AEA02B0" w14:textId="5DA64BD1" w:rsidR="0092253A" w:rsidRPr="000B3D10" w:rsidRDefault="00DF4592"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Figura 2.</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 xml:space="preserve">Opinión sobre las actitudes </w:t>
            </w:r>
            <w:r w:rsidR="00F91A36" w:rsidRPr="000B3D10">
              <w:rPr>
                <w:rFonts w:ascii="Times New Roman" w:hAnsi="Times New Roman" w:cs="Times New Roman"/>
                <w:lang w:val="es-ES_tradnl"/>
              </w:rPr>
              <w:t xml:space="preserve">de los profesores </w:t>
            </w:r>
            <w:r w:rsidR="0092253A" w:rsidRPr="000B3D10">
              <w:rPr>
                <w:rFonts w:ascii="Times New Roman" w:hAnsi="Times New Roman" w:cs="Times New Roman"/>
                <w:lang w:val="es-ES_tradnl"/>
              </w:rPr>
              <w:t>durante la pandemia</w:t>
            </w:r>
          </w:p>
        </w:tc>
      </w:tr>
      <w:tr w:rsidR="0092253A" w:rsidRPr="000B3D10" w14:paraId="54103A5B" w14:textId="77777777" w:rsidTr="00DF4592">
        <w:tblPrEx>
          <w:tblCellMar>
            <w:left w:w="70" w:type="dxa"/>
            <w:right w:w="70" w:type="dxa"/>
          </w:tblCellMar>
        </w:tblPrEx>
        <w:tc>
          <w:tcPr>
            <w:tcW w:w="5000" w:type="pct"/>
          </w:tcPr>
          <w:p w14:paraId="109F8DD1" w14:textId="77777777" w:rsidR="0092253A" w:rsidRPr="000B3D10" w:rsidRDefault="0092253A" w:rsidP="000B3D10">
            <w:pPr>
              <w:spacing w:line="276" w:lineRule="auto"/>
              <w:jc w:val="center"/>
              <w:rPr>
                <w:rFonts w:ascii="Times New Roman" w:hAnsi="Times New Roman" w:cs="Times New Roman"/>
                <w:i/>
                <w:iCs/>
                <w:lang w:val="es-ES_tradnl"/>
              </w:rPr>
            </w:pPr>
            <w:r w:rsidRPr="000B3D10">
              <w:rPr>
                <w:rFonts w:ascii="Times New Roman" w:hAnsi="Times New Roman" w:cs="Times New Roman"/>
                <w:i/>
                <w:iCs/>
                <w:noProof/>
              </w:rPr>
              <w:drawing>
                <wp:inline distT="0" distB="0" distL="0" distR="0" wp14:anchorId="6F329942" wp14:editId="21D79BE0">
                  <wp:extent cx="4954198" cy="2758966"/>
                  <wp:effectExtent l="0" t="0" r="0" b="0"/>
                  <wp:docPr id="4" name="Imagen 3">
                    <a:extLst xmlns:a="http://schemas.openxmlformats.org/drawingml/2006/main">
                      <a:ext uri="{FF2B5EF4-FFF2-40B4-BE49-F238E27FC236}">
                        <a16:creationId xmlns:a16="http://schemas.microsoft.com/office/drawing/2014/main" id="{911C2979-2603-8E08-CA66-AB6FE8C3B3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11C2979-2603-8E08-CA66-AB6FE8C3B358}"/>
                              </a:ext>
                            </a:extLst>
                          </pic:cNvPr>
                          <pic:cNvPicPr>
                            <a:picLocks noChangeAspect="1"/>
                          </pic:cNvPicPr>
                        </pic:nvPicPr>
                        <pic:blipFill>
                          <a:blip r:embed="rId7"/>
                          <a:stretch>
                            <a:fillRect/>
                          </a:stretch>
                        </pic:blipFill>
                        <pic:spPr>
                          <a:xfrm>
                            <a:off x="0" y="0"/>
                            <a:ext cx="5131860" cy="2857905"/>
                          </a:xfrm>
                          <a:prstGeom prst="rect">
                            <a:avLst/>
                          </a:prstGeom>
                        </pic:spPr>
                      </pic:pic>
                    </a:graphicData>
                  </a:graphic>
                </wp:inline>
              </w:drawing>
            </w:r>
          </w:p>
        </w:tc>
      </w:tr>
      <w:tr w:rsidR="00DF4592" w:rsidRPr="000B3D10" w14:paraId="6A66236A" w14:textId="77777777" w:rsidTr="00DF4592">
        <w:tblPrEx>
          <w:tblCellMar>
            <w:left w:w="70" w:type="dxa"/>
            <w:right w:w="70" w:type="dxa"/>
          </w:tblCellMar>
        </w:tblPrEx>
        <w:tc>
          <w:tcPr>
            <w:tcW w:w="5000" w:type="pct"/>
          </w:tcPr>
          <w:p w14:paraId="68CBB831" w14:textId="0458F68E" w:rsidR="00DF4592" w:rsidRPr="000B3D10" w:rsidRDefault="00DF4592" w:rsidP="000B3D10">
            <w:pPr>
              <w:spacing w:line="276" w:lineRule="auto"/>
              <w:jc w:val="center"/>
              <w:rPr>
                <w:rFonts w:ascii="Times New Roman" w:hAnsi="Times New Roman" w:cs="Times New Roman"/>
                <w:noProof/>
              </w:rPr>
            </w:pPr>
            <w:r w:rsidRPr="000B3D10">
              <w:rPr>
                <w:rFonts w:ascii="Times New Roman" w:hAnsi="Times New Roman" w:cs="Times New Roman"/>
                <w:noProof/>
              </w:rPr>
              <w:t>Fuente: Elaboración propia.</w:t>
            </w:r>
          </w:p>
        </w:tc>
      </w:tr>
    </w:tbl>
    <w:p w14:paraId="0D9B8E14" w14:textId="154135CF" w:rsidR="0092253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Con relación a los sentimientos generados durante la pandemia, los participantes en la encuesta aplicada para la recolección de datos de este estudio indicaron en el 10.4% de los casos (f:8) sentirse “triste” de forma “muy frecuente”; el 20.8% (f:16) lo hizo “frecuentemente”; 24.7% (f:19) “ocasionalmente”; 28.6% (f:22) “raramente” y 15.6% (f:12) </w:t>
      </w:r>
      <w:r w:rsidRPr="000B3D10">
        <w:rPr>
          <w:rFonts w:ascii="Times New Roman" w:hAnsi="Times New Roman" w:cs="Times New Roman"/>
          <w:lang w:val="es-ES_tradnl"/>
        </w:rPr>
        <w:lastRenderedPageBreak/>
        <w:t>“nunca”. Por otro lado, el 24.7% (f:19) dijo sentirse “feliz” de manera “muy frecuente”; 44.2% (f:34) “frecuentemente”; 22.1% (f:17) “ocasionalmente”; 7.8% (f:6) “raramente” y 1.3% (f:1) “nunca”.</w:t>
      </w:r>
    </w:p>
    <w:p w14:paraId="5FBA41AB" w14:textId="42C026FF" w:rsidR="00052FAA" w:rsidRPr="000B3D10"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En lo que respecta a los estudiantes que mencionaron sentirse “ansiosos”; el 29.9% (f:23) lo hizo de manera “muy frecuente”; 29.9% (f:23) “frecuentemente”; 22.1% (f:17) “ocasionalmente”; 14.3% (f:11) “raramente” y 3.9% (f:3) “nunca”. En relación con la “satisfacción”, el 11.7% (f:9) presenta esta sensación “muy frecuentemente”; 44.2% (f:34) “frecuentemente”; 33.8% (f:26) “ocasionalmente”; 7.8% (f:6) “raramente” y 2.6% (f:2) “nunca”. Otros sentimientos como “enojo” se presentó, mayoritariamente, de forma “ocasional” tal como lo sostienen el 33.8% (f:26) de los estudiantes participantes; la frustración se presentó en el 32.5% (f:25) “ocasionalmente”; los estudiantes que se encontraban “emocionados” se presentaron en el 37.7% (f:29) de forma “frecuente”.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491"/>
        <w:gridCol w:w="836"/>
        <w:gridCol w:w="491"/>
        <w:gridCol w:w="836"/>
        <w:gridCol w:w="518"/>
        <w:gridCol w:w="836"/>
        <w:gridCol w:w="472"/>
        <w:gridCol w:w="836"/>
        <w:gridCol w:w="456"/>
        <w:gridCol w:w="836"/>
      </w:tblGrid>
      <w:tr w:rsidR="0092253A" w:rsidRPr="000B3D10" w14:paraId="1D3F47F7" w14:textId="77777777" w:rsidTr="00DF4592">
        <w:tc>
          <w:tcPr>
            <w:tcW w:w="5000" w:type="pct"/>
            <w:gridSpan w:val="11"/>
            <w:tcBorders>
              <w:bottom w:val="single" w:sz="4" w:space="0" w:color="auto"/>
            </w:tcBorders>
          </w:tcPr>
          <w:p w14:paraId="69A94169" w14:textId="4C35CB90" w:rsidR="0092253A" w:rsidRPr="000B3D10" w:rsidRDefault="00DF4592"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t>Tabla 21.</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Sentimientos desarrollados por los estudiantes durante la pandemia</w:t>
            </w:r>
          </w:p>
        </w:tc>
      </w:tr>
      <w:tr w:rsidR="0092253A" w:rsidRPr="000B3D10" w14:paraId="22BDC1EB" w14:textId="77777777" w:rsidTr="00DF4592">
        <w:tc>
          <w:tcPr>
            <w:tcW w:w="1280" w:type="pct"/>
            <w:tcBorders>
              <w:top w:val="single" w:sz="4" w:space="0" w:color="auto"/>
              <w:left w:val="single" w:sz="4" w:space="0" w:color="auto"/>
              <w:bottom w:val="single" w:sz="4" w:space="0" w:color="auto"/>
              <w:right w:val="single" w:sz="4" w:space="0" w:color="auto"/>
            </w:tcBorders>
          </w:tcPr>
          <w:p w14:paraId="1FB89B03" w14:textId="77777777" w:rsidR="0092253A" w:rsidRPr="000B3D10" w:rsidRDefault="0092253A" w:rsidP="000B3D10">
            <w:pPr>
              <w:spacing w:line="276" w:lineRule="auto"/>
              <w:rPr>
                <w:rFonts w:ascii="Times New Roman" w:hAnsi="Times New Roman" w:cs="Times New Roman"/>
                <w:lang w:val="es-ES_tradnl"/>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081F721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Nunca</w:t>
            </w: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3969D34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Raramente</w:t>
            </w:r>
          </w:p>
        </w:tc>
        <w:tc>
          <w:tcPr>
            <w:tcW w:w="767" w:type="pct"/>
            <w:gridSpan w:val="2"/>
            <w:tcBorders>
              <w:top w:val="single" w:sz="4" w:space="0" w:color="auto"/>
              <w:left w:val="single" w:sz="4" w:space="0" w:color="auto"/>
              <w:bottom w:val="single" w:sz="4" w:space="0" w:color="auto"/>
              <w:right w:val="single" w:sz="4" w:space="0" w:color="auto"/>
            </w:tcBorders>
            <w:vAlign w:val="center"/>
          </w:tcPr>
          <w:p w14:paraId="2BDBE1C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Ocasional-</w:t>
            </w:r>
          </w:p>
          <w:p w14:paraId="2D70661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mente</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4C09EE1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Frecuente-</w:t>
            </w:r>
          </w:p>
          <w:p w14:paraId="340042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mente</w:t>
            </w: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0905CC4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 xml:space="preserve">Muy </w:t>
            </w:r>
            <w:proofErr w:type="spellStart"/>
            <w:r w:rsidRPr="000B3D10">
              <w:rPr>
                <w:rFonts w:ascii="Times New Roman" w:hAnsi="Times New Roman" w:cs="Times New Roman"/>
                <w:lang w:val="es-ES_tradnl"/>
              </w:rPr>
              <w:t>frecuen</w:t>
            </w:r>
            <w:proofErr w:type="spellEnd"/>
            <w:r w:rsidRPr="000B3D10">
              <w:rPr>
                <w:rFonts w:ascii="Times New Roman" w:hAnsi="Times New Roman" w:cs="Times New Roman"/>
                <w:lang w:val="es-ES_tradnl"/>
              </w:rPr>
              <w:t>-</w:t>
            </w:r>
          </w:p>
          <w:p w14:paraId="3E7B7ED7" w14:textId="77777777" w:rsidR="0092253A" w:rsidRPr="000B3D10" w:rsidRDefault="0092253A" w:rsidP="000B3D10">
            <w:pPr>
              <w:spacing w:line="276" w:lineRule="auto"/>
              <w:jc w:val="center"/>
              <w:rPr>
                <w:rFonts w:ascii="Times New Roman" w:hAnsi="Times New Roman" w:cs="Times New Roman"/>
                <w:lang w:val="es-ES_tradnl"/>
              </w:rPr>
            </w:pPr>
            <w:proofErr w:type="spellStart"/>
            <w:r w:rsidRPr="000B3D10">
              <w:rPr>
                <w:rFonts w:ascii="Times New Roman" w:hAnsi="Times New Roman" w:cs="Times New Roman"/>
                <w:lang w:val="es-ES_tradnl"/>
              </w:rPr>
              <w:t>temente</w:t>
            </w:r>
            <w:proofErr w:type="spellEnd"/>
          </w:p>
        </w:tc>
      </w:tr>
      <w:tr w:rsidR="00DF4592" w:rsidRPr="000B3D10" w14:paraId="406F5438" w14:textId="77777777" w:rsidTr="00DF4592">
        <w:tc>
          <w:tcPr>
            <w:tcW w:w="1280" w:type="pct"/>
            <w:tcBorders>
              <w:top w:val="single" w:sz="4" w:space="0" w:color="auto"/>
              <w:left w:val="single" w:sz="4" w:space="0" w:color="auto"/>
              <w:bottom w:val="single" w:sz="4" w:space="0" w:color="auto"/>
              <w:right w:val="single" w:sz="4" w:space="0" w:color="auto"/>
            </w:tcBorders>
          </w:tcPr>
          <w:p w14:paraId="64C5169B" w14:textId="05EA6C8A" w:rsidR="0092253A" w:rsidRPr="000B3D10" w:rsidRDefault="00DF4592"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Sentimiento</w:t>
            </w:r>
          </w:p>
        </w:tc>
        <w:tc>
          <w:tcPr>
            <w:tcW w:w="296" w:type="pct"/>
            <w:tcBorders>
              <w:top w:val="single" w:sz="4" w:space="0" w:color="auto"/>
              <w:left w:val="single" w:sz="4" w:space="0" w:color="auto"/>
              <w:bottom w:val="single" w:sz="4" w:space="0" w:color="auto"/>
              <w:right w:val="single" w:sz="4" w:space="0" w:color="auto"/>
            </w:tcBorders>
          </w:tcPr>
          <w:p w14:paraId="7801280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5F6967B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96" w:type="pct"/>
            <w:tcBorders>
              <w:top w:val="single" w:sz="4" w:space="0" w:color="auto"/>
              <w:left w:val="single" w:sz="4" w:space="0" w:color="auto"/>
              <w:bottom w:val="single" w:sz="4" w:space="0" w:color="auto"/>
              <w:right w:val="single" w:sz="4" w:space="0" w:color="auto"/>
            </w:tcBorders>
          </w:tcPr>
          <w:p w14:paraId="69BCA2C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04BDC18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311" w:type="pct"/>
            <w:tcBorders>
              <w:top w:val="single" w:sz="4" w:space="0" w:color="auto"/>
              <w:left w:val="single" w:sz="4" w:space="0" w:color="auto"/>
              <w:bottom w:val="single" w:sz="4" w:space="0" w:color="auto"/>
              <w:right w:val="single" w:sz="4" w:space="0" w:color="auto"/>
            </w:tcBorders>
          </w:tcPr>
          <w:p w14:paraId="7EB7117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5025FAD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85" w:type="pct"/>
            <w:tcBorders>
              <w:top w:val="single" w:sz="4" w:space="0" w:color="auto"/>
              <w:left w:val="single" w:sz="4" w:space="0" w:color="auto"/>
              <w:bottom w:val="single" w:sz="4" w:space="0" w:color="auto"/>
              <w:right w:val="single" w:sz="4" w:space="0" w:color="auto"/>
            </w:tcBorders>
          </w:tcPr>
          <w:p w14:paraId="5C15DB0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4D81A21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c>
          <w:tcPr>
            <w:tcW w:w="251" w:type="pct"/>
            <w:tcBorders>
              <w:top w:val="single" w:sz="4" w:space="0" w:color="auto"/>
              <w:left w:val="single" w:sz="4" w:space="0" w:color="auto"/>
              <w:bottom w:val="single" w:sz="4" w:space="0" w:color="auto"/>
              <w:right w:val="single" w:sz="4" w:space="0" w:color="auto"/>
            </w:tcBorders>
          </w:tcPr>
          <w:p w14:paraId="01335B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w:t>
            </w:r>
          </w:p>
        </w:tc>
        <w:tc>
          <w:tcPr>
            <w:tcW w:w="456" w:type="pct"/>
            <w:tcBorders>
              <w:top w:val="single" w:sz="4" w:space="0" w:color="auto"/>
              <w:left w:val="single" w:sz="4" w:space="0" w:color="auto"/>
              <w:bottom w:val="single" w:sz="4" w:space="0" w:color="auto"/>
              <w:right w:val="single" w:sz="4" w:space="0" w:color="auto"/>
            </w:tcBorders>
          </w:tcPr>
          <w:p w14:paraId="2A41FC0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w:t>
            </w:r>
          </w:p>
        </w:tc>
      </w:tr>
      <w:tr w:rsidR="00DF4592" w:rsidRPr="000B3D10" w14:paraId="3F3C3748" w14:textId="77777777" w:rsidTr="00DF4592">
        <w:tc>
          <w:tcPr>
            <w:tcW w:w="1280" w:type="pct"/>
            <w:tcBorders>
              <w:top w:val="single" w:sz="4" w:space="0" w:color="auto"/>
              <w:left w:val="single" w:sz="4" w:space="0" w:color="auto"/>
              <w:bottom w:val="single" w:sz="4" w:space="0" w:color="auto"/>
              <w:right w:val="single" w:sz="4" w:space="0" w:color="auto"/>
            </w:tcBorders>
          </w:tcPr>
          <w:p w14:paraId="09FEB0F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Triste</w:t>
            </w:r>
          </w:p>
        </w:tc>
        <w:tc>
          <w:tcPr>
            <w:tcW w:w="296" w:type="pct"/>
            <w:tcBorders>
              <w:top w:val="single" w:sz="4" w:space="0" w:color="auto"/>
              <w:left w:val="single" w:sz="4" w:space="0" w:color="auto"/>
              <w:bottom w:val="single" w:sz="4" w:space="0" w:color="auto"/>
              <w:right w:val="single" w:sz="4" w:space="0" w:color="auto"/>
            </w:tcBorders>
          </w:tcPr>
          <w:p w14:paraId="0AD8A47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12</w:t>
            </w:r>
          </w:p>
        </w:tc>
        <w:tc>
          <w:tcPr>
            <w:tcW w:w="456" w:type="pct"/>
            <w:tcBorders>
              <w:top w:val="single" w:sz="4" w:space="0" w:color="auto"/>
              <w:left w:val="single" w:sz="4" w:space="0" w:color="auto"/>
              <w:bottom w:val="single" w:sz="4" w:space="0" w:color="auto"/>
              <w:right w:val="single" w:sz="4" w:space="0" w:color="auto"/>
            </w:tcBorders>
          </w:tcPr>
          <w:p w14:paraId="342A38C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15.6%</w:t>
            </w:r>
          </w:p>
        </w:tc>
        <w:tc>
          <w:tcPr>
            <w:tcW w:w="296" w:type="pct"/>
            <w:tcBorders>
              <w:top w:val="single" w:sz="4" w:space="0" w:color="auto"/>
              <w:left w:val="single" w:sz="4" w:space="0" w:color="auto"/>
              <w:bottom w:val="single" w:sz="4" w:space="0" w:color="auto"/>
              <w:right w:val="single" w:sz="4" w:space="0" w:color="auto"/>
            </w:tcBorders>
          </w:tcPr>
          <w:p w14:paraId="52D20CE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w:t>
            </w:r>
          </w:p>
        </w:tc>
        <w:tc>
          <w:tcPr>
            <w:tcW w:w="456" w:type="pct"/>
            <w:tcBorders>
              <w:top w:val="single" w:sz="4" w:space="0" w:color="auto"/>
              <w:left w:val="single" w:sz="4" w:space="0" w:color="auto"/>
              <w:bottom w:val="single" w:sz="4" w:space="0" w:color="auto"/>
              <w:right w:val="single" w:sz="4" w:space="0" w:color="auto"/>
            </w:tcBorders>
          </w:tcPr>
          <w:p w14:paraId="5F46D4F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28.6%</w:t>
            </w:r>
          </w:p>
        </w:tc>
        <w:tc>
          <w:tcPr>
            <w:tcW w:w="311" w:type="pct"/>
            <w:tcBorders>
              <w:top w:val="single" w:sz="4" w:space="0" w:color="auto"/>
              <w:left w:val="single" w:sz="4" w:space="0" w:color="auto"/>
              <w:bottom w:val="single" w:sz="4" w:space="0" w:color="auto"/>
              <w:right w:val="single" w:sz="4" w:space="0" w:color="auto"/>
            </w:tcBorders>
          </w:tcPr>
          <w:p w14:paraId="3B65AF2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456" w:type="pct"/>
            <w:tcBorders>
              <w:top w:val="single" w:sz="4" w:space="0" w:color="auto"/>
              <w:left w:val="single" w:sz="4" w:space="0" w:color="auto"/>
              <w:bottom w:val="single" w:sz="4" w:space="0" w:color="auto"/>
              <w:right w:val="single" w:sz="4" w:space="0" w:color="auto"/>
            </w:tcBorders>
          </w:tcPr>
          <w:p w14:paraId="46FE0CD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c>
          <w:tcPr>
            <w:tcW w:w="285" w:type="pct"/>
            <w:tcBorders>
              <w:top w:val="single" w:sz="4" w:space="0" w:color="auto"/>
              <w:left w:val="single" w:sz="4" w:space="0" w:color="auto"/>
              <w:bottom w:val="single" w:sz="4" w:space="0" w:color="auto"/>
              <w:right w:val="single" w:sz="4" w:space="0" w:color="auto"/>
            </w:tcBorders>
          </w:tcPr>
          <w:p w14:paraId="1B3F767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456" w:type="pct"/>
            <w:tcBorders>
              <w:top w:val="single" w:sz="4" w:space="0" w:color="auto"/>
              <w:left w:val="single" w:sz="4" w:space="0" w:color="auto"/>
              <w:bottom w:val="single" w:sz="4" w:space="0" w:color="auto"/>
              <w:right w:val="single" w:sz="4" w:space="0" w:color="auto"/>
            </w:tcBorders>
          </w:tcPr>
          <w:p w14:paraId="6CB15FD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c>
          <w:tcPr>
            <w:tcW w:w="251" w:type="pct"/>
            <w:tcBorders>
              <w:top w:val="single" w:sz="4" w:space="0" w:color="auto"/>
              <w:left w:val="single" w:sz="4" w:space="0" w:color="auto"/>
              <w:bottom w:val="single" w:sz="4" w:space="0" w:color="auto"/>
              <w:right w:val="single" w:sz="4" w:space="0" w:color="auto"/>
            </w:tcBorders>
          </w:tcPr>
          <w:p w14:paraId="6BB6B16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8</w:t>
            </w:r>
          </w:p>
        </w:tc>
        <w:tc>
          <w:tcPr>
            <w:tcW w:w="456" w:type="pct"/>
            <w:tcBorders>
              <w:top w:val="single" w:sz="4" w:space="0" w:color="auto"/>
              <w:left w:val="single" w:sz="4" w:space="0" w:color="auto"/>
              <w:bottom w:val="single" w:sz="4" w:space="0" w:color="auto"/>
              <w:right w:val="single" w:sz="4" w:space="0" w:color="auto"/>
            </w:tcBorders>
          </w:tcPr>
          <w:p w14:paraId="5AC1288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10.4%</w:t>
            </w:r>
          </w:p>
        </w:tc>
      </w:tr>
      <w:tr w:rsidR="00DF4592" w:rsidRPr="000B3D10" w14:paraId="4B8CA109" w14:textId="77777777" w:rsidTr="00DF4592">
        <w:tc>
          <w:tcPr>
            <w:tcW w:w="1280" w:type="pct"/>
            <w:tcBorders>
              <w:top w:val="single" w:sz="4" w:space="0" w:color="auto"/>
              <w:left w:val="single" w:sz="4" w:space="0" w:color="auto"/>
              <w:bottom w:val="single" w:sz="4" w:space="0" w:color="auto"/>
              <w:right w:val="single" w:sz="4" w:space="0" w:color="auto"/>
            </w:tcBorders>
          </w:tcPr>
          <w:p w14:paraId="04218B25"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Feliz</w:t>
            </w:r>
          </w:p>
        </w:tc>
        <w:tc>
          <w:tcPr>
            <w:tcW w:w="296" w:type="pct"/>
            <w:tcBorders>
              <w:top w:val="single" w:sz="4" w:space="0" w:color="auto"/>
              <w:left w:val="single" w:sz="4" w:space="0" w:color="auto"/>
              <w:bottom w:val="single" w:sz="4" w:space="0" w:color="auto"/>
              <w:right w:val="single" w:sz="4" w:space="0" w:color="auto"/>
            </w:tcBorders>
          </w:tcPr>
          <w:p w14:paraId="15E3B09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w:t>
            </w:r>
          </w:p>
        </w:tc>
        <w:tc>
          <w:tcPr>
            <w:tcW w:w="456" w:type="pct"/>
            <w:tcBorders>
              <w:top w:val="single" w:sz="4" w:space="0" w:color="auto"/>
              <w:left w:val="single" w:sz="4" w:space="0" w:color="auto"/>
              <w:bottom w:val="single" w:sz="4" w:space="0" w:color="auto"/>
              <w:right w:val="single" w:sz="4" w:space="0" w:color="auto"/>
            </w:tcBorders>
          </w:tcPr>
          <w:p w14:paraId="5AFA091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w:t>
            </w:r>
          </w:p>
        </w:tc>
        <w:tc>
          <w:tcPr>
            <w:tcW w:w="296" w:type="pct"/>
            <w:tcBorders>
              <w:top w:val="single" w:sz="4" w:space="0" w:color="auto"/>
              <w:left w:val="single" w:sz="4" w:space="0" w:color="auto"/>
              <w:bottom w:val="single" w:sz="4" w:space="0" w:color="auto"/>
              <w:right w:val="single" w:sz="4" w:space="0" w:color="auto"/>
            </w:tcBorders>
          </w:tcPr>
          <w:p w14:paraId="453A88D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456" w:type="pct"/>
            <w:tcBorders>
              <w:top w:val="single" w:sz="4" w:space="0" w:color="auto"/>
              <w:left w:val="single" w:sz="4" w:space="0" w:color="auto"/>
              <w:bottom w:val="single" w:sz="4" w:space="0" w:color="auto"/>
              <w:right w:val="single" w:sz="4" w:space="0" w:color="auto"/>
            </w:tcBorders>
          </w:tcPr>
          <w:p w14:paraId="71A0C51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311" w:type="pct"/>
            <w:tcBorders>
              <w:top w:val="single" w:sz="4" w:space="0" w:color="auto"/>
              <w:left w:val="single" w:sz="4" w:space="0" w:color="auto"/>
              <w:bottom w:val="single" w:sz="4" w:space="0" w:color="auto"/>
              <w:right w:val="single" w:sz="4" w:space="0" w:color="auto"/>
            </w:tcBorders>
          </w:tcPr>
          <w:p w14:paraId="3FB628DF" w14:textId="77777777" w:rsidR="0092253A" w:rsidRPr="000B3D10" w:rsidRDefault="0092253A" w:rsidP="000B3D10">
            <w:pPr>
              <w:spacing w:line="276" w:lineRule="auto"/>
              <w:rPr>
                <w:rFonts w:ascii="Times New Roman" w:hAnsi="Times New Roman" w:cs="Times New Roman"/>
                <w:lang w:val="es-ES_tradnl"/>
              </w:rPr>
            </w:pPr>
            <w:r w:rsidRPr="000B3D10">
              <w:rPr>
                <w:rFonts w:ascii="Times New Roman" w:hAnsi="Times New Roman" w:cs="Times New Roman"/>
                <w:lang w:val="es-ES_tradnl"/>
              </w:rPr>
              <w:t>17</w:t>
            </w:r>
          </w:p>
        </w:tc>
        <w:tc>
          <w:tcPr>
            <w:tcW w:w="456" w:type="pct"/>
            <w:tcBorders>
              <w:top w:val="single" w:sz="4" w:space="0" w:color="auto"/>
              <w:left w:val="single" w:sz="4" w:space="0" w:color="auto"/>
              <w:bottom w:val="single" w:sz="4" w:space="0" w:color="auto"/>
              <w:right w:val="single" w:sz="4" w:space="0" w:color="auto"/>
            </w:tcBorders>
          </w:tcPr>
          <w:p w14:paraId="4A4AD64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c>
          <w:tcPr>
            <w:tcW w:w="285" w:type="pct"/>
            <w:tcBorders>
              <w:top w:val="single" w:sz="4" w:space="0" w:color="auto"/>
              <w:left w:val="single" w:sz="4" w:space="0" w:color="auto"/>
              <w:bottom w:val="single" w:sz="4" w:space="0" w:color="auto"/>
              <w:right w:val="single" w:sz="4" w:space="0" w:color="auto"/>
            </w:tcBorders>
          </w:tcPr>
          <w:p w14:paraId="340BC89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34</w:t>
            </w:r>
          </w:p>
        </w:tc>
        <w:tc>
          <w:tcPr>
            <w:tcW w:w="456" w:type="pct"/>
            <w:tcBorders>
              <w:top w:val="single" w:sz="4" w:space="0" w:color="auto"/>
              <w:left w:val="single" w:sz="4" w:space="0" w:color="auto"/>
              <w:bottom w:val="single" w:sz="4" w:space="0" w:color="auto"/>
              <w:right w:val="single" w:sz="4" w:space="0" w:color="auto"/>
            </w:tcBorders>
          </w:tcPr>
          <w:p w14:paraId="431A744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44.2%</w:t>
            </w:r>
          </w:p>
        </w:tc>
        <w:tc>
          <w:tcPr>
            <w:tcW w:w="251" w:type="pct"/>
            <w:tcBorders>
              <w:top w:val="single" w:sz="4" w:space="0" w:color="auto"/>
              <w:left w:val="single" w:sz="4" w:space="0" w:color="auto"/>
              <w:bottom w:val="single" w:sz="4" w:space="0" w:color="auto"/>
              <w:right w:val="single" w:sz="4" w:space="0" w:color="auto"/>
            </w:tcBorders>
          </w:tcPr>
          <w:p w14:paraId="68EB056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456" w:type="pct"/>
            <w:tcBorders>
              <w:top w:val="single" w:sz="4" w:space="0" w:color="auto"/>
              <w:left w:val="single" w:sz="4" w:space="0" w:color="auto"/>
              <w:bottom w:val="single" w:sz="4" w:space="0" w:color="auto"/>
              <w:right w:val="single" w:sz="4" w:space="0" w:color="auto"/>
            </w:tcBorders>
          </w:tcPr>
          <w:p w14:paraId="1B3B432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r>
      <w:tr w:rsidR="00DF4592" w:rsidRPr="000B3D10" w14:paraId="33DCB149" w14:textId="77777777" w:rsidTr="00DF4592">
        <w:tc>
          <w:tcPr>
            <w:tcW w:w="1280" w:type="pct"/>
            <w:tcBorders>
              <w:top w:val="single" w:sz="4" w:space="0" w:color="auto"/>
              <w:left w:val="single" w:sz="4" w:space="0" w:color="auto"/>
              <w:bottom w:val="single" w:sz="4" w:space="0" w:color="auto"/>
              <w:right w:val="single" w:sz="4" w:space="0" w:color="auto"/>
            </w:tcBorders>
          </w:tcPr>
          <w:p w14:paraId="6D0ABCFE"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Ansioso</w:t>
            </w:r>
          </w:p>
        </w:tc>
        <w:tc>
          <w:tcPr>
            <w:tcW w:w="296" w:type="pct"/>
            <w:tcBorders>
              <w:top w:val="single" w:sz="4" w:space="0" w:color="auto"/>
              <w:left w:val="single" w:sz="4" w:space="0" w:color="auto"/>
              <w:bottom w:val="single" w:sz="4" w:space="0" w:color="auto"/>
              <w:right w:val="single" w:sz="4" w:space="0" w:color="auto"/>
            </w:tcBorders>
          </w:tcPr>
          <w:p w14:paraId="50015D9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456" w:type="pct"/>
            <w:tcBorders>
              <w:top w:val="single" w:sz="4" w:space="0" w:color="auto"/>
              <w:left w:val="single" w:sz="4" w:space="0" w:color="auto"/>
              <w:bottom w:val="single" w:sz="4" w:space="0" w:color="auto"/>
              <w:right w:val="single" w:sz="4" w:space="0" w:color="auto"/>
            </w:tcBorders>
          </w:tcPr>
          <w:p w14:paraId="5F70A40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c>
          <w:tcPr>
            <w:tcW w:w="296" w:type="pct"/>
            <w:tcBorders>
              <w:top w:val="single" w:sz="4" w:space="0" w:color="auto"/>
              <w:left w:val="single" w:sz="4" w:space="0" w:color="auto"/>
              <w:bottom w:val="single" w:sz="4" w:space="0" w:color="auto"/>
              <w:right w:val="single" w:sz="4" w:space="0" w:color="auto"/>
            </w:tcBorders>
          </w:tcPr>
          <w:p w14:paraId="7F526F0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456" w:type="pct"/>
            <w:tcBorders>
              <w:top w:val="single" w:sz="4" w:space="0" w:color="auto"/>
              <w:left w:val="single" w:sz="4" w:space="0" w:color="auto"/>
              <w:bottom w:val="single" w:sz="4" w:space="0" w:color="auto"/>
              <w:right w:val="single" w:sz="4" w:space="0" w:color="auto"/>
            </w:tcBorders>
          </w:tcPr>
          <w:p w14:paraId="187A0D0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c>
          <w:tcPr>
            <w:tcW w:w="311" w:type="pct"/>
            <w:tcBorders>
              <w:top w:val="single" w:sz="4" w:space="0" w:color="auto"/>
              <w:left w:val="single" w:sz="4" w:space="0" w:color="auto"/>
              <w:bottom w:val="single" w:sz="4" w:space="0" w:color="auto"/>
              <w:right w:val="single" w:sz="4" w:space="0" w:color="auto"/>
            </w:tcBorders>
          </w:tcPr>
          <w:p w14:paraId="1D5282E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17</w:t>
            </w:r>
          </w:p>
        </w:tc>
        <w:tc>
          <w:tcPr>
            <w:tcW w:w="456" w:type="pct"/>
            <w:tcBorders>
              <w:top w:val="single" w:sz="4" w:space="0" w:color="auto"/>
              <w:left w:val="single" w:sz="4" w:space="0" w:color="auto"/>
              <w:bottom w:val="single" w:sz="4" w:space="0" w:color="auto"/>
              <w:right w:val="single" w:sz="4" w:space="0" w:color="auto"/>
            </w:tcBorders>
          </w:tcPr>
          <w:p w14:paraId="0174F56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22.1%</w:t>
            </w:r>
          </w:p>
        </w:tc>
        <w:tc>
          <w:tcPr>
            <w:tcW w:w="285" w:type="pct"/>
            <w:tcBorders>
              <w:top w:val="single" w:sz="4" w:space="0" w:color="auto"/>
              <w:left w:val="single" w:sz="4" w:space="0" w:color="auto"/>
              <w:bottom w:val="single" w:sz="4" w:space="0" w:color="auto"/>
              <w:right w:val="single" w:sz="4" w:space="0" w:color="auto"/>
            </w:tcBorders>
          </w:tcPr>
          <w:p w14:paraId="7EF7DC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w:t>
            </w:r>
          </w:p>
        </w:tc>
        <w:tc>
          <w:tcPr>
            <w:tcW w:w="456" w:type="pct"/>
            <w:tcBorders>
              <w:top w:val="single" w:sz="4" w:space="0" w:color="auto"/>
              <w:left w:val="single" w:sz="4" w:space="0" w:color="auto"/>
              <w:bottom w:val="single" w:sz="4" w:space="0" w:color="auto"/>
              <w:right w:val="single" w:sz="4" w:space="0" w:color="auto"/>
            </w:tcBorders>
          </w:tcPr>
          <w:p w14:paraId="05CDDB7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29.9%</w:t>
            </w:r>
          </w:p>
        </w:tc>
        <w:tc>
          <w:tcPr>
            <w:tcW w:w="251" w:type="pct"/>
            <w:tcBorders>
              <w:top w:val="single" w:sz="4" w:space="0" w:color="auto"/>
              <w:left w:val="single" w:sz="4" w:space="0" w:color="auto"/>
              <w:bottom w:val="single" w:sz="4" w:space="0" w:color="auto"/>
              <w:right w:val="single" w:sz="4" w:space="0" w:color="auto"/>
            </w:tcBorders>
          </w:tcPr>
          <w:p w14:paraId="4569370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23</w:t>
            </w:r>
          </w:p>
        </w:tc>
        <w:tc>
          <w:tcPr>
            <w:tcW w:w="456" w:type="pct"/>
            <w:tcBorders>
              <w:top w:val="single" w:sz="4" w:space="0" w:color="auto"/>
              <w:left w:val="single" w:sz="4" w:space="0" w:color="auto"/>
              <w:bottom w:val="single" w:sz="4" w:space="0" w:color="auto"/>
              <w:right w:val="single" w:sz="4" w:space="0" w:color="auto"/>
            </w:tcBorders>
          </w:tcPr>
          <w:p w14:paraId="7070D65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29.9%</w:t>
            </w:r>
          </w:p>
        </w:tc>
      </w:tr>
      <w:tr w:rsidR="00DF4592" w:rsidRPr="000B3D10" w14:paraId="015F8B7D" w14:textId="77777777" w:rsidTr="00DF4592">
        <w:tc>
          <w:tcPr>
            <w:tcW w:w="1280" w:type="pct"/>
            <w:tcBorders>
              <w:top w:val="single" w:sz="4" w:space="0" w:color="auto"/>
              <w:left w:val="single" w:sz="4" w:space="0" w:color="auto"/>
              <w:bottom w:val="single" w:sz="4" w:space="0" w:color="auto"/>
              <w:right w:val="single" w:sz="4" w:space="0" w:color="auto"/>
            </w:tcBorders>
          </w:tcPr>
          <w:p w14:paraId="348A0EF8"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Satisfecho</w:t>
            </w:r>
          </w:p>
        </w:tc>
        <w:tc>
          <w:tcPr>
            <w:tcW w:w="296" w:type="pct"/>
            <w:tcBorders>
              <w:top w:val="single" w:sz="4" w:space="0" w:color="auto"/>
              <w:left w:val="single" w:sz="4" w:space="0" w:color="auto"/>
              <w:bottom w:val="single" w:sz="4" w:space="0" w:color="auto"/>
              <w:right w:val="single" w:sz="4" w:space="0" w:color="auto"/>
            </w:tcBorders>
          </w:tcPr>
          <w:p w14:paraId="2F6D049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w:t>
            </w:r>
          </w:p>
        </w:tc>
        <w:tc>
          <w:tcPr>
            <w:tcW w:w="456" w:type="pct"/>
            <w:tcBorders>
              <w:top w:val="single" w:sz="4" w:space="0" w:color="auto"/>
              <w:left w:val="single" w:sz="4" w:space="0" w:color="auto"/>
              <w:bottom w:val="single" w:sz="4" w:space="0" w:color="auto"/>
              <w:right w:val="single" w:sz="4" w:space="0" w:color="auto"/>
            </w:tcBorders>
          </w:tcPr>
          <w:p w14:paraId="04557C5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296" w:type="pct"/>
            <w:tcBorders>
              <w:top w:val="single" w:sz="4" w:space="0" w:color="auto"/>
              <w:left w:val="single" w:sz="4" w:space="0" w:color="auto"/>
              <w:bottom w:val="single" w:sz="4" w:space="0" w:color="auto"/>
              <w:right w:val="single" w:sz="4" w:space="0" w:color="auto"/>
            </w:tcBorders>
          </w:tcPr>
          <w:p w14:paraId="5E9079B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w:t>
            </w:r>
          </w:p>
        </w:tc>
        <w:tc>
          <w:tcPr>
            <w:tcW w:w="456" w:type="pct"/>
            <w:tcBorders>
              <w:top w:val="single" w:sz="4" w:space="0" w:color="auto"/>
              <w:left w:val="single" w:sz="4" w:space="0" w:color="auto"/>
              <w:bottom w:val="single" w:sz="4" w:space="0" w:color="auto"/>
              <w:right w:val="single" w:sz="4" w:space="0" w:color="auto"/>
            </w:tcBorders>
          </w:tcPr>
          <w:p w14:paraId="67992B7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7.8%</w:t>
            </w:r>
          </w:p>
        </w:tc>
        <w:tc>
          <w:tcPr>
            <w:tcW w:w="311" w:type="pct"/>
            <w:tcBorders>
              <w:top w:val="single" w:sz="4" w:space="0" w:color="auto"/>
              <w:left w:val="single" w:sz="4" w:space="0" w:color="auto"/>
              <w:bottom w:val="single" w:sz="4" w:space="0" w:color="auto"/>
              <w:right w:val="single" w:sz="4" w:space="0" w:color="auto"/>
            </w:tcBorders>
          </w:tcPr>
          <w:p w14:paraId="7A25DFA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456" w:type="pct"/>
            <w:tcBorders>
              <w:top w:val="single" w:sz="4" w:space="0" w:color="auto"/>
              <w:left w:val="single" w:sz="4" w:space="0" w:color="auto"/>
              <w:bottom w:val="single" w:sz="4" w:space="0" w:color="auto"/>
              <w:right w:val="single" w:sz="4" w:space="0" w:color="auto"/>
            </w:tcBorders>
          </w:tcPr>
          <w:p w14:paraId="1A01FEE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c>
          <w:tcPr>
            <w:tcW w:w="285" w:type="pct"/>
            <w:tcBorders>
              <w:top w:val="single" w:sz="4" w:space="0" w:color="auto"/>
              <w:left w:val="single" w:sz="4" w:space="0" w:color="auto"/>
              <w:bottom w:val="single" w:sz="4" w:space="0" w:color="auto"/>
              <w:right w:val="single" w:sz="4" w:space="0" w:color="auto"/>
            </w:tcBorders>
          </w:tcPr>
          <w:p w14:paraId="599DD4A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34</w:t>
            </w:r>
          </w:p>
        </w:tc>
        <w:tc>
          <w:tcPr>
            <w:tcW w:w="456" w:type="pct"/>
            <w:tcBorders>
              <w:top w:val="single" w:sz="4" w:space="0" w:color="auto"/>
              <w:left w:val="single" w:sz="4" w:space="0" w:color="auto"/>
              <w:bottom w:val="single" w:sz="4" w:space="0" w:color="auto"/>
              <w:right w:val="single" w:sz="4" w:space="0" w:color="auto"/>
            </w:tcBorders>
          </w:tcPr>
          <w:p w14:paraId="16F36BC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44.2%</w:t>
            </w:r>
          </w:p>
        </w:tc>
        <w:tc>
          <w:tcPr>
            <w:tcW w:w="251" w:type="pct"/>
            <w:tcBorders>
              <w:top w:val="single" w:sz="4" w:space="0" w:color="auto"/>
              <w:left w:val="single" w:sz="4" w:space="0" w:color="auto"/>
              <w:bottom w:val="single" w:sz="4" w:space="0" w:color="auto"/>
              <w:right w:val="single" w:sz="4" w:space="0" w:color="auto"/>
            </w:tcBorders>
          </w:tcPr>
          <w:p w14:paraId="137B513F"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456" w:type="pct"/>
            <w:tcBorders>
              <w:top w:val="single" w:sz="4" w:space="0" w:color="auto"/>
              <w:left w:val="single" w:sz="4" w:space="0" w:color="auto"/>
              <w:bottom w:val="single" w:sz="4" w:space="0" w:color="auto"/>
              <w:right w:val="single" w:sz="4" w:space="0" w:color="auto"/>
            </w:tcBorders>
          </w:tcPr>
          <w:p w14:paraId="7CE8931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r>
      <w:tr w:rsidR="00DF4592" w:rsidRPr="000B3D10" w14:paraId="5CC58920" w14:textId="77777777" w:rsidTr="00DF4592">
        <w:tc>
          <w:tcPr>
            <w:tcW w:w="1280" w:type="pct"/>
            <w:tcBorders>
              <w:top w:val="single" w:sz="4" w:space="0" w:color="auto"/>
              <w:left w:val="single" w:sz="4" w:space="0" w:color="auto"/>
              <w:bottom w:val="single" w:sz="4" w:space="0" w:color="auto"/>
              <w:right w:val="single" w:sz="4" w:space="0" w:color="auto"/>
            </w:tcBorders>
          </w:tcPr>
          <w:p w14:paraId="4976DB74"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Estresado</w:t>
            </w:r>
          </w:p>
        </w:tc>
        <w:tc>
          <w:tcPr>
            <w:tcW w:w="296" w:type="pct"/>
            <w:tcBorders>
              <w:top w:val="single" w:sz="4" w:space="0" w:color="auto"/>
              <w:left w:val="single" w:sz="4" w:space="0" w:color="auto"/>
              <w:bottom w:val="single" w:sz="4" w:space="0" w:color="auto"/>
              <w:right w:val="single" w:sz="4" w:space="0" w:color="auto"/>
            </w:tcBorders>
          </w:tcPr>
          <w:p w14:paraId="6FCDCEF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456" w:type="pct"/>
            <w:tcBorders>
              <w:top w:val="single" w:sz="4" w:space="0" w:color="auto"/>
              <w:left w:val="single" w:sz="4" w:space="0" w:color="auto"/>
              <w:bottom w:val="single" w:sz="4" w:space="0" w:color="auto"/>
              <w:right w:val="single" w:sz="4" w:space="0" w:color="auto"/>
            </w:tcBorders>
          </w:tcPr>
          <w:p w14:paraId="4589357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296" w:type="pct"/>
            <w:tcBorders>
              <w:top w:val="single" w:sz="4" w:space="0" w:color="auto"/>
              <w:left w:val="single" w:sz="4" w:space="0" w:color="auto"/>
              <w:bottom w:val="single" w:sz="4" w:space="0" w:color="auto"/>
              <w:right w:val="single" w:sz="4" w:space="0" w:color="auto"/>
            </w:tcBorders>
          </w:tcPr>
          <w:p w14:paraId="3BD4F35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456" w:type="pct"/>
            <w:tcBorders>
              <w:top w:val="single" w:sz="4" w:space="0" w:color="auto"/>
              <w:left w:val="single" w:sz="4" w:space="0" w:color="auto"/>
              <w:bottom w:val="single" w:sz="4" w:space="0" w:color="auto"/>
              <w:right w:val="single" w:sz="4" w:space="0" w:color="auto"/>
            </w:tcBorders>
          </w:tcPr>
          <w:p w14:paraId="73892E8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311" w:type="pct"/>
            <w:tcBorders>
              <w:top w:val="single" w:sz="4" w:space="0" w:color="auto"/>
              <w:left w:val="single" w:sz="4" w:space="0" w:color="auto"/>
              <w:bottom w:val="single" w:sz="4" w:space="0" w:color="auto"/>
              <w:right w:val="single" w:sz="4" w:space="0" w:color="auto"/>
            </w:tcBorders>
          </w:tcPr>
          <w:p w14:paraId="70CA883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456" w:type="pct"/>
            <w:tcBorders>
              <w:top w:val="single" w:sz="4" w:space="0" w:color="auto"/>
              <w:left w:val="single" w:sz="4" w:space="0" w:color="auto"/>
              <w:bottom w:val="single" w:sz="4" w:space="0" w:color="auto"/>
              <w:right w:val="single" w:sz="4" w:space="0" w:color="auto"/>
            </w:tcBorders>
          </w:tcPr>
          <w:p w14:paraId="24D7C4F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c>
          <w:tcPr>
            <w:tcW w:w="285" w:type="pct"/>
            <w:tcBorders>
              <w:top w:val="single" w:sz="4" w:space="0" w:color="auto"/>
              <w:left w:val="single" w:sz="4" w:space="0" w:color="auto"/>
              <w:bottom w:val="single" w:sz="4" w:space="0" w:color="auto"/>
              <w:right w:val="single" w:sz="4" w:space="0" w:color="auto"/>
            </w:tcBorders>
          </w:tcPr>
          <w:p w14:paraId="04AB6F9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3FE4375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c>
          <w:tcPr>
            <w:tcW w:w="251" w:type="pct"/>
            <w:tcBorders>
              <w:top w:val="single" w:sz="4" w:space="0" w:color="auto"/>
              <w:left w:val="single" w:sz="4" w:space="0" w:color="auto"/>
              <w:bottom w:val="single" w:sz="4" w:space="0" w:color="auto"/>
              <w:right w:val="single" w:sz="4" w:space="0" w:color="auto"/>
            </w:tcBorders>
          </w:tcPr>
          <w:p w14:paraId="312ADAE5"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541C4D1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r>
      <w:tr w:rsidR="00DF4592" w:rsidRPr="000B3D10" w14:paraId="6C9C934A" w14:textId="77777777" w:rsidTr="00DF4592">
        <w:tc>
          <w:tcPr>
            <w:tcW w:w="1280" w:type="pct"/>
            <w:tcBorders>
              <w:top w:val="single" w:sz="4" w:space="0" w:color="auto"/>
              <w:left w:val="single" w:sz="4" w:space="0" w:color="auto"/>
              <w:bottom w:val="single" w:sz="4" w:space="0" w:color="auto"/>
              <w:right w:val="single" w:sz="4" w:space="0" w:color="auto"/>
            </w:tcBorders>
          </w:tcPr>
          <w:p w14:paraId="212A6572"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Enojado</w:t>
            </w:r>
          </w:p>
        </w:tc>
        <w:tc>
          <w:tcPr>
            <w:tcW w:w="296" w:type="pct"/>
            <w:tcBorders>
              <w:top w:val="single" w:sz="4" w:space="0" w:color="auto"/>
              <w:left w:val="single" w:sz="4" w:space="0" w:color="auto"/>
              <w:bottom w:val="single" w:sz="4" w:space="0" w:color="auto"/>
              <w:right w:val="single" w:sz="4" w:space="0" w:color="auto"/>
            </w:tcBorders>
          </w:tcPr>
          <w:p w14:paraId="7282919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456" w:type="pct"/>
            <w:tcBorders>
              <w:top w:val="single" w:sz="4" w:space="0" w:color="auto"/>
              <w:left w:val="single" w:sz="4" w:space="0" w:color="auto"/>
              <w:bottom w:val="single" w:sz="4" w:space="0" w:color="auto"/>
              <w:right w:val="single" w:sz="4" w:space="0" w:color="auto"/>
            </w:tcBorders>
          </w:tcPr>
          <w:p w14:paraId="161748A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c>
          <w:tcPr>
            <w:tcW w:w="296" w:type="pct"/>
            <w:tcBorders>
              <w:top w:val="single" w:sz="4" w:space="0" w:color="auto"/>
              <w:left w:val="single" w:sz="4" w:space="0" w:color="auto"/>
              <w:bottom w:val="single" w:sz="4" w:space="0" w:color="auto"/>
              <w:right w:val="single" w:sz="4" w:space="0" w:color="auto"/>
            </w:tcBorders>
          </w:tcPr>
          <w:p w14:paraId="164A4A5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22</w:t>
            </w:r>
          </w:p>
        </w:tc>
        <w:tc>
          <w:tcPr>
            <w:tcW w:w="456" w:type="pct"/>
            <w:tcBorders>
              <w:top w:val="single" w:sz="4" w:space="0" w:color="auto"/>
              <w:left w:val="single" w:sz="4" w:space="0" w:color="auto"/>
              <w:bottom w:val="single" w:sz="4" w:space="0" w:color="auto"/>
              <w:right w:val="single" w:sz="4" w:space="0" w:color="auto"/>
            </w:tcBorders>
          </w:tcPr>
          <w:p w14:paraId="3B12BD2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28.6%</w:t>
            </w:r>
          </w:p>
        </w:tc>
        <w:tc>
          <w:tcPr>
            <w:tcW w:w="311" w:type="pct"/>
            <w:tcBorders>
              <w:top w:val="single" w:sz="4" w:space="0" w:color="auto"/>
              <w:left w:val="single" w:sz="4" w:space="0" w:color="auto"/>
              <w:bottom w:val="single" w:sz="4" w:space="0" w:color="auto"/>
              <w:right w:val="single" w:sz="4" w:space="0" w:color="auto"/>
            </w:tcBorders>
          </w:tcPr>
          <w:p w14:paraId="58EE667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w:t>
            </w:r>
          </w:p>
        </w:tc>
        <w:tc>
          <w:tcPr>
            <w:tcW w:w="456" w:type="pct"/>
            <w:tcBorders>
              <w:top w:val="single" w:sz="4" w:space="0" w:color="auto"/>
              <w:left w:val="single" w:sz="4" w:space="0" w:color="auto"/>
              <w:bottom w:val="single" w:sz="4" w:space="0" w:color="auto"/>
              <w:right w:val="single" w:sz="4" w:space="0" w:color="auto"/>
            </w:tcBorders>
          </w:tcPr>
          <w:p w14:paraId="4CDCD38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33.8%</w:t>
            </w:r>
          </w:p>
        </w:tc>
        <w:tc>
          <w:tcPr>
            <w:tcW w:w="285" w:type="pct"/>
            <w:tcBorders>
              <w:top w:val="single" w:sz="4" w:space="0" w:color="auto"/>
              <w:left w:val="single" w:sz="4" w:space="0" w:color="auto"/>
              <w:bottom w:val="single" w:sz="4" w:space="0" w:color="auto"/>
              <w:right w:val="single" w:sz="4" w:space="0" w:color="auto"/>
            </w:tcBorders>
          </w:tcPr>
          <w:p w14:paraId="4EAB605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w:t>
            </w:r>
          </w:p>
        </w:tc>
        <w:tc>
          <w:tcPr>
            <w:tcW w:w="456" w:type="pct"/>
            <w:tcBorders>
              <w:top w:val="single" w:sz="4" w:space="0" w:color="auto"/>
              <w:left w:val="single" w:sz="4" w:space="0" w:color="auto"/>
              <w:bottom w:val="single" w:sz="4" w:space="0" w:color="auto"/>
              <w:right w:val="single" w:sz="4" w:space="0" w:color="auto"/>
            </w:tcBorders>
          </w:tcPr>
          <w:p w14:paraId="1F9AFCD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19.5%</w:t>
            </w:r>
          </w:p>
        </w:tc>
        <w:tc>
          <w:tcPr>
            <w:tcW w:w="251" w:type="pct"/>
            <w:tcBorders>
              <w:top w:val="single" w:sz="4" w:space="0" w:color="auto"/>
              <w:left w:val="single" w:sz="4" w:space="0" w:color="auto"/>
              <w:bottom w:val="single" w:sz="4" w:space="0" w:color="auto"/>
              <w:right w:val="single" w:sz="4" w:space="0" w:color="auto"/>
            </w:tcBorders>
          </w:tcPr>
          <w:p w14:paraId="17E174EE"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w:t>
            </w:r>
          </w:p>
        </w:tc>
        <w:tc>
          <w:tcPr>
            <w:tcW w:w="456" w:type="pct"/>
            <w:tcBorders>
              <w:top w:val="single" w:sz="4" w:space="0" w:color="auto"/>
              <w:left w:val="single" w:sz="4" w:space="0" w:color="auto"/>
              <w:bottom w:val="single" w:sz="4" w:space="0" w:color="auto"/>
              <w:right w:val="single" w:sz="4" w:space="0" w:color="auto"/>
            </w:tcBorders>
          </w:tcPr>
          <w:p w14:paraId="3F4F9F3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3.9%</w:t>
            </w:r>
          </w:p>
        </w:tc>
      </w:tr>
      <w:tr w:rsidR="00DF4592" w:rsidRPr="000B3D10" w14:paraId="059B5550" w14:textId="77777777" w:rsidTr="00DF4592">
        <w:tc>
          <w:tcPr>
            <w:tcW w:w="1280" w:type="pct"/>
            <w:tcBorders>
              <w:top w:val="single" w:sz="4" w:space="0" w:color="auto"/>
              <w:left w:val="single" w:sz="4" w:space="0" w:color="auto"/>
              <w:bottom w:val="single" w:sz="4" w:space="0" w:color="auto"/>
              <w:right w:val="single" w:sz="4" w:space="0" w:color="auto"/>
            </w:tcBorders>
          </w:tcPr>
          <w:p w14:paraId="4DCB7D8F"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Frustrado</w:t>
            </w:r>
          </w:p>
        </w:tc>
        <w:tc>
          <w:tcPr>
            <w:tcW w:w="296" w:type="pct"/>
            <w:tcBorders>
              <w:top w:val="single" w:sz="4" w:space="0" w:color="auto"/>
              <w:left w:val="single" w:sz="4" w:space="0" w:color="auto"/>
              <w:bottom w:val="single" w:sz="4" w:space="0" w:color="auto"/>
              <w:right w:val="single" w:sz="4" w:space="0" w:color="auto"/>
            </w:tcBorders>
          </w:tcPr>
          <w:p w14:paraId="129CC49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456" w:type="pct"/>
            <w:tcBorders>
              <w:top w:val="single" w:sz="4" w:space="0" w:color="auto"/>
              <w:left w:val="single" w:sz="4" w:space="0" w:color="auto"/>
              <w:bottom w:val="single" w:sz="4" w:space="0" w:color="auto"/>
              <w:right w:val="single" w:sz="4" w:space="0" w:color="auto"/>
            </w:tcBorders>
          </w:tcPr>
          <w:p w14:paraId="232DE4E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296" w:type="pct"/>
            <w:tcBorders>
              <w:top w:val="single" w:sz="4" w:space="0" w:color="auto"/>
              <w:left w:val="single" w:sz="4" w:space="0" w:color="auto"/>
              <w:bottom w:val="single" w:sz="4" w:space="0" w:color="auto"/>
              <w:right w:val="single" w:sz="4" w:space="0" w:color="auto"/>
            </w:tcBorders>
          </w:tcPr>
          <w:p w14:paraId="32B3B0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16</w:t>
            </w:r>
          </w:p>
        </w:tc>
        <w:tc>
          <w:tcPr>
            <w:tcW w:w="456" w:type="pct"/>
            <w:tcBorders>
              <w:top w:val="single" w:sz="4" w:space="0" w:color="auto"/>
              <w:left w:val="single" w:sz="4" w:space="0" w:color="auto"/>
              <w:bottom w:val="single" w:sz="4" w:space="0" w:color="auto"/>
              <w:right w:val="single" w:sz="4" w:space="0" w:color="auto"/>
            </w:tcBorders>
          </w:tcPr>
          <w:p w14:paraId="328B351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20.8%</w:t>
            </w:r>
          </w:p>
        </w:tc>
        <w:tc>
          <w:tcPr>
            <w:tcW w:w="311" w:type="pct"/>
            <w:tcBorders>
              <w:top w:val="single" w:sz="4" w:space="0" w:color="auto"/>
              <w:left w:val="single" w:sz="4" w:space="0" w:color="auto"/>
              <w:bottom w:val="single" w:sz="4" w:space="0" w:color="auto"/>
              <w:right w:val="single" w:sz="4" w:space="0" w:color="auto"/>
            </w:tcBorders>
          </w:tcPr>
          <w:p w14:paraId="2180030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25</w:t>
            </w:r>
          </w:p>
        </w:tc>
        <w:tc>
          <w:tcPr>
            <w:tcW w:w="456" w:type="pct"/>
            <w:tcBorders>
              <w:top w:val="single" w:sz="4" w:space="0" w:color="auto"/>
              <w:left w:val="single" w:sz="4" w:space="0" w:color="auto"/>
              <w:bottom w:val="single" w:sz="4" w:space="0" w:color="auto"/>
              <w:right w:val="single" w:sz="4" w:space="0" w:color="auto"/>
            </w:tcBorders>
          </w:tcPr>
          <w:p w14:paraId="4700F75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32.5%</w:t>
            </w:r>
          </w:p>
        </w:tc>
        <w:tc>
          <w:tcPr>
            <w:tcW w:w="285" w:type="pct"/>
            <w:tcBorders>
              <w:top w:val="single" w:sz="4" w:space="0" w:color="auto"/>
              <w:left w:val="single" w:sz="4" w:space="0" w:color="auto"/>
              <w:bottom w:val="single" w:sz="4" w:space="0" w:color="auto"/>
              <w:right w:val="single" w:sz="4" w:space="0" w:color="auto"/>
            </w:tcBorders>
          </w:tcPr>
          <w:p w14:paraId="0B1C94C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w:t>
            </w:r>
          </w:p>
        </w:tc>
        <w:tc>
          <w:tcPr>
            <w:tcW w:w="456" w:type="pct"/>
            <w:tcBorders>
              <w:top w:val="single" w:sz="4" w:space="0" w:color="auto"/>
              <w:left w:val="single" w:sz="4" w:space="0" w:color="auto"/>
              <w:bottom w:val="single" w:sz="4" w:space="0" w:color="auto"/>
              <w:right w:val="single" w:sz="4" w:space="0" w:color="auto"/>
            </w:tcBorders>
          </w:tcPr>
          <w:p w14:paraId="628357A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24.7%</w:t>
            </w:r>
          </w:p>
        </w:tc>
        <w:tc>
          <w:tcPr>
            <w:tcW w:w="251" w:type="pct"/>
            <w:tcBorders>
              <w:top w:val="single" w:sz="4" w:space="0" w:color="auto"/>
              <w:left w:val="single" w:sz="4" w:space="0" w:color="auto"/>
              <w:bottom w:val="single" w:sz="4" w:space="0" w:color="auto"/>
              <w:right w:val="single" w:sz="4" w:space="0" w:color="auto"/>
            </w:tcBorders>
          </w:tcPr>
          <w:p w14:paraId="63C75E1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12</w:t>
            </w:r>
          </w:p>
        </w:tc>
        <w:tc>
          <w:tcPr>
            <w:tcW w:w="456" w:type="pct"/>
            <w:tcBorders>
              <w:top w:val="single" w:sz="4" w:space="0" w:color="auto"/>
              <w:left w:val="single" w:sz="4" w:space="0" w:color="auto"/>
              <w:bottom w:val="single" w:sz="4" w:space="0" w:color="auto"/>
              <w:right w:val="single" w:sz="4" w:space="0" w:color="auto"/>
            </w:tcBorders>
          </w:tcPr>
          <w:p w14:paraId="727174D0"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15.6%</w:t>
            </w:r>
          </w:p>
        </w:tc>
      </w:tr>
      <w:tr w:rsidR="00DF4592" w:rsidRPr="000B3D10" w14:paraId="4D8D75BC" w14:textId="77777777" w:rsidTr="00DF4592">
        <w:tc>
          <w:tcPr>
            <w:tcW w:w="1280" w:type="pct"/>
            <w:tcBorders>
              <w:top w:val="single" w:sz="4" w:space="0" w:color="auto"/>
              <w:left w:val="single" w:sz="4" w:space="0" w:color="auto"/>
              <w:bottom w:val="single" w:sz="4" w:space="0" w:color="auto"/>
              <w:right w:val="single" w:sz="4" w:space="0" w:color="auto"/>
            </w:tcBorders>
          </w:tcPr>
          <w:p w14:paraId="33249A62"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Emocionado</w:t>
            </w:r>
          </w:p>
        </w:tc>
        <w:tc>
          <w:tcPr>
            <w:tcW w:w="296" w:type="pct"/>
            <w:tcBorders>
              <w:top w:val="single" w:sz="4" w:space="0" w:color="auto"/>
              <w:left w:val="single" w:sz="4" w:space="0" w:color="auto"/>
              <w:bottom w:val="single" w:sz="4" w:space="0" w:color="auto"/>
              <w:right w:val="single" w:sz="4" w:space="0" w:color="auto"/>
            </w:tcBorders>
          </w:tcPr>
          <w:p w14:paraId="1E435D8C"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4</w:t>
            </w:r>
          </w:p>
        </w:tc>
        <w:tc>
          <w:tcPr>
            <w:tcW w:w="456" w:type="pct"/>
            <w:tcBorders>
              <w:top w:val="single" w:sz="4" w:space="0" w:color="auto"/>
              <w:left w:val="single" w:sz="4" w:space="0" w:color="auto"/>
              <w:bottom w:val="single" w:sz="4" w:space="0" w:color="auto"/>
              <w:right w:val="single" w:sz="4" w:space="0" w:color="auto"/>
            </w:tcBorders>
          </w:tcPr>
          <w:p w14:paraId="19688354"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5.2%</w:t>
            </w:r>
          </w:p>
        </w:tc>
        <w:tc>
          <w:tcPr>
            <w:tcW w:w="296" w:type="pct"/>
            <w:tcBorders>
              <w:top w:val="single" w:sz="4" w:space="0" w:color="auto"/>
              <w:left w:val="single" w:sz="4" w:space="0" w:color="auto"/>
              <w:bottom w:val="single" w:sz="4" w:space="0" w:color="auto"/>
              <w:right w:val="single" w:sz="4" w:space="0" w:color="auto"/>
            </w:tcBorders>
          </w:tcPr>
          <w:p w14:paraId="5982DB3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9</w:t>
            </w:r>
          </w:p>
        </w:tc>
        <w:tc>
          <w:tcPr>
            <w:tcW w:w="456" w:type="pct"/>
            <w:tcBorders>
              <w:top w:val="single" w:sz="4" w:space="0" w:color="auto"/>
              <w:left w:val="single" w:sz="4" w:space="0" w:color="auto"/>
              <w:bottom w:val="single" w:sz="4" w:space="0" w:color="auto"/>
              <w:right w:val="single" w:sz="4" w:space="0" w:color="auto"/>
            </w:tcBorders>
          </w:tcPr>
          <w:p w14:paraId="0C20EBE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11.7%</w:t>
            </w:r>
          </w:p>
        </w:tc>
        <w:tc>
          <w:tcPr>
            <w:tcW w:w="311" w:type="pct"/>
            <w:tcBorders>
              <w:top w:val="single" w:sz="4" w:space="0" w:color="auto"/>
              <w:left w:val="single" w:sz="4" w:space="0" w:color="auto"/>
              <w:bottom w:val="single" w:sz="4" w:space="0" w:color="auto"/>
              <w:right w:val="single" w:sz="4" w:space="0" w:color="auto"/>
            </w:tcBorders>
          </w:tcPr>
          <w:p w14:paraId="6606E0B8"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24</w:t>
            </w:r>
          </w:p>
        </w:tc>
        <w:tc>
          <w:tcPr>
            <w:tcW w:w="456" w:type="pct"/>
            <w:tcBorders>
              <w:top w:val="single" w:sz="4" w:space="0" w:color="auto"/>
              <w:left w:val="single" w:sz="4" w:space="0" w:color="auto"/>
              <w:bottom w:val="single" w:sz="4" w:space="0" w:color="auto"/>
              <w:right w:val="single" w:sz="4" w:space="0" w:color="auto"/>
            </w:tcBorders>
          </w:tcPr>
          <w:p w14:paraId="30E7F0F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31.2%</w:t>
            </w:r>
          </w:p>
        </w:tc>
        <w:tc>
          <w:tcPr>
            <w:tcW w:w="285" w:type="pct"/>
            <w:tcBorders>
              <w:top w:val="single" w:sz="4" w:space="0" w:color="auto"/>
              <w:left w:val="single" w:sz="4" w:space="0" w:color="auto"/>
              <w:bottom w:val="single" w:sz="4" w:space="0" w:color="auto"/>
              <w:right w:val="single" w:sz="4" w:space="0" w:color="auto"/>
            </w:tcBorders>
          </w:tcPr>
          <w:p w14:paraId="4D1368A7"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29</w:t>
            </w:r>
          </w:p>
        </w:tc>
        <w:tc>
          <w:tcPr>
            <w:tcW w:w="456" w:type="pct"/>
            <w:tcBorders>
              <w:top w:val="single" w:sz="4" w:space="0" w:color="auto"/>
              <w:left w:val="single" w:sz="4" w:space="0" w:color="auto"/>
              <w:bottom w:val="single" w:sz="4" w:space="0" w:color="auto"/>
              <w:right w:val="single" w:sz="4" w:space="0" w:color="auto"/>
            </w:tcBorders>
          </w:tcPr>
          <w:p w14:paraId="7CA2A85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37.7%</w:t>
            </w:r>
          </w:p>
        </w:tc>
        <w:tc>
          <w:tcPr>
            <w:tcW w:w="251" w:type="pct"/>
            <w:tcBorders>
              <w:top w:val="single" w:sz="4" w:space="0" w:color="auto"/>
              <w:left w:val="single" w:sz="4" w:space="0" w:color="auto"/>
              <w:bottom w:val="single" w:sz="4" w:space="0" w:color="auto"/>
              <w:right w:val="single" w:sz="4" w:space="0" w:color="auto"/>
            </w:tcBorders>
          </w:tcPr>
          <w:p w14:paraId="0721952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11</w:t>
            </w:r>
          </w:p>
        </w:tc>
        <w:tc>
          <w:tcPr>
            <w:tcW w:w="456" w:type="pct"/>
            <w:tcBorders>
              <w:top w:val="single" w:sz="4" w:space="0" w:color="auto"/>
              <w:left w:val="single" w:sz="4" w:space="0" w:color="auto"/>
              <w:bottom w:val="single" w:sz="4" w:space="0" w:color="auto"/>
              <w:right w:val="single" w:sz="4" w:space="0" w:color="auto"/>
            </w:tcBorders>
          </w:tcPr>
          <w:p w14:paraId="2E64012A"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14.3%</w:t>
            </w:r>
          </w:p>
        </w:tc>
      </w:tr>
      <w:tr w:rsidR="00DF4592" w:rsidRPr="000B3D10" w14:paraId="4DF06896" w14:textId="77777777" w:rsidTr="00DF4592">
        <w:tc>
          <w:tcPr>
            <w:tcW w:w="1280" w:type="pct"/>
            <w:tcBorders>
              <w:top w:val="single" w:sz="4" w:space="0" w:color="auto"/>
              <w:left w:val="single" w:sz="4" w:space="0" w:color="auto"/>
              <w:bottom w:val="single" w:sz="4" w:space="0" w:color="auto"/>
              <w:right w:val="single" w:sz="4" w:space="0" w:color="auto"/>
            </w:tcBorders>
          </w:tcPr>
          <w:p w14:paraId="46EA8018" w14:textId="77777777" w:rsidR="0092253A" w:rsidRPr="000B3D10" w:rsidRDefault="0092253A" w:rsidP="000B3D10">
            <w:pPr>
              <w:spacing w:line="276" w:lineRule="auto"/>
              <w:ind w:left="164"/>
              <w:rPr>
                <w:rFonts w:ascii="Times New Roman" w:hAnsi="Times New Roman" w:cs="Times New Roman"/>
                <w:lang w:val="es-ES_tradnl"/>
              </w:rPr>
            </w:pPr>
            <w:r w:rsidRPr="000B3D10">
              <w:rPr>
                <w:rFonts w:ascii="Times New Roman" w:hAnsi="Times New Roman" w:cs="Times New Roman"/>
                <w:lang w:val="es-ES_tradnl"/>
              </w:rPr>
              <w:t>Indiferente</w:t>
            </w:r>
          </w:p>
        </w:tc>
        <w:tc>
          <w:tcPr>
            <w:tcW w:w="296" w:type="pct"/>
            <w:tcBorders>
              <w:top w:val="single" w:sz="4" w:space="0" w:color="auto"/>
              <w:left w:val="single" w:sz="4" w:space="0" w:color="auto"/>
              <w:bottom w:val="single" w:sz="4" w:space="0" w:color="auto"/>
              <w:right w:val="single" w:sz="4" w:space="0" w:color="auto"/>
            </w:tcBorders>
          </w:tcPr>
          <w:p w14:paraId="2D40E78B"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5</w:t>
            </w:r>
          </w:p>
        </w:tc>
        <w:tc>
          <w:tcPr>
            <w:tcW w:w="456" w:type="pct"/>
            <w:tcBorders>
              <w:top w:val="single" w:sz="4" w:space="0" w:color="auto"/>
              <w:left w:val="single" w:sz="4" w:space="0" w:color="auto"/>
              <w:bottom w:val="single" w:sz="4" w:space="0" w:color="auto"/>
              <w:right w:val="single" w:sz="4" w:space="0" w:color="auto"/>
            </w:tcBorders>
          </w:tcPr>
          <w:p w14:paraId="2DFF9CA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6.5%</w:t>
            </w:r>
          </w:p>
        </w:tc>
        <w:tc>
          <w:tcPr>
            <w:tcW w:w="296" w:type="pct"/>
            <w:tcBorders>
              <w:top w:val="single" w:sz="4" w:space="0" w:color="auto"/>
              <w:left w:val="single" w:sz="4" w:space="0" w:color="auto"/>
              <w:bottom w:val="single" w:sz="4" w:space="0" w:color="auto"/>
              <w:right w:val="single" w:sz="4" w:space="0" w:color="auto"/>
            </w:tcBorders>
          </w:tcPr>
          <w:p w14:paraId="4228C439"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10</w:t>
            </w:r>
          </w:p>
        </w:tc>
        <w:tc>
          <w:tcPr>
            <w:tcW w:w="456" w:type="pct"/>
            <w:tcBorders>
              <w:top w:val="single" w:sz="4" w:space="0" w:color="auto"/>
              <w:left w:val="single" w:sz="4" w:space="0" w:color="auto"/>
              <w:bottom w:val="single" w:sz="4" w:space="0" w:color="auto"/>
              <w:right w:val="single" w:sz="4" w:space="0" w:color="auto"/>
            </w:tcBorders>
          </w:tcPr>
          <w:p w14:paraId="30FCA29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13.0%</w:t>
            </w:r>
          </w:p>
        </w:tc>
        <w:tc>
          <w:tcPr>
            <w:tcW w:w="311" w:type="pct"/>
            <w:tcBorders>
              <w:top w:val="single" w:sz="4" w:space="0" w:color="auto"/>
              <w:left w:val="single" w:sz="4" w:space="0" w:color="auto"/>
              <w:bottom w:val="single" w:sz="4" w:space="0" w:color="auto"/>
              <w:right w:val="single" w:sz="4" w:space="0" w:color="auto"/>
            </w:tcBorders>
          </w:tcPr>
          <w:p w14:paraId="66F6333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20</w:t>
            </w:r>
          </w:p>
        </w:tc>
        <w:tc>
          <w:tcPr>
            <w:tcW w:w="456" w:type="pct"/>
            <w:tcBorders>
              <w:top w:val="single" w:sz="4" w:space="0" w:color="auto"/>
              <w:left w:val="single" w:sz="4" w:space="0" w:color="auto"/>
              <w:bottom w:val="single" w:sz="4" w:space="0" w:color="auto"/>
              <w:right w:val="single" w:sz="4" w:space="0" w:color="auto"/>
            </w:tcBorders>
          </w:tcPr>
          <w:p w14:paraId="0E171C26"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26.0%</w:t>
            </w:r>
          </w:p>
        </w:tc>
        <w:tc>
          <w:tcPr>
            <w:tcW w:w="285" w:type="pct"/>
            <w:tcBorders>
              <w:top w:val="single" w:sz="4" w:space="0" w:color="auto"/>
              <w:left w:val="single" w:sz="4" w:space="0" w:color="auto"/>
              <w:bottom w:val="single" w:sz="4" w:space="0" w:color="auto"/>
              <w:right w:val="single" w:sz="4" w:space="0" w:color="auto"/>
            </w:tcBorders>
          </w:tcPr>
          <w:p w14:paraId="279F9182"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27</w:t>
            </w:r>
          </w:p>
        </w:tc>
        <w:tc>
          <w:tcPr>
            <w:tcW w:w="456" w:type="pct"/>
            <w:tcBorders>
              <w:top w:val="single" w:sz="4" w:space="0" w:color="auto"/>
              <w:left w:val="single" w:sz="4" w:space="0" w:color="auto"/>
              <w:bottom w:val="single" w:sz="4" w:space="0" w:color="auto"/>
              <w:right w:val="single" w:sz="4" w:space="0" w:color="auto"/>
            </w:tcBorders>
          </w:tcPr>
          <w:p w14:paraId="2F9DE871"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35.1%</w:t>
            </w:r>
          </w:p>
        </w:tc>
        <w:tc>
          <w:tcPr>
            <w:tcW w:w="251" w:type="pct"/>
            <w:tcBorders>
              <w:top w:val="single" w:sz="4" w:space="0" w:color="auto"/>
              <w:left w:val="single" w:sz="4" w:space="0" w:color="auto"/>
              <w:bottom w:val="single" w:sz="4" w:space="0" w:color="auto"/>
              <w:right w:val="single" w:sz="4" w:space="0" w:color="auto"/>
            </w:tcBorders>
          </w:tcPr>
          <w:p w14:paraId="57EB0413"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15</w:t>
            </w:r>
          </w:p>
        </w:tc>
        <w:tc>
          <w:tcPr>
            <w:tcW w:w="456" w:type="pct"/>
            <w:tcBorders>
              <w:top w:val="single" w:sz="4" w:space="0" w:color="auto"/>
              <w:left w:val="single" w:sz="4" w:space="0" w:color="auto"/>
              <w:bottom w:val="single" w:sz="4" w:space="0" w:color="auto"/>
              <w:right w:val="single" w:sz="4" w:space="0" w:color="auto"/>
            </w:tcBorders>
          </w:tcPr>
          <w:p w14:paraId="6E08429D" w14:textId="77777777" w:rsidR="0092253A" w:rsidRPr="000B3D10" w:rsidRDefault="0092253A"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19.5%</w:t>
            </w:r>
          </w:p>
        </w:tc>
      </w:tr>
      <w:tr w:rsidR="00DF4592" w:rsidRPr="000B3D10" w14:paraId="27CB744C" w14:textId="77777777" w:rsidTr="00DF4592">
        <w:tc>
          <w:tcPr>
            <w:tcW w:w="5000" w:type="pct"/>
            <w:gridSpan w:val="11"/>
            <w:tcBorders>
              <w:top w:val="single" w:sz="4" w:space="0" w:color="auto"/>
            </w:tcBorders>
          </w:tcPr>
          <w:p w14:paraId="21D5F2AC" w14:textId="3258CDAB" w:rsidR="00DF4592" w:rsidRPr="000B3D10" w:rsidRDefault="00DF4592" w:rsidP="000B3D10">
            <w:pPr>
              <w:spacing w:line="276" w:lineRule="auto"/>
              <w:jc w:val="center"/>
              <w:rPr>
                <w:rFonts w:ascii="Times New Roman" w:hAnsi="Times New Roman" w:cs="Times New Roman"/>
                <w:lang w:val="es-ES_tradnl"/>
              </w:rPr>
            </w:pPr>
            <w:r w:rsidRPr="000B3D10">
              <w:rPr>
                <w:rFonts w:ascii="Times New Roman" w:hAnsi="Times New Roman" w:cs="Times New Roman"/>
                <w:lang w:val="es-ES_tradnl"/>
              </w:rPr>
              <w:t>Fuente: Elaboración propia.</w:t>
            </w:r>
          </w:p>
        </w:tc>
      </w:tr>
    </w:tbl>
    <w:p w14:paraId="7C18F8BD" w14:textId="5938B629" w:rsidR="0092253A" w:rsidRDefault="0092253A"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Al analizar la escala aplicada para analizar los sentimientos generados en los estudiantes durante la pandemia, la jerarquía de estos indica que la “felicidad” obtuvo el promedio más alto al registrar 3.8; seguido por “estrés” y “ansiedad” con 3.7 cada una; “indiferencia” y “satisfacción” con 3.5 y “emoción” con 3.4. La “frustración” registró un promedio de 3.2; “tristeza” 2.8 y “enojo” 2.7.</w:t>
      </w:r>
    </w:p>
    <w:p w14:paraId="39B02E6D"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74F7EA0"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540B8893"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1E66ACA3"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7975EA0C"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2357D9AE" w14:textId="77777777" w:rsidR="000B3D10" w:rsidRDefault="000B3D10" w:rsidP="000B3D10">
      <w:pPr>
        <w:spacing w:beforeLines="60" w:before="144" w:afterLines="60" w:after="144" w:line="276" w:lineRule="auto"/>
        <w:jc w:val="both"/>
        <w:rPr>
          <w:rFonts w:ascii="Times New Roman" w:hAnsi="Times New Roman" w:cs="Times New Roman"/>
          <w:lang w:val="es-ES_tradnl"/>
        </w:rPr>
      </w:pPr>
    </w:p>
    <w:p w14:paraId="3D988C0C" w14:textId="77777777" w:rsidR="000B3D10" w:rsidRPr="000B3D10" w:rsidRDefault="000B3D10" w:rsidP="000B3D10">
      <w:pPr>
        <w:spacing w:beforeLines="60" w:before="144" w:afterLines="60" w:after="144" w:line="276" w:lineRule="auto"/>
        <w:jc w:val="both"/>
        <w:rPr>
          <w:rFonts w:ascii="Times New Roman" w:hAnsi="Times New Roman" w:cs="Times New Roman"/>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2253A" w:rsidRPr="000B3D10" w14:paraId="329DAE47" w14:textId="77777777" w:rsidTr="00DF4592">
        <w:tc>
          <w:tcPr>
            <w:tcW w:w="5000" w:type="pct"/>
          </w:tcPr>
          <w:p w14:paraId="6CF94A20" w14:textId="51053E80" w:rsidR="0092253A" w:rsidRPr="000B3D10" w:rsidRDefault="00DF4592" w:rsidP="000B3D10">
            <w:pPr>
              <w:spacing w:line="276" w:lineRule="auto"/>
              <w:jc w:val="center"/>
              <w:rPr>
                <w:rFonts w:ascii="Times New Roman" w:hAnsi="Times New Roman" w:cs="Times New Roman"/>
                <w:lang w:val="es-ES_tradnl"/>
              </w:rPr>
            </w:pPr>
            <w:r w:rsidRPr="000B3D10">
              <w:rPr>
                <w:rFonts w:ascii="Times New Roman" w:hAnsi="Times New Roman" w:cs="Times New Roman"/>
                <w:b/>
                <w:bCs/>
                <w:lang w:val="es-ES_tradnl"/>
              </w:rPr>
              <w:lastRenderedPageBreak/>
              <w:t>Figura 3.</w:t>
            </w:r>
            <w:r w:rsidRPr="000B3D10">
              <w:rPr>
                <w:rFonts w:ascii="Times New Roman" w:hAnsi="Times New Roman" w:cs="Times New Roman"/>
                <w:lang w:val="es-ES_tradnl"/>
              </w:rPr>
              <w:t xml:space="preserve"> </w:t>
            </w:r>
            <w:r w:rsidR="0092253A" w:rsidRPr="000B3D10">
              <w:rPr>
                <w:rFonts w:ascii="Times New Roman" w:hAnsi="Times New Roman" w:cs="Times New Roman"/>
                <w:lang w:val="es-ES_tradnl"/>
              </w:rPr>
              <w:t>Sentimientos desarrollados por los estudiantes durante la pandemia</w:t>
            </w:r>
          </w:p>
        </w:tc>
      </w:tr>
      <w:tr w:rsidR="0092253A" w:rsidRPr="000B3D10" w14:paraId="67CCE78A" w14:textId="77777777" w:rsidTr="00DF4592">
        <w:tblPrEx>
          <w:tblCellMar>
            <w:left w:w="70" w:type="dxa"/>
            <w:right w:w="70" w:type="dxa"/>
          </w:tblCellMar>
        </w:tblPrEx>
        <w:tc>
          <w:tcPr>
            <w:tcW w:w="5000" w:type="pct"/>
          </w:tcPr>
          <w:p w14:paraId="6633AEFC" w14:textId="77777777" w:rsidR="0092253A" w:rsidRPr="000B3D10" w:rsidRDefault="0092253A" w:rsidP="000B3D10">
            <w:pPr>
              <w:spacing w:line="276" w:lineRule="auto"/>
              <w:jc w:val="center"/>
              <w:rPr>
                <w:rFonts w:ascii="Times New Roman" w:hAnsi="Times New Roman" w:cs="Times New Roman"/>
                <w:i/>
                <w:iCs/>
                <w:lang w:val="es-ES_tradnl"/>
              </w:rPr>
            </w:pPr>
            <w:r w:rsidRPr="000B3D10">
              <w:rPr>
                <w:rFonts w:ascii="Times New Roman" w:hAnsi="Times New Roman" w:cs="Times New Roman"/>
                <w:i/>
                <w:iCs/>
                <w:noProof/>
              </w:rPr>
              <w:drawing>
                <wp:inline distT="0" distB="0" distL="0" distR="0" wp14:anchorId="27817BC1" wp14:editId="335892FD">
                  <wp:extent cx="4950372" cy="2756837"/>
                  <wp:effectExtent l="0" t="0" r="0" b="0"/>
                  <wp:docPr id="6" name="Imagen 3">
                    <a:extLst xmlns:a="http://schemas.openxmlformats.org/drawingml/2006/main">
                      <a:ext uri="{FF2B5EF4-FFF2-40B4-BE49-F238E27FC236}">
                        <a16:creationId xmlns:a16="http://schemas.microsoft.com/office/drawing/2014/main" id="{8C421A75-B732-7675-081A-4A1F68516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C421A75-B732-7675-081A-4A1F68516BDB}"/>
                              </a:ext>
                            </a:extLst>
                          </pic:cNvPr>
                          <pic:cNvPicPr>
                            <a:picLocks noChangeAspect="1"/>
                          </pic:cNvPicPr>
                        </pic:nvPicPr>
                        <pic:blipFill>
                          <a:blip r:embed="rId8"/>
                          <a:stretch>
                            <a:fillRect/>
                          </a:stretch>
                        </pic:blipFill>
                        <pic:spPr>
                          <a:xfrm>
                            <a:off x="0" y="0"/>
                            <a:ext cx="5045897" cy="2810034"/>
                          </a:xfrm>
                          <a:prstGeom prst="rect">
                            <a:avLst/>
                          </a:prstGeom>
                        </pic:spPr>
                      </pic:pic>
                    </a:graphicData>
                  </a:graphic>
                </wp:inline>
              </w:drawing>
            </w:r>
          </w:p>
        </w:tc>
      </w:tr>
      <w:tr w:rsidR="00DF4592" w:rsidRPr="000B3D10" w14:paraId="037054A8" w14:textId="77777777" w:rsidTr="00DF4592">
        <w:tblPrEx>
          <w:tblCellMar>
            <w:left w:w="70" w:type="dxa"/>
            <w:right w:w="70" w:type="dxa"/>
          </w:tblCellMar>
        </w:tblPrEx>
        <w:tc>
          <w:tcPr>
            <w:tcW w:w="5000" w:type="pct"/>
          </w:tcPr>
          <w:p w14:paraId="74F8AF77" w14:textId="77B0981C" w:rsidR="00DF4592" w:rsidRPr="000B3D10" w:rsidRDefault="00DF4592" w:rsidP="000B3D10">
            <w:pPr>
              <w:spacing w:line="276" w:lineRule="auto"/>
              <w:jc w:val="center"/>
              <w:rPr>
                <w:rFonts w:ascii="Times New Roman" w:hAnsi="Times New Roman" w:cs="Times New Roman"/>
                <w:noProof/>
              </w:rPr>
            </w:pPr>
            <w:r w:rsidRPr="000B3D10">
              <w:rPr>
                <w:rFonts w:ascii="Times New Roman" w:hAnsi="Times New Roman" w:cs="Times New Roman"/>
                <w:noProof/>
              </w:rPr>
              <w:t>Fuente: Elaboración propia.</w:t>
            </w:r>
          </w:p>
        </w:tc>
      </w:tr>
    </w:tbl>
    <w:p w14:paraId="43932B88" w14:textId="136F1252" w:rsidR="00DF4592" w:rsidRPr="000B3D10" w:rsidRDefault="00DF4592"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Discusión</w:t>
      </w:r>
    </w:p>
    <w:p w14:paraId="3E5AFC70" w14:textId="4E9FFF32" w:rsidR="00DF4592" w:rsidRPr="000B3D10" w:rsidRDefault="00E677DC"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 xml:space="preserve">En este estudio se exploraron aspectos relacionados con el desempeño académico y el bienestar emocional de los estudiantes, así como las estrategias empleadas por los docentes para abordar estos aspectos, principalmente, en el contexto de la pandemia. Los resultados de esta exploración revelaron la importancia que los estudiantes le otorgan al trato y a la atención brindada por sus profesores, destacando que estos aspectos tienen una influencia directa en el desempeño académico y que pueden ser aspectos determinantes para cursar una unidad de aprendizaje. Sin embargo, a pesar de estos aspectos, es nortable que </w:t>
      </w:r>
      <w:proofErr w:type="gramStart"/>
      <w:r w:rsidRPr="000B3D10">
        <w:rPr>
          <w:rFonts w:ascii="Times New Roman" w:hAnsi="Times New Roman" w:cs="Times New Roman"/>
        </w:rPr>
        <w:t>los estudiantes prioriza</w:t>
      </w:r>
      <w:proofErr w:type="gramEnd"/>
      <w:r w:rsidRPr="000B3D10">
        <w:rPr>
          <w:rFonts w:ascii="Times New Roman" w:hAnsi="Times New Roman" w:cs="Times New Roman"/>
        </w:rPr>
        <w:t xml:space="preserve"> el dominio del contenido temático por encima del trato recibido.</w:t>
      </w:r>
    </w:p>
    <w:p w14:paraId="1465AFE4" w14:textId="65C7F75D" w:rsidR="00E677DC" w:rsidRPr="000B3D10" w:rsidRDefault="00E677DC"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La pandemia y las estrategias educativas implementadas, particularmente en la modalidad a distancia, presentaron desafíos significativos tanto para los estudiantes como para los docentes. Si bien las estrategias permitieron continuar con la preparación académica, el prolongado confinamiento generó sentimientos de ansiedad, estrés, indiferencia y frustración entre los estudiantes. Como respuesta a estos desafíos, los docentes desarrollaron estrategias, incluyendo el uso del humor dentro del aula, para despertar un mayor interés y atención en la clase.</w:t>
      </w:r>
    </w:p>
    <w:p w14:paraId="23FE7D2C" w14:textId="16901F77" w:rsidR="00C82E2C" w:rsidRPr="000B3D10" w:rsidRDefault="00C82E2C"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El uso del humor como estrategia didáctica, junto con otras medidas para mejorar la interacción y el bienestar emocional de los estudiantes, emerge como una herramienta valiosa para los docentes en el proceso educativo. Sin embargo, se identifican áreas de oportunidad para fortalecer la preparación de los docentes en la evaluación del estado emocional de los estudiantes y demostrar un mayor interés en sus necesidades personales. Estos hallazgos apuntan hacia la importancia de considerar tanto los aspectos académicos como emocionales en el diseño e implementación de estrategias pedagógicas efectivas para estudiantes de ingeniería.</w:t>
      </w:r>
    </w:p>
    <w:p w14:paraId="3BDF7769" w14:textId="50874AB0" w:rsidR="00C82E2C" w:rsidRPr="000B3D10" w:rsidRDefault="00C82E2C"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 xml:space="preserve">Para un mayor impacto de este estudio resultaría importante considerar una muestra de mayor tamaño; si bien los resultados de los 77 participantes establecen una tendencia respecto a la </w:t>
      </w:r>
      <w:r w:rsidRPr="000B3D10">
        <w:rPr>
          <w:rFonts w:ascii="Times New Roman" w:hAnsi="Times New Roman" w:cs="Times New Roman"/>
          <w:lang w:val="es-ES_tradnl"/>
        </w:rPr>
        <w:lastRenderedPageBreak/>
        <w:t>información encontrada, esta podría considerarse limitada, aun cuando el propósito de este trabajo no corresponde a la generalización de resultados. Asimismo, para evitar un posible sesgo en la información, este estudio puede extenderse a estudiantes de otras instituciones educativas.</w:t>
      </w:r>
    </w:p>
    <w:p w14:paraId="7A541ABB" w14:textId="379CD093" w:rsidR="00406BFB" w:rsidRPr="000B3D10" w:rsidRDefault="00406BFB"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Los resultados encontrados en este estudio resaltan la importancia del trato y la atención de los profesores en el desempeño académico de los estudiantes; además subraya la necesidad de desarrollar estrategias pedagógicas centradas en el bienestar emocional de los estudiantes. Al identificar el impacto de la pandemia en el bienestar emocional de los estudiantes y las estrategias para abordarlo, el estudio contribuye a la discusión sobre la importancia de apoyar la salud mental de los estudiantes en entornos educativos.</w:t>
      </w:r>
    </w:p>
    <w:p w14:paraId="3741DA32" w14:textId="0E3143F1" w:rsidR="00C82E2C" w:rsidRPr="000B3D10" w:rsidRDefault="00406BFB"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rPr>
        <w:t>Los hallazgos destacan la relevancia de la formación docente en el manejo de emociones y en la implementación de estrategias pedagógicas efectivas, lo que podría influir en las políticas de desarrollo profesional para docentes. Una de estas puede ser el uso del humor, su utilización como como estrategia pedagógica emergente resalta la importancia de la innovación en la enseñanza y el aprendizaje, así como la necesidad de explorar enfoques creativos para mejorar la experiencia educativa de los estudiantes.</w:t>
      </w:r>
    </w:p>
    <w:p w14:paraId="3ADB8BD9" w14:textId="3B6C21D7" w:rsidR="0092253A" w:rsidRPr="000B3D10" w:rsidRDefault="00DF4592"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t>Conclusiones</w:t>
      </w:r>
    </w:p>
    <w:p w14:paraId="1390E132"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Los resultados de la encuesta aplicada a 77 estudiantes de ingeniería indican que el trato y la atención que les brindan sus profesores es un aspecto que influye directamente en su desempeño académico; inclusive, al grado de ser uno de los factores principales por los cuales deciden cursar una unidad de aprendizaje con un determinado docente. Es importante destacar el hecho de que ponderan el dominio del contenido temático del curso por encima del buen trato que en un momento dato pudieran recibir.</w:t>
      </w:r>
    </w:p>
    <w:p w14:paraId="381BFB14"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La pandemia y las estrategias educativas implementadas, principalmente en la modalidad a distancia, permitieron que los estudiantes pudieran continuar con su preparación académica; sin embargo, el confinamiento de prácticamente dos años, generó entre los estudiantes sensaciones de ansiedad, estrés, indiferencia y frustración entre los estudiantes, factores que, además de indicar en su desempeño educativo, representaron un reto docente que implico el diseño de estrategias para despertar un mayor interés y atención en la clase, como puede ser el empleo de recursos humorísticos dentro de la clase.</w:t>
      </w:r>
    </w:p>
    <w:p w14:paraId="247C05C9"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Con relación al manejo del humor como parte de las estrategias didácticas empleadas por los docentes para despertar un mayor interés entre los estudiantes, los datos encontrados indican que este es un recurso que los encuestados consideran como válido y que, entre otros aspectos, permite una mejor interacción entre profesores y docentes; mejora el aprovechamiento y el mejor desarrollo de los alumnos; facilita la comprensión y crea un ambiente cómodo para todos los actores del proceso de enseñanza-aprendizaje.</w:t>
      </w:r>
    </w:p>
    <w:p w14:paraId="44F6A97D"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 xml:space="preserve">En cuanto a la personalidad de los docentes, los estudiantes participantes en este estudio indican que los estudiantes evalúan y analizan el perfil de su profesor previo a decidir sobre la inscripción de una unidad de aprendizaje; entre las características que consideran más importantes se encuentran que el docente domine el tema a profundidad; que esté abierto a </w:t>
      </w:r>
      <w:r w:rsidRPr="000B3D10">
        <w:rPr>
          <w:rFonts w:ascii="Times New Roman" w:hAnsi="Times New Roman" w:cs="Times New Roman"/>
        </w:rPr>
        <w:lastRenderedPageBreak/>
        <w:t>opiniones diversas; que sea confiable; considerado con las necesidades de los alumnos y que demuestre su experiencia en la materia que imparte.</w:t>
      </w:r>
    </w:p>
    <w:p w14:paraId="45D10676"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Un aspecto importante es el hecho de que a pesar de que los estudiantes encuestados manifestaron que, de manera general, reciben un trato adecuado por parte de los docentes, consideran que existe un área de oportunidad importante, puesto que los docentes no cuentan con la preparación necesaria para evaluar el estado anímico de sus alumnos, lo cual incide en una percepción de poco interés en sus necesidades personales y emocionales.</w:t>
      </w:r>
    </w:p>
    <w:p w14:paraId="7EF1C5D7"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Sobre el desempeño de los profesores durante la pandemia, los resultados indican que, con relación a la forma en la que interactuaron profesores y estudiantes, la evaluación fue de regular a buena; es decir, la comunicación entre los diferentes actores educativos no se vio afectada significativamente. Inclusive, esto permitió que la percepción de los estudiantes sobre la preparación de sus profesores para el manejo de cursos en la modalidad a distancia sea mayoritariamente positiva.</w:t>
      </w:r>
    </w:p>
    <w:p w14:paraId="1C3FB54E"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Entre las razones que fundamentan la percepción de los estudiantes es el hecho de que durante la pandemia los docentes se mostraron empáticos; fueron atentos y comprensivos; mantuvieron una actitud positiva; encontraron la manera de mantener la comunicación y, además, utilizaron diversos canales para mantenerse en contacto y fueron asertivos. Sin embargo, aunque la evaluación no es significativamente negativa, los resultados permiten detectar que es necesario que los docentes trabajen en aspectos que le permitan demostrar su preocupación, apoyo personal e interés en sus estudiantes.</w:t>
      </w:r>
    </w:p>
    <w:p w14:paraId="531B2FE6" w14:textId="77777777" w:rsidR="0092253A" w:rsidRPr="000B3D10" w:rsidRDefault="0092253A"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rPr>
        <w:t xml:space="preserve">El uso del humor como una estrategia didáctica es un aspecto que, además de generar mayor interés y atención en la clase, permite que el profesor se muestra como una persona innovadora y preocupada por las necesidades de los estudiantes. Además, al utilizarlo de manera adecuada, lo posibilitará para manejar de mejor forma a su grupo, creando un ambiente propicio para su aprendizaje significativo. Para los estudiantes, el uso de este tipo de recursos le ayuda a establecer un vínculo más estrecho con los docentes y a sentir mayor confianza y comodidad durante la clase. </w:t>
      </w:r>
    </w:p>
    <w:p w14:paraId="52501B2E" w14:textId="748E912F" w:rsidR="00406BFB" w:rsidRPr="000B3D10" w:rsidRDefault="00406BFB" w:rsidP="000B3D10">
      <w:pPr>
        <w:spacing w:beforeLines="60" w:before="144" w:afterLines="60" w:after="144" w:line="276" w:lineRule="auto"/>
        <w:jc w:val="center"/>
        <w:rPr>
          <w:rFonts w:ascii="Times New Roman" w:hAnsi="Times New Roman" w:cs="Times New Roman"/>
          <w:b/>
          <w:bCs/>
        </w:rPr>
      </w:pPr>
      <w:r w:rsidRPr="000B3D10">
        <w:rPr>
          <w:rFonts w:ascii="Times New Roman" w:hAnsi="Times New Roman" w:cs="Times New Roman"/>
          <w:b/>
          <w:bCs/>
        </w:rPr>
        <w:t>Futuras líneas de investigación</w:t>
      </w:r>
    </w:p>
    <w:p w14:paraId="25324014" w14:textId="77777777" w:rsidR="00406BFB" w:rsidRPr="000B3D10" w:rsidRDefault="00406BFB"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En lo que respecta a futuros proyectos, a partir de los resultados encontrados se encuentra la necesidad de realizar estudios longitudinales donde se aborde la problemática analizada en este estudio; esto, por un lado, permitirá continuar evaluando el impacto y las repercusiones de la pandemia en el desarrollo educativo y académico de los estudiantes y, por el otro, se podrán examinar las estrategias pedagógicas implementadas así como su impacto en el desempeño y bienestar emocional de los estudiantes a lo largo del tiempo.</w:t>
      </w:r>
    </w:p>
    <w:p w14:paraId="13D11297" w14:textId="77777777" w:rsidR="00406BFB" w:rsidRPr="000B3D10" w:rsidRDefault="00406BFB" w:rsidP="000B3D10">
      <w:pPr>
        <w:spacing w:beforeLines="60" w:before="144" w:afterLines="60" w:after="144" w:line="276" w:lineRule="auto"/>
        <w:jc w:val="both"/>
        <w:rPr>
          <w:rFonts w:ascii="Times New Roman" w:hAnsi="Times New Roman" w:cs="Times New Roman"/>
          <w:lang w:val="es-ES_tradnl"/>
        </w:rPr>
      </w:pPr>
      <w:r w:rsidRPr="000B3D10">
        <w:rPr>
          <w:rFonts w:ascii="Times New Roman" w:hAnsi="Times New Roman" w:cs="Times New Roman"/>
          <w:lang w:val="es-ES_tradnl"/>
        </w:rPr>
        <w:t>Otro aspecto importante para considerar es que, en el mediano plazo, se analice la efectividad de las estrategias y planes para la formación docente en el desarrollo de habilidades para manejar el bienestar emocional de los estudiantes y mejorar su desempeño académico. Además, es necesario investigar otros factores que podrían influir en aprovechamiento de los estudiantes, como puede ser el apoyo familiar, el entorno socioeconómico y las características individuales de los estudiantes.</w:t>
      </w:r>
    </w:p>
    <w:p w14:paraId="4E2D843D" w14:textId="2EAF5302" w:rsidR="00406BFB" w:rsidRPr="000B3D10" w:rsidRDefault="00406BFB" w:rsidP="000B3D10">
      <w:pPr>
        <w:spacing w:beforeLines="60" w:before="144" w:afterLines="60" w:after="144" w:line="276" w:lineRule="auto"/>
        <w:jc w:val="center"/>
        <w:rPr>
          <w:rFonts w:ascii="Times New Roman" w:hAnsi="Times New Roman" w:cs="Times New Roman"/>
          <w:b/>
          <w:bCs/>
          <w:lang w:val="es-ES_tradnl"/>
        </w:rPr>
      </w:pPr>
      <w:r w:rsidRPr="000B3D10">
        <w:rPr>
          <w:rFonts w:ascii="Times New Roman" w:hAnsi="Times New Roman" w:cs="Times New Roman"/>
          <w:b/>
          <w:bCs/>
          <w:lang w:val="es-ES_tradnl"/>
        </w:rPr>
        <w:lastRenderedPageBreak/>
        <w:t>Agradecimientos</w:t>
      </w:r>
    </w:p>
    <w:p w14:paraId="274535EB" w14:textId="7DDD6C21" w:rsidR="00406BFB" w:rsidRPr="000B3D10" w:rsidRDefault="00406BFB" w:rsidP="000B3D10">
      <w:pPr>
        <w:spacing w:beforeLines="60" w:before="144" w:afterLines="60" w:after="144" w:line="276" w:lineRule="auto"/>
        <w:jc w:val="both"/>
        <w:rPr>
          <w:rFonts w:ascii="Times New Roman" w:hAnsi="Times New Roman" w:cs="Times New Roman"/>
        </w:rPr>
      </w:pPr>
      <w:r w:rsidRPr="000B3D10">
        <w:rPr>
          <w:rFonts w:ascii="Times New Roman" w:hAnsi="Times New Roman" w:cs="Times New Roman"/>
          <w:lang w:val="es-ES_tradnl"/>
        </w:rPr>
        <w:t>Los autores desean agradecer a los 77 estudiantes de la Facultad de Ingeniería Mecánica y Eléctrica de la Universidad Autónoma Nuevo León quienes, de manera voluntaria, accedieron a responder el instrumento diseñado para este estudio; sus participaciones enriquecieron la información para el desarrollo de este. Además, agradecemos las facilidades brindadas por la Facultad de Ciencias de la Comunicación y de la Facultad de Ingeniería Mecánica y Eléctrica para la realización de este trabajo.</w:t>
      </w:r>
    </w:p>
    <w:p w14:paraId="55097E18" w14:textId="77777777" w:rsidR="0092253A" w:rsidRPr="000B3D10" w:rsidRDefault="0092253A" w:rsidP="000B3D10">
      <w:pPr>
        <w:spacing w:beforeLines="60" w:before="144" w:afterLines="60" w:after="144" w:line="276" w:lineRule="auto"/>
        <w:jc w:val="both"/>
        <w:rPr>
          <w:rFonts w:ascii="Times New Roman" w:hAnsi="Times New Roman" w:cs="Times New Roman"/>
          <w:b/>
          <w:bCs/>
          <w:lang w:val="es-ES_tradnl"/>
        </w:rPr>
      </w:pPr>
      <w:r w:rsidRPr="000B3D10">
        <w:rPr>
          <w:rFonts w:ascii="Times New Roman" w:hAnsi="Times New Roman" w:cs="Times New Roman"/>
          <w:b/>
          <w:bCs/>
          <w:lang w:val="es-ES_tradnl"/>
        </w:rPr>
        <w:t>Referencias</w:t>
      </w:r>
    </w:p>
    <w:p w14:paraId="68373C01" w14:textId="77777777" w:rsidR="0092253A" w:rsidRPr="000B3D10" w:rsidRDefault="0092253A" w:rsidP="000B3D10">
      <w:pPr>
        <w:spacing w:line="276" w:lineRule="auto"/>
        <w:ind w:left="709" w:hanging="709"/>
        <w:jc w:val="both"/>
        <w:rPr>
          <w:rFonts w:ascii="Times New Roman" w:hAnsi="Times New Roman" w:cs="Times New Roman"/>
          <w:lang w:val="es-ES_tradnl"/>
        </w:rPr>
      </w:pPr>
      <w:r w:rsidRPr="000B3D10">
        <w:rPr>
          <w:rFonts w:ascii="Times New Roman" w:hAnsi="Times New Roman" w:cs="Times New Roman"/>
          <w:lang w:val="es-ES_tradnl"/>
        </w:rPr>
        <w:t xml:space="preserve">Borges, A. y </w:t>
      </w:r>
      <w:proofErr w:type="spellStart"/>
      <w:r w:rsidRPr="000B3D10">
        <w:rPr>
          <w:rFonts w:ascii="Times New Roman" w:hAnsi="Times New Roman" w:cs="Times New Roman"/>
          <w:lang w:val="es-ES_tradnl"/>
        </w:rPr>
        <w:t>Vizoso</w:t>
      </w:r>
      <w:proofErr w:type="spellEnd"/>
      <w:r w:rsidRPr="000B3D10">
        <w:rPr>
          <w:rFonts w:ascii="Times New Roman" w:hAnsi="Times New Roman" w:cs="Times New Roman"/>
          <w:lang w:val="es-ES_tradnl"/>
        </w:rPr>
        <w:t>, C. (2014). El origen de la tecnología en la educación: Pioneros. Historia y Comunicación Social, 19 (número especial marzo), 409-424.</w:t>
      </w:r>
    </w:p>
    <w:p w14:paraId="2A05D1AC" w14:textId="77777777" w:rsidR="0092253A" w:rsidRPr="000B3D10" w:rsidRDefault="0092253A" w:rsidP="000B3D10">
      <w:pPr>
        <w:spacing w:line="276" w:lineRule="auto"/>
        <w:ind w:left="709" w:hanging="709"/>
        <w:jc w:val="both"/>
        <w:rPr>
          <w:rFonts w:ascii="Times New Roman" w:hAnsi="Times New Roman" w:cs="Times New Roman"/>
          <w:lang w:val="es-ES_tradnl"/>
        </w:rPr>
      </w:pPr>
      <w:r w:rsidRPr="000B3D10">
        <w:rPr>
          <w:rFonts w:ascii="Times New Roman" w:hAnsi="Times New Roman" w:cs="Times New Roman"/>
          <w:lang w:val="es-ES_tradnl"/>
        </w:rPr>
        <w:t>Hernández-Sampieri, R., Fernández-Collado, C. y Baptista-Lucio, P. (2014). Selección de la muestra. En Metodología de la Investigación (6ª ed., pp. 170-191). México: McGraw-Hill.</w:t>
      </w:r>
    </w:p>
    <w:p w14:paraId="3C498F1F" w14:textId="77777777" w:rsidR="0092253A" w:rsidRPr="000B3D10" w:rsidRDefault="0092253A" w:rsidP="000B3D10">
      <w:pPr>
        <w:spacing w:line="276" w:lineRule="auto"/>
        <w:ind w:left="709" w:hanging="709"/>
        <w:jc w:val="both"/>
        <w:rPr>
          <w:rFonts w:ascii="Times New Roman" w:hAnsi="Times New Roman" w:cs="Times New Roman"/>
          <w:lang w:val="es-ES_tradnl"/>
        </w:rPr>
      </w:pPr>
      <w:r w:rsidRPr="000B3D10">
        <w:rPr>
          <w:rFonts w:ascii="Times New Roman" w:hAnsi="Times New Roman" w:cs="Times New Roman"/>
          <w:lang w:val="es-ES_tradnl"/>
        </w:rPr>
        <w:t xml:space="preserve">UANL. (2020). Modelo Académico 2020 de Técnico Superior Universitario, Profesional Asociado y Licenciatura de la Universidad Autónoma de Nuevo León, Universidad Autónoma de Nuevo León. Disponible en: </w:t>
      </w:r>
      <w:hyperlink r:id="rId9" w:history="1">
        <w:r w:rsidRPr="000B3D10">
          <w:rPr>
            <w:rStyle w:val="Hipervnculo"/>
            <w:rFonts w:ascii="Times New Roman" w:hAnsi="Times New Roman" w:cs="Times New Roman"/>
            <w:lang w:val="es-ES_tradnl"/>
          </w:rPr>
          <w:t>https://www.uanl.mx/wp-content/uploads/2018/08/modeloacdemico2020tsu.pdf</w:t>
        </w:r>
      </w:hyperlink>
      <w:r w:rsidRPr="000B3D10">
        <w:rPr>
          <w:rFonts w:ascii="Times New Roman" w:hAnsi="Times New Roman" w:cs="Times New Roman"/>
          <w:lang w:val="es-ES_tradnl"/>
        </w:rPr>
        <w:t xml:space="preserve"> </w:t>
      </w:r>
    </w:p>
    <w:p w14:paraId="6D0477B8" w14:textId="77777777" w:rsidR="0092253A" w:rsidRPr="000B3D10" w:rsidRDefault="0092253A" w:rsidP="000B3D10">
      <w:pPr>
        <w:spacing w:line="276" w:lineRule="auto"/>
        <w:ind w:left="709" w:hanging="709"/>
        <w:jc w:val="both"/>
        <w:rPr>
          <w:rFonts w:ascii="Times New Roman" w:hAnsi="Times New Roman" w:cs="Times New Roman"/>
          <w:lang w:val="es-ES_tradnl"/>
        </w:rPr>
      </w:pPr>
      <w:r w:rsidRPr="000B3D10">
        <w:rPr>
          <w:rFonts w:ascii="Times New Roman" w:hAnsi="Times New Roman" w:cs="Times New Roman"/>
          <w:lang w:val="es-ES_tradnl"/>
        </w:rPr>
        <w:t xml:space="preserve">Correa, D., Abarca, A., Baños, C. y </w:t>
      </w:r>
      <w:proofErr w:type="spellStart"/>
      <w:r w:rsidRPr="000B3D10">
        <w:rPr>
          <w:rFonts w:ascii="Times New Roman" w:hAnsi="Times New Roman" w:cs="Times New Roman"/>
          <w:lang w:val="es-ES_tradnl"/>
        </w:rPr>
        <w:t>Aorca</w:t>
      </w:r>
      <w:proofErr w:type="spellEnd"/>
      <w:r w:rsidRPr="000B3D10">
        <w:rPr>
          <w:rFonts w:ascii="Times New Roman" w:hAnsi="Times New Roman" w:cs="Times New Roman"/>
          <w:lang w:val="es-ES_tradnl"/>
        </w:rPr>
        <w:t xml:space="preserve">, S. (2014). Actitud y aptitud en el proceso del aprendizaje. Revista Atlante: cuadernos de educación y desarrollo. Disponible en: </w:t>
      </w:r>
      <w:hyperlink r:id="rId10" w:history="1">
        <w:r w:rsidRPr="000B3D10">
          <w:rPr>
            <w:rStyle w:val="Hipervnculo"/>
            <w:rFonts w:ascii="Times New Roman" w:hAnsi="Times New Roman" w:cs="Times New Roman"/>
            <w:lang w:val="es-ES_tradnl"/>
          </w:rPr>
          <w:t>https://www.eumed.net/rev/atlante/2019/06/actitud-aptitud-aprendizaje.html</w:t>
        </w:r>
      </w:hyperlink>
    </w:p>
    <w:p w14:paraId="5F71B76B" w14:textId="77777777" w:rsidR="0092253A" w:rsidRPr="000B3D10" w:rsidRDefault="0092253A" w:rsidP="000B3D10">
      <w:pPr>
        <w:spacing w:line="276" w:lineRule="auto"/>
        <w:ind w:left="709" w:hanging="709"/>
        <w:jc w:val="both"/>
        <w:rPr>
          <w:rFonts w:ascii="Times New Roman" w:hAnsi="Times New Roman" w:cs="Times New Roman"/>
          <w:lang w:val="es-ES_tradnl"/>
        </w:rPr>
      </w:pPr>
      <w:r w:rsidRPr="000B3D10">
        <w:rPr>
          <w:rFonts w:ascii="Times New Roman" w:hAnsi="Times New Roman" w:cs="Times New Roman"/>
          <w:lang w:val="es-ES_tradnl"/>
        </w:rPr>
        <w:t xml:space="preserve">Suárez, P., Vélez, M. y Londoño, D. (2018). Las herramientas y recursos digitales para mejorar los niveles de literacidad y el rendimiento académico de los estudiantes de primaria. Revista Virtual Universidad Católica del Norte, 54. Disponible en: </w:t>
      </w:r>
      <w:hyperlink r:id="rId11" w:history="1">
        <w:r w:rsidRPr="000B3D10">
          <w:rPr>
            <w:rStyle w:val="Hipervnculo"/>
            <w:rFonts w:ascii="Times New Roman" w:hAnsi="Times New Roman" w:cs="Times New Roman"/>
            <w:lang w:val="es-ES_tradnl"/>
          </w:rPr>
          <w:t>https://revistavirtual.ucn.edu.co/index.php/RevistaUCN/article/view/990</w:t>
        </w:r>
      </w:hyperlink>
    </w:p>
    <w:p w14:paraId="28965B2A" w14:textId="77777777" w:rsidR="0092253A" w:rsidRPr="00A07EDD" w:rsidRDefault="0092253A" w:rsidP="000B3D10">
      <w:pPr>
        <w:spacing w:line="276" w:lineRule="auto"/>
        <w:ind w:left="709" w:hanging="709"/>
        <w:jc w:val="both"/>
        <w:rPr>
          <w:rFonts w:ascii="Calibri" w:hAnsi="Calibri" w:cs="Calibri"/>
          <w:lang w:val="es-ES_tradnl"/>
        </w:rPr>
      </w:pPr>
      <w:r w:rsidRPr="000B3D10">
        <w:rPr>
          <w:rFonts w:ascii="Times New Roman" w:hAnsi="Times New Roman" w:cs="Times New Roman"/>
          <w:lang w:val="es-ES_tradnl"/>
        </w:rPr>
        <w:t xml:space="preserve">Gómez, L., Muriel, L. y Londoño, D. (2019). El papel del docente para el logro de un aprendizaje significativo apoyado en las TIC. Revista Encuentros, 17 (2). Disponible en: </w:t>
      </w:r>
      <w:hyperlink r:id="rId12" w:history="1">
        <w:r w:rsidRPr="000B3D10">
          <w:rPr>
            <w:rStyle w:val="Hipervnculo"/>
            <w:rFonts w:ascii="Times New Roman" w:hAnsi="Times New Roman" w:cs="Times New Roman"/>
            <w:lang w:val="es-ES_tradnl"/>
          </w:rPr>
          <w:t>https://www.redalyc.org/articulo.oa?id=476661510011</w:t>
        </w:r>
      </w:hyperlink>
      <w:r w:rsidRPr="000B3D10">
        <w:rPr>
          <w:rFonts w:ascii="Times New Roman" w:hAnsi="Times New Roman" w:cs="Times New Roman"/>
          <w:lang w:val="es-ES_tradnl"/>
        </w:rPr>
        <w:t xml:space="preserve"> </w:t>
      </w:r>
    </w:p>
    <w:p w14:paraId="7DC9DED4" w14:textId="77777777" w:rsidR="0092253A" w:rsidRPr="00A07EDD" w:rsidRDefault="0092253A" w:rsidP="00A07EDD">
      <w:pPr>
        <w:spacing w:line="276" w:lineRule="auto"/>
        <w:jc w:val="center"/>
        <w:rPr>
          <w:rFonts w:ascii="Calibri" w:hAnsi="Calibri" w:cs="Calibri"/>
          <w:lang w:val="es-ES_tradnl"/>
        </w:rPr>
      </w:pPr>
    </w:p>
    <w:p w14:paraId="095A6CA9" w14:textId="77777777" w:rsidR="00CD2AF0" w:rsidRPr="00A07EDD" w:rsidRDefault="00CD2AF0" w:rsidP="00A07EDD">
      <w:pPr>
        <w:spacing w:line="276" w:lineRule="auto"/>
        <w:rPr>
          <w:rFonts w:ascii="Calibri" w:hAnsi="Calibri" w:cs="Calibri"/>
        </w:rPr>
      </w:pPr>
    </w:p>
    <w:sectPr w:rsidR="00CD2AF0" w:rsidRPr="00A07EDD" w:rsidSect="000B3D10">
      <w:headerReference w:type="default" r:id="rId13"/>
      <w:footerReference w:type="default" r:id="rId14"/>
      <w:pgSz w:w="12240" w:h="15840"/>
      <w:pgMar w:top="1417" w:right="1701" w:bottom="426"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8FC57" w14:textId="77777777" w:rsidR="002A44E8" w:rsidRDefault="002A44E8" w:rsidP="000B3D10">
      <w:r>
        <w:separator/>
      </w:r>
    </w:p>
  </w:endnote>
  <w:endnote w:type="continuationSeparator" w:id="0">
    <w:p w14:paraId="23930A92" w14:textId="77777777" w:rsidR="002A44E8" w:rsidRDefault="002A44E8" w:rsidP="000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E60C5" w14:textId="21CC16E8" w:rsidR="000B3D10" w:rsidRDefault="000B3D10" w:rsidP="000B3D10">
    <w:pPr>
      <w:pStyle w:val="Piedepgina"/>
      <w:jc w:val="center"/>
    </w:pPr>
    <w:r w:rsidRPr="001C0031">
      <w:rPr>
        <w:rFonts w:ascii="Calibri" w:hAnsi="Calibri" w:cs="Calibri"/>
        <w:b/>
        <w:sz w:val="22"/>
        <w:szCs w:val="22"/>
      </w:rPr>
      <w:t xml:space="preserve">Vol. 11, Núm. 21                  </w:t>
    </w:r>
    <w:proofErr w:type="gramStart"/>
    <w:r w:rsidRPr="001C0031">
      <w:rPr>
        <w:rFonts w:ascii="Calibri" w:hAnsi="Calibri" w:cs="Calibri"/>
        <w:b/>
        <w:sz w:val="22"/>
        <w:szCs w:val="22"/>
      </w:rPr>
      <w:t>Enero</w:t>
    </w:r>
    <w:proofErr w:type="gramEnd"/>
    <w:r w:rsidRPr="001C0031">
      <w:rPr>
        <w:rFonts w:ascii="Calibri" w:hAnsi="Calibri" w:cs="Calibri"/>
        <w:b/>
        <w:sz w:val="22"/>
        <w:szCs w:val="22"/>
      </w:rPr>
      <w:t xml:space="preserve"> – Junio 2024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6A81F" w14:textId="77777777" w:rsidR="002A44E8" w:rsidRDefault="002A44E8" w:rsidP="000B3D10">
      <w:r>
        <w:separator/>
      </w:r>
    </w:p>
  </w:footnote>
  <w:footnote w:type="continuationSeparator" w:id="0">
    <w:p w14:paraId="0D2263CD" w14:textId="77777777" w:rsidR="002A44E8" w:rsidRDefault="002A44E8" w:rsidP="000B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B69D" w14:textId="34118325" w:rsidR="000B3D10" w:rsidRDefault="000B3D10" w:rsidP="000B3D10">
    <w:pPr>
      <w:pStyle w:val="Encabezado"/>
      <w:jc w:val="center"/>
    </w:pPr>
    <w:r w:rsidRPr="006A1F3B">
      <w:rPr>
        <w:noProof/>
      </w:rPr>
      <w:drawing>
        <wp:inline distT="0" distB="0" distL="0" distR="0" wp14:anchorId="1EE0F098" wp14:editId="367ABC01">
          <wp:extent cx="4845050" cy="704850"/>
          <wp:effectExtent l="0" t="0" r="0" b="0"/>
          <wp:docPr id="2127504302" name="Imagen 212750430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0"/>
    <w:rsid w:val="00052FAA"/>
    <w:rsid w:val="000B3D10"/>
    <w:rsid w:val="001F7A45"/>
    <w:rsid w:val="002A44E8"/>
    <w:rsid w:val="00406BFB"/>
    <w:rsid w:val="00483C86"/>
    <w:rsid w:val="0048524E"/>
    <w:rsid w:val="0054601A"/>
    <w:rsid w:val="005460E6"/>
    <w:rsid w:val="00595E31"/>
    <w:rsid w:val="006253AF"/>
    <w:rsid w:val="00656331"/>
    <w:rsid w:val="0092253A"/>
    <w:rsid w:val="00A07EDD"/>
    <w:rsid w:val="00B52A85"/>
    <w:rsid w:val="00B95D1E"/>
    <w:rsid w:val="00BD1257"/>
    <w:rsid w:val="00C82E2C"/>
    <w:rsid w:val="00CA2484"/>
    <w:rsid w:val="00CC52E3"/>
    <w:rsid w:val="00CD2AF0"/>
    <w:rsid w:val="00DD69C6"/>
    <w:rsid w:val="00DF4592"/>
    <w:rsid w:val="00E677DC"/>
    <w:rsid w:val="00F728F4"/>
    <w:rsid w:val="00F87347"/>
    <w:rsid w:val="00F90D60"/>
    <w:rsid w:val="00F91A36"/>
    <w:rsid w:val="00FB1047"/>
    <w:rsid w:val="00FD2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C2D7"/>
  <w15:chartTrackingRefBased/>
  <w15:docId w15:val="{2731B2CE-2106-2147-B2A4-204C368E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F0"/>
    <w:rPr>
      <w:kern w:val="0"/>
      <w14:ligatures w14:val="none"/>
    </w:rPr>
  </w:style>
  <w:style w:type="paragraph" w:styleId="Ttulo1">
    <w:name w:val="heading 1"/>
    <w:basedOn w:val="Normal"/>
    <w:next w:val="Normal"/>
    <w:link w:val="Ttulo1Car"/>
    <w:uiPriority w:val="9"/>
    <w:qFormat/>
    <w:rsid w:val="00CD2AF0"/>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CD2AF0"/>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CD2AF0"/>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CD2AF0"/>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Ttulo5">
    <w:name w:val="heading 5"/>
    <w:basedOn w:val="Normal"/>
    <w:next w:val="Normal"/>
    <w:link w:val="Ttulo5Car"/>
    <w:uiPriority w:val="9"/>
    <w:semiHidden/>
    <w:unhideWhenUsed/>
    <w:qFormat/>
    <w:rsid w:val="00CD2AF0"/>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Ttulo6">
    <w:name w:val="heading 6"/>
    <w:basedOn w:val="Normal"/>
    <w:next w:val="Normal"/>
    <w:link w:val="Ttulo6Car"/>
    <w:uiPriority w:val="9"/>
    <w:semiHidden/>
    <w:unhideWhenUsed/>
    <w:qFormat/>
    <w:rsid w:val="00CD2AF0"/>
    <w:pPr>
      <w:keepNext/>
      <w:keepLines/>
      <w:spacing w:before="40"/>
      <w:outlineLvl w:val="5"/>
    </w:pPr>
    <w:rPr>
      <w:rFonts w:eastAsiaTheme="majorEastAsia" w:cstheme="majorBidi"/>
      <w:i/>
      <w:iCs/>
      <w:color w:val="595959" w:themeColor="text1" w:themeTint="A6"/>
      <w:kern w:val="2"/>
      <w14:ligatures w14:val="standardContextual"/>
    </w:rPr>
  </w:style>
  <w:style w:type="paragraph" w:styleId="Ttulo7">
    <w:name w:val="heading 7"/>
    <w:basedOn w:val="Normal"/>
    <w:next w:val="Normal"/>
    <w:link w:val="Ttulo7Car"/>
    <w:uiPriority w:val="9"/>
    <w:semiHidden/>
    <w:unhideWhenUsed/>
    <w:qFormat/>
    <w:rsid w:val="00CD2AF0"/>
    <w:pPr>
      <w:keepNext/>
      <w:keepLines/>
      <w:spacing w:before="40"/>
      <w:outlineLvl w:val="6"/>
    </w:pPr>
    <w:rPr>
      <w:rFonts w:eastAsiaTheme="majorEastAsia" w:cstheme="majorBidi"/>
      <w:color w:val="595959" w:themeColor="text1" w:themeTint="A6"/>
      <w:kern w:val="2"/>
      <w14:ligatures w14:val="standardContextual"/>
    </w:rPr>
  </w:style>
  <w:style w:type="paragraph" w:styleId="Ttulo8">
    <w:name w:val="heading 8"/>
    <w:basedOn w:val="Normal"/>
    <w:next w:val="Normal"/>
    <w:link w:val="Ttulo8Car"/>
    <w:uiPriority w:val="9"/>
    <w:semiHidden/>
    <w:unhideWhenUsed/>
    <w:qFormat/>
    <w:rsid w:val="00CD2AF0"/>
    <w:pPr>
      <w:keepNext/>
      <w:keepLines/>
      <w:outlineLvl w:val="7"/>
    </w:pPr>
    <w:rPr>
      <w:rFonts w:eastAsiaTheme="majorEastAsia" w:cstheme="majorBidi"/>
      <w:i/>
      <w:iCs/>
      <w:color w:val="272727" w:themeColor="text1" w:themeTint="D8"/>
      <w:kern w:val="2"/>
      <w14:ligatures w14:val="standardContextual"/>
    </w:rPr>
  </w:style>
  <w:style w:type="paragraph" w:styleId="Ttulo9">
    <w:name w:val="heading 9"/>
    <w:basedOn w:val="Normal"/>
    <w:next w:val="Normal"/>
    <w:link w:val="Ttulo9Car"/>
    <w:uiPriority w:val="9"/>
    <w:semiHidden/>
    <w:unhideWhenUsed/>
    <w:qFormat/>
    <w:rsid w:val="00CD2AF0"/>
    <w:pPr>
      <w:keepNext/>
      <w:keepLines/>
      <w:outlineLvl w:val="8"/>
    </w:pPr>
    <w:rPr>
      <w:rFonts w:eastAsiaTheme="majorEastAsia" w:cstheme="majorBidi"/>
      <w:color w:val="272727" w:themeColor="text1" w:themeTint="D8"/>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AF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D2AF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D2AF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D2AF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D2AF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D2AF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D2AF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D2AF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D2AF0"/>
    <w:rPr>
      <w:rFonts w:eastAsiaTheme="majorEastAsia" w:cstheme="majorBidi"/>
      <w:color w:val="272727" w:themeColor="text1" w:themeTint="D8"/>
    </w:rPr>
  </w:style>
  <w:style w:type="paragraph" w:styleId="Ttulo">
    <w:name w:val="Title"/>
    <w:basedOn w:val="Normal"/>
    <w:next w:val="Normal"/>
    <w:link w:val="TtuloCar"/>
    <w:uiPriority w:val="10"/>
    <w:qFormat/>
    <w:rsid w:val="00CD2AF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CD2AF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D2AF0"/>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CD2AF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D2AF0"/>
    <w:pPr>
      <w:spacing w:before="160" w:after="160"/>
      <w:jc w:val="center"/>
    </w:pPr>
    <w:rPr>
      <w:i/>
      <w:iCs/>
      <w:color w:val="404040" w:themeColor="text1" w:themeTint="BF"/>
      <w:kern w:val="2"/>
      <w14:ligatures w14:val="standardContextual"/>
    </w:rPr>
  </w:style>
  <w:style w:type="character" w:customStyle="1" w:styleId="CitaCar">
    <w:name w:val="Cita Car"/>
    <w:basedOn w:val="Fuentedeprrafopredeter"/>
    <w:link w:val="Cita"/>
    <w:uiPriority w:val="29"/>
    <w:rsid w:val="00CD2AF0"/>
    <w:rPr>
      <w:i/>
      <w:iCs/>
      <w:color w:val="404040" w:themeColor="text1" w:themeTint="BF"/>
    </w:rPr>
  </w:style>
  <w:style w:type="paragraph" w:styleId="Prrafodelista">
    <w:name w:val="List Paragraph"/>
    <w:basedOn w:val="Normal"/>
    <w:uiPriority w:val="34"/>
    <w:qFormat/>
    <w:rsid w:val="00CD2AF0"/>
    <w:pPr>
      <w:ind w:left="720"/>
      <w:contextualSpacing/>
    </w:pPr>
    <w:rPr>
      <w:kern w:val="2"/>
      <w14:ligatures w14:val="standardContextual"/>
    </w:rPr>
  </w:style>
  <w:style w:type="character" w:styleId="nfasisintenso">
    <w:name w:val="Intense Emphasis"/>
    <w:basedOn w:val="Fuentedeprrafopredeter"/>
    <w:uiPriority w:val="21"/>
    <w:qFormat/>
    <w:rsid w:val="00CD2AF0"/>
    <w:rPr>
      <w:i/>
      <w:iCs/>
      <w:color w:val="0F4761" w:themeColor="accent1" w:themeShade="BF"/>
    </w:rPr>
  </w:style>
  <w:style w:type="paragraph" w:styleId="Citadestacada">
    <w:name w:val="Intense Quote"/>
    <w:basedOn w:val="Normal"/>
    <w:next w:val="Normal"/>
    <w:link w:val="CitadestacadaCar"/>
    <w:uiPriority w:val="30"/>
    <w:qFormat/>
    <w:rsid w:val="00CD2A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CitadestacadaCar">
    <w:name w:val="Cita destacada Car"/>
    <w:basedOn w:val="Fuentedeprrafopredeter"/>
    <w:link w:val="Citadestacada"/>
    <w:uiPriority w:val="30"/>
    <w:rsid w:val="00CD2AF0"/>
    <w:rPr>
      <w:i/>
      <w:iCs/>
      <w:color w:val="0F4761" w:themeColor="accent1" w:themeShade="BF"/>
    </w:rPr>
  </w:style>
  <w:style w:type="character" w:styleId="Referenciaintensa">
    <w:name w:val="Intense Reference"/>
    <w:basedOn w:val="Fuentedeprrafopredeter"/>
    <w:uiPriority w:val="32"/>
    <w:qFormat/>
    <w:rsid w:val="00CD2AF0"/>
    <w:rPr>
      <w:b/>
      <w:bCs/>
      <w:smallCaps/>
      <w:color w:val="0F4761" w:themeColor="accent1" w:themeShade="BF"/>
      <w:spacing w:val="5"/>
    </w:rPr>
  </w:style>
  <w:style w:type="character" w:styleId="Hipervnculo">
    <w:name w:val="Hyperlink"/>
    <w:basedOn w:val="Fuentedeprrafopredeter"/>
    <w:uiPriority w:val="99"/>
    <w:unhideWhenUsed/>
    <w:rsid w:val="00CD2AF0"/>
    <w:rPr>
      <w:color w:val="467886" w:themeColor="hyperlink"/>
      <w:u w:val="single"/>
    </w:rPr>
  </w:style>
  <w:style w:type="character" w:styleId="Mencinsinresolver">
    <w:name w:val="Unresolved Mention"/>
    <w:basedOn w:val="Fuentedeprrafopredeter"/>
    <w:uiPriority w:val="99"/>
    <w:semiHidden/>
    <w:unhideWhenUsed/>
    <w:rsid w:val="00CD2AF0"/>
    <w:rPr>
      <w:color w:val="605E5C"/>
      <w:shd w:val="clear" w:color="auto" w:fill="E1DFDD"/>
    </w:rPr>
  </w:style>
  <w:style w:type="paragraph" w:styleId="Encabezado">
    <w:name w:val="header"/>
    <w:basedOn w:val="Normal"/>
    <w:link w:val="EncabezadoCar"/>
    <w:uiPriority w:val="99"/>
    <w:unhideWhenUsed/>
    <w:rsid w:val="0092253A"/>
    <w:pPr>
      <w:tabs>
        <w:tab w:val="center" w:pos="4419"/>
        <w:tab w:val="right" w:pos="8838"/>
      </w:tabs>
    </w:pPr>
  </w:style>
  <w:style w:type="character" w:customStyle="1" w:styleId="EncabezadoCar">
    <w:name w:val="Encabezado Car"/>
    <w:basedOn w:val="Fuentedeprrafopredeter"/>
    <w:link w:val="Encabezado"/>
    <w:uiPriority w:val="99"/>
    <w:rsid w:val="0092253A"/>
    <w:rPr>
      <w:kern w:val="0"/>
      <w14:ligatures w14:val="none"/>
    </w:rPr>
  </w:style>
  <w:style w:type="paragraph" w:styleId="Piedepgina">
    <w:name w:val="footer"/>
    <w:basedOn w:val="Normal"/>
    <w:link w:val="PiedepginaCar"/>
    <w:uiPriority w:val="99"/>
    <w:unhideWhenUsed/>
    <w:rsid w:val="0092253A"/>
    <w:pPr>
      <w:tabs>
        <w:tab w:val="center" w:pos="4419"/>
        <w:tab w:val="right" w:pos="8838"/>
      </w:tabs>
    </w:pPr>
  </w:style>
  <w:style w:type="character" w:customStyle="1" w:styleId="PiedepginaCar">
    <w:name w:val="Pie de página Car"/>
    <w:basedOn w:val="Fuentedeprrafopredeter"/>
    <w:link w:val="Piedepgina"/>
    <w:uiPriority w:val="99"/>
    <w:rsid w:val="0092253A"/>
    <w:rPr>
      <w:kern w:val="0"/>
      <w14:ligatures w14:val="none"/>
    </w:rPr>
  </w:style>
  <w:style w:type="character" w:styleId="Nmerodepgina">
    <w:name w:val="page number"/>
    <w:basedOn w:val="Fuentedeprrafopredeter"/>
    <w:uiPriority w:val="99"/>
    <w:semiHidden/>
    <w:unhideWhenUsed/>
    <w:rsid w:val="0092253A"/>
  </w:style>
  <w:style w:type="table" w:styleId="Tablaconcuadrcula">
    <w:name w:val="Table Grid"/>
    <w:basedOn w:val="Tablanormal"/>
    <w:uiPriority w:val="39"/>
    <w:rsid w:val="0092253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225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redalyc.org/articulo.oa?id=4766615100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vistavirtual.ucn.edu.co/index.php/RevistaUCN/article/view/99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umed.net/rev/atlante/2019/06/actitud-aptitud-aprendizaje.html" TargetMode="External"/><Relationship Id="rId4" Type="http://schemas.openxmlformats.org/officeDocument/2006/relationships/footnotes" Target="footnotes.xml"/><Relationship Id="rId9" Type="http://schemas.openxmlformats.org/officeDocument/2006/relationships/hyperlink" Target="https://www.uanl.mx/wp-content/uploads/2018/08/modeloacdemico2020tsu.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7043</Words>
  <Characters>38740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GREGORIO ALVARADO PEREZ</dc:creator>
  <cp:keywords/>
  <dc:description/>
  <cp:lastModifiedBy>Gustavo Toledo</cp:lastModifiedBy>
  <cp:revision>2</cp:revision>
  <dcterms:created xsi:type="dcterms:W3CDTF">2024-05-27T14:47:00Z</dcterms:created>
  <dcterms:modified xsi:type="dcterms:W3CDTF">2024-05-27T14:47:00Z</dcterms:modified>
</cp:coreProperties>
</file>