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5359" w14:textId="09686FBC" w:rsidR="00A645C1" w:rsidRPr="00A645C1" w:rsidRDefault="00A645C1" w:rsidP="00A645C1">
      <w:pPr>
        <w:pStyle w:val="Sinespaciado"/>
        <w:spacing w:before="240" w:after="240" w:line="360" w:lineRule="auto"/>
        <w:jc w:val="right"/>
        <w:rPr>
          <w:rFonts w:ascii="Calibri" w:hAnsi="Calibri" w:cs="Calibri"/>
          <w:sz w:val="24"/>
          <w:szCs w:val="24"/>
        </w:rPr>
      </w:pPr>
      <w:r w:rsidRPr="00A645C1">
        <w:rPr>
          <w:rFonts w:ascii="Calibri" w:hAnsi="Calibri" w:cs="Calibri"/>
          <w:b/>
          <w:bCs/>
          <w:color w:val="000000" w:themeColor="text1"/>
          <w:sz w:val="24"/>
          <w:szCs w:val="24"/>
        </w:rPr>
        <w:t>DOI:</w:t>
      </w:r>
      <w:r w:rsidRPr="00A645C1">
        <w:rPr>
          <w:rFonts w:ascii="Calibri" w:hAnsi="Calibri" w:cs="Calibri"/>
          <w:color w:val="000000" w:themeColor="text1"/>
          <w:sz w:val="24"/>
          <w:szCs w:val="24"/>
        </w:rPr>
        <w:t xml:space="preserve"> </w:t>
      </w:r>
      <w:hyperlink r:id="rId8" w:history="1">
        <w:r w:rsidRPr="00A645C1">
          <w:rPr>
            <w:rStyle w:val="Hipervnculo"/>
            <w:rFonts w:ascii="Calibri" w:hAnsi="Calibri" w:cs="Calibri"/>
            <w:color w:val="000000" w:themeColor="text1"/>
            <w:sz w:val="24"/>
            <w:szCs w:val="24"/>
            <w:u w:val="none"/>
          </w:rPr>
          <w:t>https://doi.org/10.23913/ctes.v11i21.824</w:t>
        </w:r>
      </w:hyperlink>
    </w:p>
    <w:p w14:paraId="6A8CA43F" w14:textId="4D620889" w:rsidR="00D649C8" w:rsidRPr="00D649C8" w:rsidRDefault="00D649C8" w:rsidP="00D649C8">
      <w:pPr>
        <w:pStyle w:val="Sinespaciado"/>
        <w:spacing w:before="240" w:after="240" w:line="360" w:lineRule="auto"/>
        <w:jc w:val="right"/>
        <w:rPr>
          <w:rFonts w:cstheme="minorHAnsi"/>
          <w:b/>
          <w:sz w:val="32"/>
          <w:szCs w:val="32"/>
        </w:rPr>
      </w:pPr>
      <w:r w:rsidRPr="00D649C8">
        <w:rPr>
          <w:rFonts w:ascii="Times New Roman" w:hAnsi="Times New Roman"/>
          <w:b/>
          <w:bCs/>
          <w:i/>
          <w:iCs/>
          <w:sz w:val="24"/>
          <w:szCs w:val="24"/>
        </w:rPr>
        <w:t>Artículos científicos</w:t>
      </w:r>
    </w:p>
    <w:p w14:paraId="12774B0B" w14:textId="103DB59A" w:rsidR="000734D5" w:rsidRPr="00D649C8" w:rsidRDefault="0099476F" w:rsidP="00D649C8">
      <w:pPr>
        <w:pStyle w:val="Sinespaciado"/>
        <w:spacing w:line="276" w:lineRule="auto"/>
        <w:jc w:val="right"/>
        <w:rPr>
          <w:rFonts w:ascii="Calibri" w:hAnsi="Calibri" w:cs="Calibri"/>
          <w:b/>
          <w:bCs/>
          <w:sz w:val="32"/>
          <w:szCs w:val="32"/>
        </w:rPr>
      </w:pPr>
      <w:r w:rsidRPr="00D649C8">
        <w:rPr>
          <w:rFonts w:ascii="Calibri" w:hAnsi="Calibri" w:cs="Calibri"/>
          <w:b/>
          <w:bCs/>
          <w:sz w:val="32"/>
          <w:szCs w:val="32"/>
        </w:rPr>
        <w:t xml:space="preserve">Explorando el dominio de competencias matemáticas en alumnos de nuevo </w:t>
      </w:r>
      <w:r w:rsidR="00ED7E18" w:rsidRPr="00D649C8">
        <w:rPr>
          <w:rFonts w:ascii="Calibri" w:hAnsi="Calibri" w:cs="Calibri"/>
          <w:b/>
          <w:bCs/>
          <w:sz w:val="32"/>
          <w:szCs w:val="32"/>
        </w:rPr>
        <w:t>i</w:t>
      </w:r>
      <w:r w:rsidRPr="00D649C8">
        <w:rPr>
          <w:rFonts w:ascii="Calibri" w:hAnsi="Calibri" w:cs="Calibri"/>
          <w:b/>
          <w:bCs/>
          <w:sz w:val="32"/>
          <w:szCs w:val="32"/>
        </w:rPr>
        <w:t>ngreso al bachillerato de la Universidad Tamaulipeca Campus Reynosa</w:t>
      </w:r>
    </w:p>
    <w:p w14:paraId="182F64A6" w14:textId="2A6C8294" w:rsidR="000734D5" w:rsidRPr="00D649C8" w:rsidRDefault="00D649C8" w:rsidP="00D649C8">
      <w:pPr>
        <w:pStyle w:val="Sinespaciado"/>
        <w:spacing w:line="276" w:lineRule="auto"/>
        <w:jc w:val="right"/>
        <w:rPr>
          <w:rFonts w:ascii="Calibri" w:hAnsi="Calibri" w:cs="Calibri"/>
          <w:b/>
          <w:bCs/>
          <w:i/>
          <w:iCs/>
          <w:sz w:val="28"/>
          <w:szCs w:val="28"/>
        </w:rPr>
      </w:pPr>
      <w:r>
        <w:rPr>
          <w:rFonts w:ascii="Calibri" w:hAnsi="Calibri" w:cs="Calibri"/>
          <w:b/>
          <w:bCs/>
          <w:i/>
          <w:iCs/>
          <w:sz w:val="28"/>
          <w:szCs w:val="28"/>
        </w:rPr>
        <w:br/>
      </w:r>
      <w:proofErr w:type="spellStart"/>
      <w:r w:rsidR="00D97FD7" w:rsidRPr="00D649C8">
        <w:rPr>
          <w:rFonts w:ascii="Calibri" w:hAnsi="Calibri" w:cs="Calibri"/>
          <w:b/>
          <w:bCs/>
          <w:i/>
          <w:iCs/>
          <w:sz w:val="28"/>
          <w:szCs w:val="28"/>
        </w:rPr>
        <w:t>Exploring</w:t>
      </w:r>
      <w:proofErr w:type="spellEnd"/>
      <w:r w:rsidR="00D97FD7" w:rsidRPr="00D649C8">
        <w:rPr>
          <w:rFonts w:ascii="Calibri" w:hAnsi="Calibri" w:cs="Calibri"/>
          <w:b/>
          <w:bCs/>
          <w:i/>
          <w:iCs/>
          <w:sz w:val="28"/>
          <w:szCs w:val="28"/>
        </w:rPr>
        <w:t xml:space="preserve"> </w:t>
      </w:r>
      <w:proofErr w:type="spellStart"/>
      <w:r w:rsidR="00D97FD7" w:rsidRPr="00D649C8">
        <w:rPr>
          <w:rFonts w:ascii="Calibri" w:hAnsi="Calibri" w:cs="Calibri"/>
          <w:b/>
          <w:bCs/>
          <w:i/>
          <w:iCs/>
          <w:sz w:val="28"/>
          <w:szCs w:val="28"/>
        </w:rPr>
        <w:t>the</w:t>
      </w:r>
      <w:proofErr w:type="spellEnd"/>
      <w:r w:rsidR="00D97FD7" w:rsidRPr="00D649C8">
        <w:rPr>
          <w:rFonts w:ascii="Calibri" w:hAnsi="Calibri" w:cs="Calibri"/>
          <w:b/>
          <w:bCs/>
          <w:i/>
          <w:iCs/>
          <w:sz w:val="28"/>
          <w:szCs w:val="28"/>
        </w:rPr>
        <w:t xml:space="preserve"> </w:t>
      </w:r>
      <w:proofErr w:type="spellStart"/>
      <w:r w:rsidR="00D97FD7" w:rsidRPr="00D649C8">
        <w:rPr>
          <w:rFonts w:ascii="Calibri" w:hAnsi="Calibri" w:cs="Calibri"/>
          <w:b/>
          <w:bCs/>
          <w:i/>
          <w:iCs/>
          <w:sz w:val="28"/>
          <w:szCs w:val="28"/>
        </w:rPr>
        <w:t>mastery</w:t>
      </w:r>
      <w:proofErr w:type="spellEnd"/>
      <w:r w:rsidR="00D97FD7" w:rsidRPr="00D649C8">
        <w:rPr>
          <w:rFonts w:ascii="Calibri" w:hAnsi="Calibri" w:cs="Calibri"/>
          <w:b/>
          <w:bCs/>
          <w:i/>
          <w:iCs/>
          <w:sz w:val="28"/>
          <w:szCs w:val="28"/>
        </w:rPr>
        <w:t xml:space="preserve"> </w:t>
      </w:r>
      <w:proofErr w:type="spellStart"/>
      <w:r w:rsidR="00D97FD7" w:rsidRPr="00D649C8">
        <w:rPr>
          <w:rFonts w:ascii="Calibri" w:hAnsi="Calibri" w:cs="Calibri"/>
          <w:b/>
          <w:bCs/>
          <w:i/>
          <w:iCs/>
          <w:sz w:val="28"/>
          <w:szCs w:val="28"/>
        </w:rPr>
        <w:t>of</w:t>
      </w:r>
      <w:proofErr w:type="spellEnd"/>
      <w:r w:rsidR="00D97FD7" w:rsidRPr="00D649C8">
        <w:rPr>
          <w:rFonts w:ascii="Calibri" w:hAnsi="Calibri" w:cs="Calibri"/>
          <w:b/>
          <w:bCs/>
          <w:i/>
          <w:iCs/>
          <w:sz w:val="28"/>
          <w:szCs w:val="28"/>
        </w:rPr>
        <w:t xml:space="preserve"> </w:t>
      </w:r>
      <w:proofErr w:type="spellStart"/>
      <w:r w:rsidR="00D97FD7" w:rsidRPr="00D649C8">
        <w:rPr>
          <w:rFonts w:ascii="Calibri" w:hAnsi="Calibri" w:cs="Calibri"/>
          <w:b/>
          <w:bCs/>
          <w:i/>
          <w:iCs/>
          <w:sz w:val="28"/>
          <w:szCs w:val="28"/>
        </w:rPr>
        <w:t>mathematical</w:t>
      </w:r>
      <w:proofErr w:type="spellEnd"/>
      <w:r w:rsidR="00D97FD7" w:rsidRPr="00D649C8">
        <w:rPr>
          <w:rFonts w:ascii="Calibri" w:hAnsi="Calibri" w:cs="Calibri"/>
          <w:b/>
          <w:bCs/>
          <w:i/>
          <w:iCs/>
          <w:sz w:val="28"/>
          <w:szCs w:val="28"/>
        </w:rPr>
        <w:t xml:space="preserve"> </w:t>
      </w:r>
      <w:proofErr w:type="spellStart"/>
      <w:r w:rsidR="00D97FD7" w:rsidRPr="00D649C8">
        <w:rPr>
          <w:rFonts w:ascii="Calibri" w:hAnsi="Calibri" w:cs="Calibri"/>
          <w:b/>
          <w:bCs/>
          <w:i/>
          <w:iCs/>
          <w:sz w:val="28"/>
          <w:szCs w:val="28"/>
        </w:rPr>
        <w:t>competencies</w:t>
      </w:r>
      <w:proofErr w:type="spellEnd"/>
      <w:r w:rsidR="00D97FD7" w:rsidRPr="00D649C8">
        <w:rPr>
          <w:rFonts w:ascii="Calibri" w:hAnsi="Calibri" w:cs="Calibri"/>
          <w:b/>
          <w:bCs/>
          <w:i/>
          <w:iCs/>
          <w:sz w:val="28"/>
          <w:szCs w:val="28"/>
        </w:rPr>
        <w:t xml:space="preserve"> in new students entering high school at </w:t>
      </w:r>
      <w:proofErr w:type="spellStart"/>
      <w:r w:rsidR="00D97FD7" w:rsidRPr="00D649C8">
        <w:rPr>
          <w:rFonts w:ascii="Calibri" w:hAnsi="Calibri" w:cs="Calibri"/>
          <w:b/>
          <w:bCs/>
          <w:i/>
          <w:iCs/>
          <w:sz w:val="28"/>
          <w:szCs w:val="28"/>
        </w:rPr>
        <w:t>the</w:t>
      </w:r>
      <w:proofErr w:type="spellEnd"/>
      <w:r w:rsidR="00D97FD7" w:rsidRPr="00D649C8">
        <w:rPr>
          <w:rFonts w:ascii="Calibri" w:hAnsi="Calibri" w:cs="Calibri"/>
          <w:b/>
          <w:bCs/>
          <w:i/>
          <w:iCs/>
          <w:sz w:val="28"/>
          <w:szCs w:val="28"/>
        </w:rPr>
        <w:t xml:space="preserve"> </w:t>
      </w:r>
      <w:r w:rsidR="00E725AB" w:rsidRPr="00D649C8">
        <w:rPr>
          <w:rFonts w:ascii="Calibri" w:hAnsi="Calibri" w:cs="Calibri"/>
          <w:b/>
          <w:bCs/>
          <w:i/>
          <w:iCs/>
          <w:sz w:val="28"/>
          <w:szCs w:val="28"/>
        </w:rPr>
        <w:t>Universidad Tamaulipeca Campus Reynosa</w:t>
      </w:r>
    </w:p>
    <w:p w14:paraId="22C0A8EA" w14:textId="74A3D5E4" w:rsidR="00B91BB5" w:rsidRPr="00CA5805" w:rsidRDefault="00D649C8" w:rsidP="00D649C8">
      <w:pPr>
        <w:pStyle w:val="Sinespaciado"/>
        <w:spacing w:line="276" w:lineRule="auto"/>
        <w:jc w:val="right"/>
        <w:rPr>
          <w:rFonts w:cstheme="minorHAnsi"/>
          <w:b/>
          <w:bCs/>
          <w:sz w:val="24"/>
          <w:szCs w:val="24"/>
        </w:rPr>
      </w:pPr>
      <w:r>
        <w:rPr>
          <w:rFonts w:cstheme="minorHAnsi"/>
          <w:b/>
          <w:bCs/>
          <w:sz w:val="24"/>
          <w:szCs w:val="24"/>
        </w:rPr>
        <w:br/>
      </w:r>
      <w:r w:rsidR="00CA5805" w:rsidRPr="00CA5805">
        <w:rPr>
          <w:rFonts w:cstheme="minorHAnsi"/>
          <w:b/>
          <w:bCs/>
          <w:sz w:val="24"/>
          <w:szCs w:val="24"/>
        </w:rPr>
        <w:t xml:space="preserve">Dulce María </w:t>
      </w:r>
      <w:r w:rsidR="000734D5" w:rsidRPr="00CA5805">
        <w:rPr>
          <w:rFonts w:cstheme="minorHAnsi"/>
          <w:b/>
          <w:bCs/>
          <w:sz w:val="24"/>
          <w:szCs w:val="24"/>
        </w:rPr>
        <w:t>Martínez Salomón</w:t>
      </w:r>
      <w:r w:rsidR="00860DB1" w:rsidRPr="00CA5805">
        <w:rPr>
          <w:rFonts w:cstheme="minorHAnsi"/>
          <w:b/>
          <w:bCs/>
          <w:sz w:val="24"/>
          <w:szCs w:val="24"/>
        </w:rPr>
        <w:t>*</w:t>
      </w:r>
    </w:p>
    <w:p w14:paraId="643ADC74" w14:textId="4C518416" w:rsidR="008C0207" w:rsidRPr="00CA5805" w:rsidRDefault="008C0207" w:rsidP="00D649C8">
      <w:pPr>
        <w:pStyle w:val="Sinespaciado"/>
        <w:spacing w:line="276" w:lineRule="auto"/>
        <w:jc w:val="right"/>
        <w:rPr>
          <w:rFonts w:cstheme="minorHAnsi"/>
          <w:sz w:val="24"/>
          <w:szCs w:val="24"/>
        </w:rPr>
      </w:pPr>
      <w:r w:rsidRPr="00CA5805">
        <w:rPr>
          <w:rFonts w:cstheme="minorHAnsi"/>
          <w:sz w:val="24"/>
          <w:szCs w:val="24"/>
        </w:rPr>
        <w:t>Universidad Tamaulipeca</w:t>
      </w:r>
    </w:p>
    <w:p w14:paraId="7F3A7D7D" w14:textId="2946418A" w:rsidR="008C0207" w:rsidRPr="00CA5805" w:rsidRDefault="008C0207" w:rsidP="00D649C8">
      <w:pPr>
        <w:pStyle w:val="Sinespaciado"/>
        <w:spacing w:line="276" w:lineRule="auto"/>
        <w:jc w:val="right"/>
        <w:rPr>
          <w:rFonts w:cstheme="minorHAnsi"/>
          <w:sz w:val="24"/>
          <w:szCs w:val="24"/>
        </w:rPr>
      </w:pPr>
      <w:r w:rsidRPr="00D649C8">
        <w:rPr>
          <w:rFonts w:cstheme="minorHAnsi"/>
          <w:color w:val="FF0000"/>
          <w:sz w:val="24"/>
          <w:szCs w:val="24"/>
        </w:rPr>
        <w:t>dulce.martinez@universidadtamaulipeca.edu.mx</w:t>
      </w:r>
    </w:p>
    <w:p w14:paraId="5EAE381F" w14:textId="310F89FD" w:rsidR="008C0207" w:rsidRPr="00CA5805" w:rsidRDefault="008C0207" w:rsidP="00D649C8">
      <w:pPr>
        <w:pStyle w:val="Sinespaciado"/>
        <w:spacing w:line="276" w:lineRule="auto"/>
        <w:jc w:val="right"/>
        <w:rPr>
          <w:rFonts w:cstheme="minorHAnsi"/>
          <w:sz w:val="24"/>
          <w:szCs w:val="24"/>
        </w:rPr>
      </w:pPr>
      <w:r w:rsidRPr="00CA5805">
        <w:rPr>
          <w:rFonts w:cstheme="minorHAnsi"/>
          <w:sz w:val="24"/>
          <w:szCs w:val="24"/>
        </w:rPr>
        <w:t>https://orcid.org/0009-0003-9088-6502</w:t>
      </w:r>
    </w:p>
    <w:p w14:paraId="29F1B1FB" w14:textId="77777777" w:rsidR="008C0207" w:rsidRPr="00CA5805" w:rsidRDefault="008C0207" w:rsidP="00D649C8">
      <w:pPr>
        <w:pStyle w:val="Sinespaciado"/>
        <w:spacing w:line="276" w:lineRule="auto"/>
        <w:jc w:val="right"/>
        <w:rPr>
          <w:rFonts w:cstheme="minorHAnsi"/>
          <w:b/>
          <w:bCs/>
          <w:sz w:val="24"/>
          <w:szCs w:val="24"/>
        </w:rPr>
      </w:pPr>
    </w:p>
    <w:p w14:paraId="07A49830" w14:textId="49B07BD0" w:rsidR="000734D5" w:rsidRPr="00CA5805" w:rsidRDefault="00CA5805" w:rsidP="00D649C8">
      <w:pPr>
        <w:pStyle w:val="Sinespaciado"/>
        <w:spacing w:line="276" w:lineRule="auto"/>
        <w:jc w:val="right"/>
        <w:rPr>
          <w:rFonts w:cstheme="minorHAnsi"/>
          <w:b/>
          <w:bCs/>
          <w:sz w:val="24"/>
          <w:szCs w:val="24"/>
        </w:rPr>
      </w:pPr>
      <w:r w:rsidRPr="00CA5805">
        <w:rPr>
          <w:rFonts w:cstheme="minorHAnsi"/>
          <w:b/>
          <w:bCs/>
          <w:sz w:val="24"/>
          <w:szCs w:val="24"/>
        </w:rPr>
        <w:t xml:space="preserve">Samuel Armando </w:t>
      </w:r>
      <w:r w:rsidR="00B91BB5" w:rsidRPr="00CA5805">
        <w:rPr>
          <w:rFonts w:cstheme="minorHAnsi"/>
          <w:b/>
          <w:bCs/>
          <w:sz w:val="24"/>
          <w:szCs w:val="24"/>
        </w:rPr>
        <w:t xml:space="preserve">Espinosa Cárdenas </w:t>
      </w:r>
    </w:p>
    <w:p w14:paraId="01DE6D6B" w14:textId="16B106DD" w:rsidR="00680669" w:rsidRPr="00CA5805" w:rsidRDefault="00680669" w:rsidP="00D649C8">
      <w:pPr>
        <w:spacing w:after="0" w:line="276" w:lineRule="auto"/>
        <w:jc w:val="right"/>
        <w:rPr>
          <w:rFonts w:cstheme="minorHAnsi"/>
          <w:sz w:val="24"/>
          <w:szCs w:val="24"/>
        </w:rPr>
      </w:pPr>
      <w:r w:rsidRPr="00CA5805">
        <w:rPr>
          <w:rFonts w:cstheme="minorHAnsi"/>
          <w:sz w:val="24"/>
          <w:szCs w:val="24"/>
        </w:rPr>
        <w:t>Universidad Tamaulipeca.</w:t>
      </w:r>
    </w:p>
    <w:p w14:paraId="0805F83B" w14:textId="3A42DB28" w:rsidR="00680669" w:rsidRPr="00D649C8" w:rsidRDefault="00680669" w:rsidP="00D649C8">
      <w:pPr>
        <w:pStyle w:val="Sinespaciado"/>
        <w:spacing w:line="276" w:lineRule="auto"/>
        <w:jc w:val="right"/>
        <w:rPr>
          <w:rFonts w:cstheme="minorHAnsi"/>
          <w:color w:val="FF0000"/>
          <w:sz w:val="24"/>
          <w:szCs w:val="24"/>
        </w:rPr>
      </w:pPr>
      <w:r w:rsidRPr="00D649C8">
        <w:rPr>
          <w:rFonts w:cstheme="minorHAnsi"/>
          <w:color w:val="FF0000"/>
          <w:sz w:val="24"/>
          <w:szCs w:val="24"/>
        </w:rPr>
        <w:t>c_desarrollotec@universidadtamaulipeca.edu.mx</w:t>
      </w:r>
    </w:p>
    <w:p w14:paraId="6965A3E1" w14:textId="38FD3E0B" w:rsidR="00680669" w:rsidRPr="00CA5805" w:rsidRDefault="00680669" w:rsidP="00D649C8">
      <w:pPr>
        <w:spacing w:after="0" w:line="276" w:lineRule="auto"/>
        <w:jc w:val="right"/>
        <w:rPr>
          <w:rFonts w:cstheme="minorHAnsi"/>
          <w:sz w:val="24"/>
          <w:szCs w:val="24"/>
        </w:rPr>
      </w:pPr>
      <w:r w:rsidRPr="00CA5805">
        <w:rPr>
          <w:rFonts w:cstheme="minorHAnsi"/>
          <w:sz w:val="24"/>
          <w:szCs w:val="24"/>
        </w:rPr>
        <w:t>https://orcid.org/0009-0003-2310-3811</w:t>
      </w:r>
    </w:p>
    <w:p w14:paraId="5BBC81B2" w14:textId="77777777" w:rsidR="001D359B" w:rsidRPr="00CA5805" w:rsidRDefault="001D359B" w:rsidP="00D649C8">
      <w:pPr>
        <w:spacing w:after="0" w:line="276" w:lineRule="auto"/>
        <w:jc w:val="right"/>
        <w:rPr>
          <w:rFonts w:cstheme="minorHAnsi"/>
          <w:sz w:val="24"/>
          <w:szCs w:val="24"/>
        </w:rPr>
      </w:pPr>
    </w:p>
    <w:p w14:paraId="52B3F2F7" w14:textId="1CDC89B1" w:rsidR="00680669" w:rsidRPr="00CA5805" w:rsidRDefault="00CA5805" w:rsidP="00D649C8">
      <w:pPr>
        <w:spacing w:after="0" w:line="276" w:lineRule="auto"/>
        <w:jc w:val="right"/>
        <w:rPr>
          <w:rFonts w:cstheme="minorHAnsi"/>
          <w:b/>
          <w:bCs/>
          <w:sz w:val="24"/>
          <w:szCs w:val="24"/>
        </w:rPr>
      </w:pPr>
      <w:r w:rsidRPr="00CA5805">
        <w:rPr>
          <w:rFonts w:cstheme="minorHAnsi"/>
          <w:b/>
          <w:bCs/>
          <w:sz w:val="24"/>
          <w:szCs w:val="24"/>
        </w:rPr>
        <w:t xml:space="preserve">Anayancy Magaly </w:t>
      </w:r>
      <w:r w:rsidR="00680669" w:rsidRPr="00CA5805">
        <w:rPr>
          <w:rFonts w:cstheme="minorHAnsi"/>
          <w:b/>
          <w:bCs/>
          <w:sz w:val="24"/>
          <w:szCs w:val="24"/>
        </w:rPr>
        <w:t xml:space="preserve">Cantú Marín </w:t>
      </w:r>
    </w:p>
    <w:p w14:paraId="6FFF1DB7" w14:textId="0D4A42E7" w:rsidR="00680669" w:rsidRPr="00CA5805" w:rsidRDefault="00680669" w:rsidP="00D649C8">
      <w:pPr>
        <w:spacing w:after="0" w:line="276" w:lineRule="auto"/>
        <w:jc w:val="right"/>
        <w:rPr>
          <w:rFonts w:cstheme="minorHAnsi"/>
          <w:sz w:val="24"/>
          <w:szCs w:val="24"/>
        </w:rPr>
      </w:pPr>
      <w:r w:rsidRPr="00CA5805">
        <w:rPr>
          <w:rFonts w:cstheme="minorHAnsi"/>
          <w:sz w:val="24"/>
          <w:szCs w:val="24"/>
        </w:rPr>
        <w:t>Universidad Tamaulipeca.</w:t>
      </w:r>
    </w:p>
    <w:p w14:paraId="2061011D" w14:textId="0B9F2EAC" w:rsidR="00680669" w:rsidRPr="00D649C8" w:rsidRDefault="00680669" w:rsidP="00D649C8">
      <w:pPr>
        <w:pStyle w:val="Sinespaciado"/>
        <w:spacing w:line="276" w:lineRule="auto"/>
        <w:jc w:val="right"/>
        <w:rPr>
          <w:rFonts w:cstheme="minorHAnsi"/>
          <w:color w:val="FF0000"/>
          <w:sz w:val="24"/>
          <w:szCs w:val="24"/>
        </w:rPr>
      </w:pPr>
      <w:r w:rsidRPr="00D649C8">
        <w:rPr>
          <w:rFonts w:cstheme="minorHAnsi"/>
          <w:color w:val="FF0000"/>
          <w:sz w:val="24"/>
          <w:szCs w:val="24"/>
        </w:rPr>
        <w:t>maga.cantum@gmail.com</w:t>
      </w:r>
    </w:p>
    <w:p w14:paraId="637DBB4B" w14:textId="23E4EF9F" w:rsidR="008C0207" w:rsidRPr="00CA5805" w:rsidRDefault="00680669" w:rsidP="00D649C8">
      <w:pPr>
        <w:pStyle w:val="Sinespaciado"/>
        <w:spacing w:line="276" w:lineRule="auto"/>
        <w:jc w:val="right"/>
        <w:rPr>
          <w:rFonts w:cstheme="minorHAnsi"/>
          <w:sz w:val="24"/>
          <w:szCs w:val="24"/>
        </w:rPr>
      </w:pPr>
      <w:r w:rsidRPr="00CA5805">
        <w:rPr>
          <w:rFonts w:cstheme="minorHAnsi"/>
          <w:sz w:val="24"/>
          <w:szCs w:val="24"/>
        </w:rPr>
        <w:t>https://orcid.org/0009-0003-2612-9777</w:t>
      </w:r>
    </w:p>
    <w:p w14:paraId="3CCB9614" w14:textId="77777777" w:rsidR="009E65D1" w:rsidRPr="00CA5805" w:rsidRDefault="009E65D1" w:rsidP="00D649C8">
      <w:pPr>
        <w:pStyle w:val="Sinespaciado"/>
        <w:rPr>
          <w:rFonts w:cstheme="minorHAnsi"/>
          <w:b/>
          <w:sz w:val="24"/>
          <w:szCs w:val="24"/>
        </w:rPr>
      </w:pPr>
    </w:p>
    <w:p w14:paraId="4D572030" w14:textId="566F2496" w:rsidR="000734D5" w:rsidRPr="00D649C8" w:rsidRDefault="000734D5" w:rsidP="00D649C8">
      <w:pPr>
        <w:pStyle w:val="Sinespaciado"/>
        <w:spacing w:line="360" w:lineRule="auto"/>
        <w:rPr>
          <w:rFonts w:ascii="Times New Roman" w:hAnsi="Times New Roman" w:cs="Times New Roman"/>
          <w:sz w:val="24"/>
          <w:szCs w:val="24"/>
        </w:rPr>
      </w:pPr>
      <w:r w:rsidRPr="00D649C8">
        <w:rPr>
          <w:rFonts w:ascii="Times New Roman" w:hAnsi="Times New Roman" w:cs="Times New Roman"/>
          <w:b/>
          <w:sz w:val="24"/>
          <w:szCs w:val="24"/>
        </w:rPr>
        <w:t>Resumen</w:t>
      </w:r>
    </w:p>
    <w:p w14:paraId="7F9208B5" w14:textId="03120B06" w:rsidR="001C7A6C" w:rsidRPr="00D649C8" w:rsidRDefault="001C7A6C" w:rsidP="00D649C8">
      <w:pPr>
        <w:pStyle w:val="Sinespaciado"/>
        <w:spacing w:line="360" w:lineRule="auto"/>
        <w:jc w:val="both"/>
        <w:rPr>
          <w:rFonts w:ascii="Times New Roman" w:hAnsi="Times New Roman" w:cs="Times New Roman"/>
          <w:sz w:val="24"/>
          <w:szCs w:val="24"/>
        </w:rPr>
      </w:pPr>
      <w:r w:rsidRPr="00D649C8">
        <w:rPr>
          <w:rFonts w:ascii="Times New Roman" w:hAnsi="Times New Roman" w:cs="Times New Roman"/>
          <w:sz w:val="24"/>
          <w:szCs w:val="24"/>
        </w:rPr>
        <w:t>La pandemia transform</w:t>
      </w:r>
      <w:r w:rsidR="0047707E" w:rsidRPr="00D649C8">
        <w:rPr>
          <w:rFonts w:ascii="Times New Roman" w:hAnsi="Times New Roman" w:cs="Times New Roman"/>
          <w:sz w:val="24"/>
          <w:szCs w:val="24"/>
        </w:rPr>
        <w:t>ó</w:t>
      </w:r>
      <w:r w:rsidRPr="00D649C8">
        <w:rPr>
          <w:rFonts w:ascii="Times New Roman" w:hAnsi="Times New Roman" w:cs="Times New Roman"/>
          <w:sz w:val="24"/>
          <w:szCs w:val="24"/>
        </w:rPr>
        <w:t xml:space="preserve"> diversos aspectos de la vida humana, incluyendo el sistema educativo a nivel global. Disciplinas como las matemáticas </w:t>
      </w:r>
      <w:r w:rsidR="00A02369" w:rsidRPr="00D649C8">
        <w:rPr>
          <w:rFonts w:ascii="Times New Roman" w:hAnsi="Times New Roman" w:cs="Times New Roman"/>
          <w:sz w:val="24"/>
          <w:szCs w:val="24"/>
        </w:rPr>
        <w:t>enfrentaron</w:t>
      </w:r>
      <w:r w:rsidRPr="00D649C8">
        <w:rPr>
          <w:rFonts w:ascii="Times New Roman" w:hAnsi="Times New Roman" w:cs="Times New Roman"/>
          <w:sz w:val="24"/>
          <w:szCs w:val="24"/>
        </w:rPr>
        <w:t xml:space="preserve"> </w:t>
      </w:r>
      <w:r w:rsidR="00A26F4E" w:rsidRPr="00D649C8">
        <w:rPr>
          <w:rFonts w:ascii="Times New Roman" w:hAnsi="Times New Roman" w:cs="Times New Roman"/>
          <w:sz w:val="24"/>
          <w:szCs w:val="24"/>
        </w:rPr>
        <w:t xml:space="preserve">retos </w:t>
      </w:r>
      <w:r w:rsidRPr="00D649C8">
        <w:rPr>
          <w:rFonts w:ascii="Times New Roman" w:hAnsi="Times New Roman" w:cs="Times New Roman"/>
          <w:sz w:val="24"/>
          <w:szCs w:val="24"/>
        </w:rPr>
        <w:t>adicionales, especialmente en la enseñanza presencial, que ya era compleja antes de la pandemia.</w:t>
      </w:r>
      <w:r w:rsidR="00D2166C" w:rsidRPr="00D649C8">
        <w:rPr>
          <w:rFonts w:ascii="Times New Roman" w:hAnsi="Times New Roman" w:cs="Times New Roman"/>
          <w:sz w:val="24"/>
          <w:szCs w:val="24"/>
        </w:rPr>
        <w:t xml:space="preserve"> </w:t>
      </w:r>
      <w:r w:rsidRPr="00D649C8">
        <w:rPr>
          <w:rFonts w:ascii="Times New Roman" w:hAnsi="Times New Roman" w:cs="Times New Roman"/>
          <w:sz w:val="24"/>
          <w:szCs w:val="24"/>
        </w:rPr>
        <w:t>La respuesta de México por la pandemia enfrentó desafíos significativos, incluida la falta de preparación de algunos docentes y la limitada disponibilidad de recursos tecnológicos para los estudiantes. Esto se refleja en los resultados de las evaluaciones internacionales, que muestran un retroceso en el desempeño en matemáticas y otras áreas clave.</w:t>
      </w:r>
      <w:r w:rsidR="00D2166C" w:rsidRPr="00D649C8">
        <w:rPr>
          <w:rFonts w:ascii="Times New Roman" w:hAnsi="Times New Roman" w:cs="Times New Roman"/>
          <w:sz w:val="24"/>
          <w:szCs w:val="24"/>
        </w:rPr>
        <w:t xml:space="preserve"> </w:t>
      </w:r>
      <w:r w:rsidRPr="00D649C8">
        <w:rPr>
          <w:rFonts w:ascii="Times New Roman" w:hAnsi="Times New Roman" w:cs="Times New Roman"/>
          <w:sz w:val="24"/>
          <w:szCs w:val="24"/>
        </w:rPr>
        <w:t xml:space="preserve">Durante estos últimos años los alumnos se enfrentaron a cambios entre </w:t>
      </w:r>
      <w:r w:rsidR="001C2E3F" w:rsidRPr="00D649C8">
        <w:rPr>
          <w:rFonts w:ascii="Times New Roman" w:hAnsi="Times New Roman" w:cs="Times New Roman"/>
          <w:sz w:val="24"/>
          <w:szCs w:val="24"/>
        </w:rPr>
        <w:t xml:space="preserve">diversos </w:t>
      </w:r>
      <w:r w:rsidRPr="00D649C8">
        <w:rPr>
          <w:rFonts w:ascii="Times New Roman" w:hAnsi="Times New Roman" w:cs="Times New Roman"/>
          <w:sz w:val="24"/>
          <w:szCs w:val="24"/>
        </w:rPr>
        <w:t xml:space="preserve">modelos educativos, desde el aprendizaje a distancia hasta el presencial, </w:t>
      </w:r>
      <w:r w:rsidR="001C2E3F" w:rsidRPr="00D649C8">
        <w:rPr>
          <w:rFonts w:ascii="Times New Roman" w:hAnsi="Times New Roman" w:cs="Times New Roman"/>
          <w:sz w:val="24"/>
          <w:szCs w:val="24"/>
        </w:rPr>
        <w:t xml:space="preserve">lo que </w:t>
      </w:r>
      <w:r w:rsidRPr="00D649C8">
        <w:rPr>
          <w:rFonts w:ascii="Times New Roman" w:hAnsi="Times New Roman" w:cs="Times New Roman"/>
          <w:sz w:val="24"/>
          <w:szCs w:val="24"/>
        </w:rPr>
        <w:t xml:space="preserve">puede </w:t>
      </w:r>
      <w:r w:rsidR="001C2E3F" w:rsidRPr="00D649C8">
        <w:rPr>
          <w:rFonts w:ascii="Times New Roman" w:hAnsi="Times New Roman" w:cs="Times New Roman"/>
          <w:sz w:val="24"/>
          <w:szCs w:val="24"/>
        </w:rPr>
        <w:t>provocar</w:t>
      </w:r>
      <w:r w:rsidRPr="00D649C8">
        <w:rPr>
          <w:rFonts w:ascii="Times New Roman" w:hAnsi="Times New Roman" w:cs="Times New Roman"/>
          <w:sz w:val="24"/>
          <w:szCs w:val="24"/>
        </w:rPr>
        <w:t xml:space="preserve"> un impacto en el desarrollo académico y emocional de los estudiantes.</w:t>
      </w:r>
      <w:r w:rsidR="00A87231" w:rsidRPr="00D649C8">
        <w:rPr>
          <w:rFonts w:ascii="Times New Roman" w:hAnsi="Times New Roman" w:cs="Times New Roman"/>
          <w:sz w:val="24"/>
          <w:szCs w:val="24"/>
        </w:rPr>
        <w:t xml:space="preserve"> </w:t>
      </w:r>
      <w:r w:rsidRPr="00D649C8">
        <w:rPr>
          <w:rFonts w:ascii="Times New Roman" w:hAnsi="Times New Roman" w:cs="Times New Roman"/>
          <w:sz w:val="24"/>
          <w:szCs w:val="24"/>
        </w:rPr>
        <w:t xml:space="preserve">El objetivo de esta investigación es identificar las competencias matemáticas con las que los alumnos egresan de la educación secundaria e ingresan al bachillerato, con el fin de proponer </w:t>
      </w:r>
      <w:r w:rsidRPr="00D649C8">
        <w:rPr>
          <w:rFonts w:ascii="Times New Roman" w:hAnsi="Times New Roman" w:cs="Times New Roman"/>
          <w:sz w:val="24"/>
          <w:szCs w:val="24"/>
        </w:rPr>
        <w:lastRenderedPageBreak/>
        <w:t>estrategias para mejorar su dominio. Se utilizó un enfoque cuantitativo con un diseño transversal descriptivo para evaluar el nivel de competencia matemática de los estudiantes de nuevo ingreso.</w:t>
      </w:r>
      <w:r w:rsidR="00282C89" w:rsidRPr="00D649C8">
        <w:rPr>
          <w:rFonts w:ascii="Times New Roman" w:hAnsi="Times New Roman" w:cs="Times New Roman"/>
          <w:sz w:val="24"/>
          <w:szCs w:val="24"/>
        </w:rPr>
        <w:t xml:space="preserve"> </w:t>
      </w:r>
      <w:r w:rsidRPr="00D649C8">
        <w:rPr>
          <w:rFonts w:ascii="Times New Roman" w:hAnsi="Times New Roman" w:cs="Times New Roman"/>
          <w:sz w:val="24"/>
          <w:szCs w:val="24"/>
        </w:rPr>
        <w:t xml:space="preserve">Los resultados revelan un significativo rezago en la comprensión de los objetivos de aprendizaje relacionados con las competencias matemáticas. </w:t>
      </w:r>
      <w:r w:rsidR="00282C89" w:rsidRPr="00D649C8">
        <w:rPr>
          <w:rFonts w:ascii="Times New Roman" w:hAnsi="Times New Roman" w:cs="Times New Roman"/>
          <w:sz w:val="24"/>
          <w:szCs w:val="24"/>
        </w:rPr>
        <w:t>Por lo que se</w:t>
      </w:r>
      <w:r w:rsidRPr="00D649C8">
        <w:rPr>
          <w:rFonts w:ascii="Times New Roman" w:hAnsi="Times New Roman" w:cs="Times New Roman"/>
          <w:sz w:val="24"/>
          <w:szCs w:val="24"/>
        </w:rPr>
        <w:t xml:space="preserve"> destaca la necesidad de implementar </w:t>
      </w:r>
      <w:r w:rsidR="00282C89" w:rsidRPr="00D649C8">
        <w:rPr>
          <w:rFonts w:ascii="Times New Roman" w:hAnsi="Times New Roman" w:cs="Times New Roman"/>
          <w:sz w:val="24"/>
          <w:szCs w:val="24"/>
        </w:rPr>
        <w:t xml:space="preserve">estrategias de enseñanza </w:t>
      </w:r>
      <w:r w:rsidR="00126ED9" w:rsidRPr="00D649C8">
        <w:rPr>
          <w:rFonts w:ascii="Times New Roman" w:hAnsi="Times New Roman" w:cs="Times New Roman"/>
          <w:sz w:val="24"/>
          <w:szCs w:val="24"/>
        </w:rPr>
        <w:t xml:space="preserve">en una etapa </w:t>
      </w:r>
      <w:r w:rsidRPr="00D649C8">
        <w:rPr>
          <w:rFonts w:ascii="Times New Roman" w:hAnsi="Times New Roman" w:cs="Times New Roman"/>
          <w:sz w:val="24"/>
          <w:szCs w:val="24"/>
        </w:rPr>
        <w:t>de intervención temprana. Las intervenciones educativas deben dirigirse a abordar las áreas</w:t>
      </w:r>
      <w:r w:rsidR="00282C89" w:rsidRPr="00D649C8">
        <w:rPr>
          <w:rFonts w:ascii="Times New Roman" w:hAnsi="Times New Roman" w:cs="Times New Roman"/>
          <w:sz w:val="24"/>
          <w:szCs w:val="24"/>
        </w:rPr>
        <w:t xml:space="preserve"> de análisis de mayor</w:t>
      </w:r>
      <w:r w:rsidRPr="00D649C8">
        <w:rPr>
          <w:rFonts w:ascii="Times New Roman" w:hAnsi="Times New Roman" w:cs="Times New Roman"/>
          <w:sz w:val="24"/>
          <w:szCs w:val="24"/>
        </w:rPr>
        <w:t xml:space="preserve"> debilidad identificadas en cada eje temático para promover un mayor éxito académico entre los estudiantes durante su transición al nivel medio superior.</w:t>
      </w:r>
    </w:p>
    <w:p w14:paraId="5F482FD1" w14:textId="7AC765CB" w:rsidR="00A02369" w:rsidRPr="00D649C8" w:rsidRDefault="001C7A6C" w:rsidP="00816C3E">
      <w:pPr>
        <w:pStyle w:val="Sinespaciado"/>
        <w:spacing w:line="360" w:lineRule="auto"/>
        <w:jc w:val="both"/>
        <w:rPr>
          <w:rFonts w:ascii="Times New Roman" w:hAnsi="Times New Roman" w:cs="Times New Roman"/>
          <w:sz w:val="24"/>
          <w:szCs w:val="24"/>
        </w:rPr>
      </w:pPr>
      <w:r w:rsidRPr="00D649C8">
        <w:rPr>
          <w:rFonts w:ascii="Times New Roman" w:hAnsi="Times New Roman" w:cs="Times New Roman"/>
          <w:b/>
          <w:sz w:val="24"/>
          <w:szCs w:val="24"/>
        </w:rPr>
        <w:t>Palabras clave:</w:t>
      </w:r>
      <w:r w:rsidRPr="00D649C8">
        <w:rPr>
          <w:rFonts w:ascii="Times New Roman" w:hAnsi="Times New Roman" w:cs="Times New Roman"/>
          <w:sz w:val="24"/>
          <w:szCs w:val="24"/>
        </w:rPr>
        <w:t xml:space="preserve"> Competencias matemáticas, Estrategias de enseñanza</w:t>
      </w:r>
      <w:r w:rsidR="00183664" w:rsidRPr="00D649C8">
        <w:rPr>
          <w:rFonts w:ascii="Times New Roman" w:hAnsi="Times New Roman" w:cs="Times New Roman"/>
          <w:sz w:val="24"/>
          <w:szCs w:val="24"/>
        </w:rPr>
        <w:t>,</w:t>
      </w:r>
      <w:r w:rsidRPr="00D649C8">
        <w:rPr>
          <w:rFonts w:ascii="Times New Roman" w:hAnsi="Times New Roman" w:cs="Times New Roman"/>
          <w:sz w:val="24"/>
          <w:szCs w:val="24"/>
        </w:rPr>
        <w:t xml:space="preserve"> Evaluación del rendimiento</w:t>
      </w:r>
    </w:p>
    <w:p w14:paraId="1327A67C" w14:textId="77777777" w:rsidR="00D649C8" w:rsidRDefault="00D649C8" w:rsidP="00D649C8">
      <w:pPr>
        <w:spacing w:line="360" w:lineRule="auto"/>
        <w:rPr>
          <w:rFonts w:ascii="Times New Roman" w:hAnsi="Times New Roman" w:cs="Times New Roman"/>
          <w:b/>
          <w:color w:val="0D0D0D"/>
          <w:sz w:val="24"/>
          <w:szCs w:val="24"/>
          <w:shd w:val="clear" w:color="auto" w:fill="FFFFFF"/>
        </w:rPr>
      </w:pPr>
    </w:p>
    <w:p w14:paraId="29ACB70E" w14:textId="76075A7F" w:rsidR="009E65D1" w:rsidRPr="00D649C8" w:rsidRDefault="000357B8" w:rsidP="00D649C8">
      <w:pPr>
        <w:spacing w:line="360" w:lineRule="auto"/>
        <w:rPr>
          <w:rFonts w:ascii="Times New Roman" w:hAnsi="Times New Roman" w:cs="Times New Roman"/>
          <w:b/>
          <w:sz w:val="24"/>
          <w:szCs w:val="24"/>
        </w:rPr>
      </w:pPr>
      <w:proofErr w:type="spellStart"/>
      <w:r w:rsidRPr="00D649C8">
        <w:rPr>
          <w:rFonts w:ascii="Times New Roman" w:hAnsi="Times New Roman" w:cs="Times New Roman"/>
          <w:b/>
          <w:color w:val="0D0D0D"/>
          <w:sz w:val="24"/>
          <w:szCs w:val="24"/>
          <w:shd w:val="clear" w:color="auto" w:fill="FFFFFF"/>
        </w:rPr>
        <w:t>Abstract</w:t>
      </w:r>
      <w:proofErr w:type="spellEnd"/>
    </w:p>
    <w:p w14:paraId="36EA046D" w14:textId="7374A8E8" w:rsidR="000357B8" w:rsidRPr="00D649C8" w:rsidRDefault="000357B8" w:rsidP="00D649C8">
      <w:pPr>
        <w:spacing w:line="360" w:lineRule="auto"/>
        <w:jc w:val="both"/>
        <w:rPr>
          <w:rFonts w:ascii="Times New Roman" w:hAnsi="Times New Roman" w:cs="Times New Roman"/>
          <w:sz w:val="24"/>
          <w:szCs w:val="24"/>
        </w:rPr>
      </w:pPr>
      <w:r w:rsidRPr="00D649C8">
        <w:rPr>
          <w:rFonts w:ascii="Times New Roman" w:hAnsi="Times New Roman" w:cs="Times New Roman"/>
          <w:sz w:val="24"/>
          <w:szCs w:val="24"/>
        </w:rPr>
        <w:t xml:space="preserve">The </w:t>
      </w:r>
      <w:proofErr w:type="spellStart"/>
      <w:r w:rsidRPr="00D649C8">
        <w:rPr>
          <w:rFonts w:ascii="Times New Roman" w:hAnsi="Times New Roman" w:cs="Times New Roman"/>
          <w:sz w:val="24"/>
          <w:szCs w:val="24"/>
        </w:rPr>
        <w:t>pandemic</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transformed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various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aspects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human </w:t>
      </w:r>
      <w:proofErr w:type="spellStart"/>
      <w:r w:rsidRPr="00D649C8">
        <w:rPr>
          <w:rFonts w:ascii="Times New Roman" w:hAnsi="Times New Roman" w:cs="Times New Roman"/>
          <w:sz w:val="24"/>
          <w:szCs w:val="24"/>
        </w:rPr>
        <w:t>life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including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global </w:t>
      </w:r>
      <w:proofErr w:type="spellStart"/>
      <w:r w:rsidRPr="00D649C8">
        <w:rPr>
          <w:rFonts w:ascii="Times New Roman" w:hAnsi="Times New Roman" w:cs="Times New Roman"/>
          <w:sz w:val="24"/>
          <w:szCs w:val="24"/>
        </w:rPr>
        <w:t>education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system</w:t>
      </w:r>
      <w:proofErr w:type="spellEnd"/>
      <w:r w:rsidRPr="00D649C8">
        <w:rPr>
          <w:rFonts w:ascii="Times New Roman" w:hAnsi="Times New Roman" w:cs="Times New Roman"/>
          <w:sz w:val="24"/>
          <w:szCs w:val="24"/>
        </w:rPr>
        <w:t xml:space="preserve">. Disciplines </w:t>
      </w:r>
      <w:proofErr w:type="spellStart"/>
      <w:r w:rsidRPr="00D649C8">
        <w:rPr>
          <w:rFonts w:ascii="Times New Roman" w:hAnsi="Times New Roman" w:cs="Times New Roman"/>
          <w:sz w:val="24"/>
          <w:szCs w:val="24"/>
        </w:rPr>
        <w:t>such</w:t>
      </w:r>
      <w:proofErr w:type="spellEnd"/>
      <w:r w:rsidRPr="00D649C8">
        <w:rPr>
          <w:rFonts w:ascii="Times New Roman" w:hAnsi="Times New Roman" w:cs="Times New Roman"/>
          <w:sz w:val="24"/>
          <w:szCs w:val="24"/>
        </w:rPr>
        <w:t xml:space="preserve"> as </w:t>
      </w:r>
      <w:proofErr w:type="spellStart"/>
      <w:r w:rsidRPr="00D649C8">
        <w:rPr>
          <w:rFonts w:ascii="Times New Roman" w:hAnsi="Times New Roman" w:cs="Times New Roman"/>
          <w:sz w:val="24"/>
          <w:szCs w:val="24"/>
        </w:rPr>
        <w:t>mathematics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faced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additional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challenges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especially</w:t>
      </w:r>
      <w:proofErr w:type="spellEnd"/>
      <w:r w:rsidRPr="00D649C8">
        <w:rPr>
          <w:rFonts w:ascii="Times New Roman" w:hAnsi="Times New Roman" w:cs="Times New Roman"/>
          <w:sz w:val="24"/>
          <w:szCs w:val="24"/>
        </w:rPr>
        <w:t xml:space="preserve"> in </w:t>
      </w:r>
      <w:proofErr w:type="spellStart"/>
      <w:r w:rsidRPr="00D649C8">
        <w:rPr>
          <w:rFonts w:ascii="Times New Roman" w:hAnsi="Times New Roman" w:cs="Times New Roman"/>
          <w:sz w:val="24"/>
          <w:szCs w:val="24"/>
        </w:rPr>
        <w:t>in-person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teaching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which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was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already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complex</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before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pandemic</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Mexico's</w:t>
      </w:r>
      <w:proofErr w:type="spellEnd"/>
      <w:r w:rsidRPr="00D649C8">
        <w:rPr>
          <w:rFonts w:ascii="Times New Roman" w:hAnsi="Times New Roman" w:cs="Times New Roman"/>
          <w:sz w:val="24"/>
          <w:szCs w:val="24"/>
        </w:rPr>
        <w:t xml:space="preserve"> response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pandemic</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faced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significant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challenges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including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lack</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preparation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some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teachers</w:t>
      </w:r>
      <w:proofErr w:type="spellEnd"/>
      <w:r w:rsidRPr="00D649C8">
        <w:rPr>
          <w:rFonts w:ascii="Times New Roman" w:hAnsi="Times New Roman" w:cs="Times New Roman"/>
          <w:sz w:val="24"/>
          <w:szCs w:val="24"/>
        </w:rPr>
        <w:t xml:space="preserve"> and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limited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availability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technological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resources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for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reflected</w:t>
      </w:r>
      <w:proofErr w:type="spellEnd"/>
      <w:r w:rsidRPr="00D649C8">
        <w:rPr>
          <w:rFonts w:ascii="Times New Roman" w:hAnsi="Times New Roman" w:cs="Times New Roman"/>
          <w:sz w:val="24"/>
          <w:szCs w:val="24"/>
        </w:rPr>
        <w:t xml:space="preserve"> in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results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international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assessments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which</w:t>
      </w:r>
      <w:proofErr w:type="spellEnd"/>
      <w:r w:rsidRPr="00D649C8">
        <w:rPr>
          <w:rFonts w:ascii="Times New Roman" w:hAnsi="Times New Roman" w:cs="Times New Roman"/>
          <w:sz w:val="24"/>
          <w:szCs w:val="24"/>
        </w:rPr>
        <w:t xml:space="preserve"> show a decline in performance in </w:t>
      </w:r>
      <w:proofErr w:type="spellStart"/>
      <w:r w:rsidRPr="00D649C8">
        <w:rPr>
          <w:rFonts w:ascii="Times New Roman" w:hAnsi="Times New Roman" w:cs="Times New Roman"/>
          <w:sz w:val="24"/>
          <w:szCs w:val="24"/>
        </w:rPr>
        <w:t>mathematics</w:t>
      </w:r>
      <w:proofErr w:type="spellEnd"/>
      <w:r w:rsidRPr="00D649C8">
        <w:rPr>
          <w:rFonts w:ascii="Times New Roman" w:hAnsi="Times New Roman" w:cs="Times New Roman"/>
          <w:sz w:val="24"/>
          <w:szCs w:val="24"/>
        </w:rPr>
        <w:t xml:space="preserve"> and </w:t>
      </w:r>
      <w:proofErr w:type="spellStart"/>
      <w:r w:rsidRPr="00D649C8">
        <w:rPr>
          <w:rFonts w:ascii="Times New Roman" w:hAnsi="Times New Roman" w:cs="Times New Roman"/>
          <w:sz w:val="24"/>
          <w:szCs w:val="24"/>
        </w:rPr>
        <w:t>other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key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areas</w:t>
      </w:r>
      <w:proofErr w:type="spellEnd"/>
      <w:r w:rsidRPr="00D649C8">
        <w:rPr>
          <w:rFonts w:ascii="Times New Roman" w:hAnsi="Times New Roman" w:cs="Times New Roman"/>
          <w:sz w:val="24"/>
          <w:szCs w:val="24"/>
        </w:rPr>
        <w:t xml:space="preserve">. During </w:t>
      </w:r>
      <w:proofErr w:type="spellStart"/>
      <w:r w:rsidRPr="00D649C8">
        <w:rPr>
          <w:rFonts w:ascii="Times New Roman" w:hAnsi="Times New Roman" w:cs="Times New Roman"/>
          <w:sz w:val="24"/>
          <w:szCs w:val="24"/>
        </w:rPr>
        <w:t>these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last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years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have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faced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changes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between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educational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models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from</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distance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learning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in-person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learning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which</w:t>
      </w:r>
      <w:proofErr w:type="spellEnd"/>
      <w:r w:rsidRPr="00D649C8">
        <w:rPr>
          <w:rFonts w:ascii="Times New Roman" w:hAnsi="Times New Roman" w:cs="Times New Roman"/>
          <w:sz w:val="24"/>
          <w:szCs w:val="24"/>
        </w:rPr>
        <w:t xml:space="preserve"> can </w:t>
      </w:r>
      <w:proofErr w:type="spellStart"/>
      <w:r w:rsidRPr="00D649C8">
        <w:rPr>
          <w:rFonts w:ascii="Times New Roman" w:hAnsi="Times New Roman" w:cs="Times New Roman"/>
          <w:sz w:val="24"/>
          <w:szCs w:val="24"/>
        </w:rPr>
        <w:t>have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impact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academic</w:t>
      </w:r>
      <w:proofErr w:type="spellEnd"/>
      <w:r w:rsidRPr="00D649C8">
        <w:rPr>
          <w:rFonts w:ascii="Times New Roman" w:hAnsi="Times New Roman" w:cs="Times New Roman"/>
          <w:sz w:val="24"/>
          <w:szCs w:val="24"/>
        </w:rPr>
        <w:t xml:space="preserve"> and </w:t>
      </w:r>
      <w:proofErr w:type="spellStart"/>
      <w:r w:rsidRPr="00D649C8">
        <w:rPr>
          <w:rFonts w:ascii="Times New Roman" w:hAnsi="Times New Roman" w:cs="Times New Roman"/>
          <w:sz w:val="24"/>
          <w:szCs w:val="24"/>
        </w:rPr>
        <w:t>emotional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development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w:t>
      </w:r>
      <w:r w:rsidR="00A87231" w:rsidRPr="00D649C8">
        <w:rPr>
          <w:rFonts w:ascii="Times New Roman" w:hAnsi="Times New Roman" w:cs="Times New Roman"/>
          <w:sz w:val="24"/>
          <w:szCs w:val="24"/>
        </w:rPr>
        <w:t xml:space="preserve"> </w:t>
      </w:r>
      <w:r w:rsidRPr="00D649C8">
        <w:rPr>
          <w:rFonts w:ascii="Times New Roman" w:hAnsi="Times New Roman" w:cs="Times New Roman"/>
          <w:sz w:val="24"/>
          <w:szCs w:val="24"/>
        </w:rPr>
        <w:t xml:space="preserve">The </w:t>
      </w:r>
      <w:proofErr w:type="spellStart"/>
      <w:r w:rsidRPr="00D649C8">
        <w:rPr>
          <w:rFonts w:ascii="Times New Roman" w:hAnsi="Times New Roman" w:cs="Times New Roman"/>
          <w:sz w:val="24"/>
          <w:szCs w:val="24"/>
        </w:rPr>
        <w:t>objective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research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identify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mathematical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competencies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with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which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graduate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from</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secondary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education</w:t>
      </w:r>
      <w:proofErr w:type="spellEnd"/>
      <w:r w:rsidRPr="00D649C8">
        <w:rPr>
          <w:rFonts w:ascii="Times New Roman" w:hAnsi="Times New Roman" w:cs="Times New Roman"/>
          <w:sz w:val="24"/>
          <w:szCs w:val="24"/>
        </w:rPr>
        <w:t xml:space="preserve"> and </w:t>
      </w:r>
      <w:proofErr w:type="spellStart"/>
      <w:r w:rsidRPr="00D649C8">
        <w:rPr>
          <w:rFonts w:ascii="Times New Roman" w:hAnsi="Times New Roman" w:cs="Times New Roman"/>
          <w:sz w:val="24"/>
          <w:szCs w:val="24"/>
        </w:rPr>
        <w:t>enter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high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school</w:t>
      </w:r>
      <w:proofErr w:type="spellEnd"/>
      <w:r w:rsidRPr="00D649C8">
        <w:rPr>
          <w:rFonts w:ascii="Times New Roman" w:hAnsi="Times New Roman" w:cs="Times New Roman"/>
          <w:sz w:val="24"/>
          <w:szCs w:val="24"/>
        </w:rPr>
        <w:t xml:space="preserve">, in </w:t>
      </w:r>
      <w:proofErr w:type="spellStart"/>
      <w:r w:rsidRPr="00D649C8">
        <w:rPr>
          <w:rFonts w:ascii="Times New Roman" w:hAnsi="Times New Roman" w:cs="Times New Roman"/>
          <w:sz w:val="24"/>
          <w:szCs w:val="24"/>
        </w:rPr>
        <w:t>order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propose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strategies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improve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their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mastery</w:t>
      </w:r>
      <w:proofErr w:type="spellEnd"/>
      <w:r w:rsidRPr="00D649C8">
        <w:rPr>
          <w:rFonts w:ascii="Times New Roman" w:hAnsi="Times New Roman" w:cs="Times New Roman"/>
          <w:sz w:val="24"/>
          <w:szCs w:val="24"/>
        </w:rPr>
        <w:t xml:space="preserve">. A </w:t>
      </w:r>
      <w:proofErr w:type="spellStart"/>
      <w:r w:rsidRPr="00D649C8">
        <w:rPr>
          <w:rFonts w:ascii="Times New Roman" w:hAnsi="Times New Roman" w:cs="Times New Roman"/>
          <w:sz w:val="24"/>
          <w:szCs w:val="24"/>
        </w:rPr>
        <w:t>quantitative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approach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with</w:t>
      </w:r>
      <w:proofErr w:type="spellEnd"/>
      <w:r w:rsidRPr="00D649C8">
        <w:rPr>
          <w:rFonts w:ascii="Times New Roman" w:hAnsi="Times New Roman" w:cs="Times New Roman"/>
          <w:sz w:val="24"/>
          <w:szCs w:val="24"/>
        </w:rPr>
        <w:t xml:space="preserve"> a descriptive </w:t>
      </w:r>
      <w:proofErr w:type="spellStart"/>
      <w:r w:rsidRPr="00D649C8">
        <w:rPr>
          <w:rFonts w:ascii="Times New Roman" w:hAnsi="Times New Roman" w:cs="Times New Roman"/>
          <w:sz w:val="24"/>
          <w:szCs w:val="24"/>
        </w:rPr>
        <w:t>cross-sectional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design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was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used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evaluate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level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mathematical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competence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new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 xml:space="preserve">. The </w:t>
      </w:r>
      <w:proofErr w:type="spellStart"/>
      <w:r w:rsidRPr="00D649C8">
        <w:rPr>
          <w:rFonts w:ascii="Times New Roman" w:hAnsi="Times New Roman" w:cs="Times New Roman"/>
          <w:sz w:val="24"/>
          <w:szCs w:val="24"/>
        </w:rPr>
        <w:t>results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reveal</w:t>
      </w:r>
      <w:proofErr w:type="spellEnd"/>
      <w:r w:rsidRPr="00D649C8">
        <w:rPr>
          <w:rFonts w:ascii="Times New Roman" w:hAnsi="Times New Roman" w:cs="Times New Roman"/>
          <w:sz w:val="24"/>
          <w:szCs w:val="24"/>
        </w:rPr>
        <w:t xml:space="preserve"> a </w:t>
      </w:r>
      <w:proofErr w:type="spellStart"/>
      <w:r w:rsidRPr="00D649C8">
        <w:rPr>
          <w:rFonts w:ascii="Times New Roman" w:hAnsi="Times New Roman" w:cs="Times New Roman"/>
          <w:sz w:val="24"/>
          <w:szCs w:val="24"/>
        </w:rPr>
        <w:t>significant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lag</w:t>
      </w:r>
      <w:proofErr w:type="spellEnd"/>
      <w:r w:rsidRPr="00D649C8">
        <w:rPr>
          <w:rFonts w:ascii="Times New Roman" w:hAnsi="Times New Roman" w:cs="Times New Roman"/>
          <w:sz w:val="24"/>
          <w:szCs w:val="24"/>
        </w:rPr>
        <w:t xml:space="preserve"> in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understanding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learning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objectives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related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mathematical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competencies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Therefore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need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implement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early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intervention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teaching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strategies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highlighted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Educational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interventions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should</w:t>
      </w:r>
      <w:proofErr w:type="spellEnd"/>
      <w:r w:rsidRPr="00D649C8">
        <w:rPr>
          <w:rFonts w:ascii="Times New Roman" w:hAnsi="Times New Roman" w:cs="Times New Roman"/>
          <w:sz w:val="24"/>
          <w:szCs w:val="24"/>
        </w:rPr>
        <w:t xml:space="preserve"> be </w:t>
      </w:r>
      <w:proofErr w:type="spellStart"/>
      <w:r w:rsidRPr="00D649C8">
        <w:rPr>
          <w:rFonts w:ascii="Times New Roman" w:hAnsi="Times New Roman" w:cs="Times New Roman"/>
          <w:sz w:val="24"/>
          <w:szCs w:val="24"/>
        </w:rPr>
        <w:t>aimed</w:t>
      </w:r>
      <w:proofErr w:type="spellEnd"/>
      <w:r w:rsidRPr="00D649C8">
        <w:rPr>
          <w:rFonts w:ascii="Times New Roman" w:hAnsi="Times New Roman" w:cs="Times New Roman"/>
          <w:sz w:val="24"/>
          <w:szCs w:val="24"/>
        </w:rPr>
        <w:t xml:space="preserve"> at </w:t>
      </w:r>
      <w:proofErr w:type="spellStart"/>
      <w:r w:rsidRPr="00D649C8">
        <w:rPr>
          <w:rFonts w:ascii="Times New Roman" w:hAnsi="Times New Roman" w:cs="Times New Roman"/>
          <w:sz w:val="24"/>
          <w:szCs w:val="24"/>
        </w:rPr>
        <w:t>addressing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analysis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areas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greatest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weakness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identified</w:t>
      </w:r>
      <w:proofErr w:type="spellEnd"/>
      <w:r w:rsidRPr="00D649C8">
        <w:rPr>
          <w:rFonts w:ascii="Times New Roman" w:hAnsi="Times New Roman" w:cs="Times New Roman"/>
          <w:sz w:val="24"/>
          <w:szCs w:val="24"/>
        </w:rPr>
        <w:t xml:space="preserve"> in </w:t>
      </w:r>
      <w:proofErr w:type="spellStart"/>
      <w:r w:rsidRPr="00D649C8">
        <w:rPr>
          <w:rFonts w:ascii="Times New Roman" w:hAnsi="Times New Roman" w:cs="Times New Roman"/>
          <w:sz w:val="24"/>
          <w:szCs w:val="24"/>
        </w:rPr>
        <w:t>each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thematic</w:t>
      </w:r>
      <w:proofErr w:type="spellEnd"/>
      <w:r w:rsidRPr="00D649C8">
        <w:rPr>
          <w:rFonts w:ascii="Times New Roman" w:hAnsi="Times New Roman" w:cs="Times New Roman"/>
          <w:sz w:val="24"/>
          <w:szCs w:val="24"/>
        </w:rPr>
        <w:t xml:space="preserve"> axis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promote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greater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academic</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success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among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during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their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transition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high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school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level</w:t>
      </w:r>
      <w:proofErr w:type="spellEnd"/>
      <w:r w:rsidR="00E21908" w:rsidRPr="00D649C8">
        <w:rPr>
          <w:rFonts w:ascii="Times New Roman" w:hAnsi="Times New Roman" w:cs="Times New Roman"/>
          <w:sz w:val="24"/>
          <w:szCs w:val="24"/>
        </w:rPr>
        <w:t>.</w:t>
      </w:r>
    </w:p>
    <w:p w14:paraId="61F7678E" w14:textId="732AAFB2" w:rsidR="009E65D1" w:rsidRDefault="00183664">
      <w:pPr>
        <w:rPr>
          <w:rFonts w:ascii="Times New Roman" w:hAnsi="Times New Roman" w:cs="Times New Roman"/>
          <w:sz w:val="24"/>
          <w:szCs w:val="24"/>
        </w:rPr>
      </w:pPr>
      <w:proofErr w:type="spellStart"/>
      <w:r w:rsidRPr="00D649C8">
        <w:rPr>
          <w:rFonts w:ascii="Times New Roman" w:hAnsi="Times New Roman" w:cs="Times New Roman"/>
          <w:b/>
          <w:sz w:val="24"/>
          <w:szCs w:val="24"/>
        </w:rPr>
        <w:t>Keywords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Mathematical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competencies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Teaching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strategies</w:t>
      </w:r>
      <w:proofErr w:type="spellEnd"/>
      <w:r w:rsidRPr="00D649C8">
        <w:rPr>
          <w:rFonts w:ascii="Times New Roman" w:hAnsi="Times New Roman" w:cs="Times New Roman"/>
          <w:sz w:val="24"/>
          <w:szCs w:val="24"/>
        </w:rPr>
        <w:t xml:space="preserve">, Performance </w:t>
      </w:r>
      <w:proofErr w:type="spellStart"/>
      <w:r w:rsidRPr="00D649C8">
        <w:rPr>
          <w:rFonts w:ascii="Times New Roman" w:hAnsi="Times New Roman" w:cs="Times New Roman"/>
          <w:sz w:val="24"/>
          <w:szCs w:val="24"/>
        </w:rPr>
        <w:t>evaluation</w:t>
      </w:r>
      <w:proofErr w:type="spellEnd"/>
      <w:r w:rsidR="00D649C8">
        <w:rPr>
          <w:rFonts w:ascii="Times New Roman" w:hAnsi="Times New Roman" w:cs="Times New Roman"/>
          <w:sz w:val="24"/>
          <w:szCs w:val="24"/>
        </w:rPr>
        <w:t>.</w:t>
      </w:r>
    </w:p>
    <w:p w14:paraId="3F415C60" w14:textId="77777777" w:rsidR="00D649C8" w:rsidRPr="00683EF2" w:rsidRDefault="00D649C8" w:rsidP="00D649C8">
      <w:pPr>
        <w:jc w:val="both"/>
        <w:rPr>
          <w:rFonts w:ascii="Times New Roman" w:hAnsi="Times New Roman" w:cs="Times New Roman"/>
        </w:rPr>
      </w:pPr>
      <w:r w:rsidRPr="00D649C8">
        <w:rPr>
          <w:rFonts w:ascii="Times New Roman" w:hAnsi="Times New Roman" w:cs="Times New Roman"/>
          <w:b/>
          <w:sz w:val="24"/>
          <w:szCs w:val="40"/>
        </w:rPr>
        <w:t>Fecha Recepción:</w:t>
      </w:r>
      <w:r w:rsidRPr="00D649C8">
        <w:rPr>
          <w:rFonts w:ascii="Times New Roman" w:hAnsi="Times New Roman" w:cs="Times New Roman"/>
          <w:sz w:val="24"/>
          <w:szCs w:val="40"/>
        </w:rPr>
        <w:t xml:space="preserve"> </w:t>
      </w:r>
      <w:proofErr w:type="gramStart"/>
      <w:r w:rsidRPr="00D649C8">
        <w:rPr>
          <w:rFonts w:ascii="Times New Roman" w:hAnsi="Times New Roman" w:cs="Times New Roman"/>
          <w:sz w:val="24"/>
          <w:szCs w:val="40"/>
        </w:rPr>
        <w:t>Junio</w:t>
      </w:r>
      <w:proofErr w:type="gramEnd"/>
      <w:r w:rsidRPr="00D649C8">
        <w:rPr>
          <w:rFonts w:ascii="Times New Roman" w:hAnsi="Times New Roman" w:cs="Times New Roman"/>
          <w:sz w:val="24"/>
          <w:szCs w:val="40"/>
        </w:rPr>
        <w:t xml:space="preserve"> 2023                                   </w:t>
      </w:r>
      <w:r w:rsidRPr="00D649C8">
        <w:rPr>
          <w:rFonts w:ascii="Times New Roman" w:hAnsi="Times New Roman" w:cs="Times New Roman"/>
          <w:b/>
          <w:sz w:val="24"/>
          <w:szCs w:val="40"/>
        </w:rPr>
        <w:t>Fecha Aceptación:</w:t>
      </w:r>
      <w:r w:rsidRPr="00D649C8">
        <w:rPr>
          <w:rFonts w:ascii="Times New Roman" w:hAnsi="Times New Roman" w:cs="Times New Roman"/>
          <w:sz w:val="24"/>
          <w:szCs w:val="40"/>
        </w:rPr>
        <w:t xml:space="preserve"> </w:t>
      </w:r>
      <w:proofErr w:type="gramStart"/>
      <w:r w:rsidRPr="00D649C8">
        <w:rPr>
          <w:rFonts w:ascii="Times New Roman" w:hAnsi="Times New Roman" w:cs="Times New Roman"/>
          <w:sz w:val="24"/>
          <w:szCs w:val="40"/>
        </w:rPr>
        <w:t>Diciembre</w:t>
      </w:r>
      <w:proofErr w:type="gramEnd"/>
      <w:r w:rsidRPr="00D649C8">
        <w:rPr>
          <w:rFonts w:ascii="Times New Roman" w:hAnsi="Times New Roman" w:cs="Times New Roman"/>
          <w:sz w:val="24"/>
          <w:szCs w:val="40"/>
        </w:rPr>
        <w:t xml:space="preserve"> 2023</w:t>
      </w:r>
      <w:r w:rsidRPr="00AF40A3">
        <w:br/>
      </w:r>
      <w:r w:rsidR="00ED2585">
        <w:pict w14:anchorId="19647DF8">
          <v:rect id="_x0000_i1026" style="width:446.5pt;height:1.5pt" o:hralign="center" o:hrstd="t" o:hr="t" fillcolor="#a0a0a0" stroked="f"/>
        </w:pict>
      </w:r>
    </w:p>
    <w:p w14:paraId="5BCAA57F" w14:textId="77777777" w:rsidR="00D649C8" w:rsidRDefault="00D649C8">
      <w:pPr>
        <w:rPr>
          <w:rFonts w:ascii="Times New Roman" w:hAnsi="Times New Roman" w:cs="Times New Roman"/>
          <w:sz w:val="24"/>
          <w:szCs w:val="24"/>
        </w:rPr>
      </w:pPr>
    </w:p>
    <w:p w14:paraId="6D223322" w14:textId="77777777" w:rsidR="00D649C8" w:rsidRPr="00D649C8" w:rsidRDefault="00D649C8">
      <w:pPr>
        <w:rPr>
          <w:rFonts w:ascii="Times New Roman" w:hAnsi="Times New Roman" w:cs="Times New Roman"/>
          <w:sz w:val="24"/>
          <w:szCs w:val="24"/>
        </w:rPr>
      </w:pPr>
    </w:p>
    <w:p w14:paraId="21D3454F" w14:textId="77777777" w:rsidR="00CA5805" w:rsidRPr="00D649C8" w:rsidRDefault="00CA5805" w:rsidP="00CA5805">
      <w:pPr>
        <w:rPr>
          <w:rFonts w:ascii="Times New Roman" w:hAnsi="Times New Roman" w:cs="Times New Roman"/>
          <w:sz w:val="24"/>
          <w:szCs w:val="24"/>
        </w:rPr>
      </w:pPr>
    </w:p>
    <w:p w14:paraId="34175574" w14:textId="40B2AE3E" w:rsidR="00CE5601" w:rsidRPr="00D649C8" w:rsidRDefault="001E5FAC" w:rsidP="00CA5805">
      <w:pPr>
        <w:jc w:val="center"/>
        <w:rPr>
          <w:rFonts w:ascii="Times New Roman" w:hAnsi="Times New Roman" w:cs="Times New Roman"/>
          <w:b/>
          <w:sz w:val="24"/>
          <w:szCs w:val="24"/>
        </w:rPr>
      </w:pPr>
      <w:r w:rsidRPr="00D649C8">
        <w:rPr>
          <w:rFonts w:ascii="Times New Roman" w:hAnsi="Times New Roman" w:cs="Times New Roman"/>
          <w:b/>
          <w:sz w:val="24"/>
          <w:szCs w:val="24"/>
        </w:rPr>
        <w:t>Introducción</w:t>
      </w:r>
    </w:p>
    <w:p w14:paraId="6043668B" w14:textId="271128BF" w:rsidR="00CB369C" w:rsidRPr="00D649C8" w:rsidRDefault="000D7C04"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La adolescencia representa una etapa crucial en el desarrollo humano, caracterizada por desafíos tanto físicos como psicológicos. Según Craig y Baucum (2009), los adolescentes son particularmente sensibles a los acontecimientos de la época en la que viven, como guerras, movimientos religiosos y fluctuaciones económicas, los cuales pueden incidir en su bienestar emocional. En este sentido, se enfatiza que el desarrollo del adolescente no puede entenderse únicamente desde una perspectiva física o psicológica, sino que debe ser considerado en el contexto de sus relaciones interpersonales y su percepción del mundo que le rodea</w:t>
      </w:r>
      <w:r w:rsidR="00CB369C" w:rsidRPr="00D649C8">
        <w:rPr>
          <w:rFonts w:ascii="Times New Roman" w:hAnsi="Times New Roman" w:cs="Times New Roman"/>
          <w:sz w:val="24"/>
          <w:szCs w:val="24"/>
        </w:rPr>
        <w:t>.</w:t>
      </w:r>
    </w:p>
    <w:p w14:paraId="5D616791" w14:textId="77777777" w:rsidR="00CB369C" w:rsidRPr="00D649C8" w:rsidRDefault="00CB369C" w:rsidP="00816C3E">
      <w:pPr>
        <w:pStyle w:val="Sinespaciado"/>
        <w:spacing w:line="360" w:lineRule="auto"/>
        <w:jc w:val="both"/>
        <w:rPr>
          <w:rFonts w:ascii="Times New Roman" w:hAnsi="Times New Roman" w:cs="Times New Roman"/>
          <w:sz w:val="24"/>
          <w:szCs w:val="24"/>
        </w:rPr>
      </w:pPr>
    </w:p>
    <w:p w14:paraId="7BE8E787" w14:textId="1CA279C4"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La pandemia del SARS-CoV-2 ha tenido un impacto significativo en diversas áreas de la vida humana, incluido el sistema educativo a nivel mundial. Este impacto ha llevado a las instituciones educativas a buscar estrategias apropiadas para garantizar el aprendizaje continuo de los estudiantes. En particular, la enseñanza de disciplinas que requieren tanto teoría como práctica, como </w:t>
      </w:r>
      <w:r w:rsidR="000C2684" w:rsidRPr="00D649C8">
        <w:rPr>
          <w:rFonts w:ascii="Times New Roman" w:hAnsi="Times New Roman" w:cs="Times New Roman"/>
          <w:sz w:val="24"/>
          <w:szCs w:val="24"/>
        </w:rPr>
        <w:t xml:space="preserve">es </w:t>
      </w:r>
      <w:r w:rsidR="00A62EF5" w:rsidRPr="00D649C8">
        <w:rPr>
          <w:rFonts w:ascii="Times New Roman" w:hAnsi="Times New Roman" w:cs="Times New Roman"/>
          <w:sz w:val="24"/>
          <w:szCs w:val="24"/>
        </w:rPr>
        <w:t xml:space="preserve">el </w:t>
      </w:r>
      <w:r w:rsidR="000C2684" w:rsidRPr="00D649C8">
        <w:rPr>
          <w:rFonts w:ascii="Times New Roman" w:hAnsi="Times New Roman" w:cs="Times New Roman"/>
          <w:sz w:val="24"/>
          <w:szCs w:val="24"/>
        </w:rPr>
        <w:t xml:space="preserve">caso de </w:t>
      </w:r>
      <w:r w:rsidRPr="00D649C8">
        <w:rPr>
          <w:rFonts w:ascii="Times New Roman" w:hAnsi="Times New Roman" w:cs="Times New Roman"/>
          <w:sz w:val="24"/>
          <w:szCs w:val="24"/>
        </w:rPr>
        <w:t xml:space="preserve">las matemáticas, </w:t>
      </w:r>
      <w:r w:rsidR="00A62EF5" w:rsidRPr="00D649C8">
        <w:rPr>
          <w:rFonts w:ascii="Times New Roman" w:hAnsi="Times New Roman" w:cs="Times New Roman"/>
          <w:sz w:val="24"/>
          <w:szCs w:val="24"/>
        </w:rPr>
        <w:t xml:space="preserve">asignatura en la </w:t>
      </w:r>
      <w:proofErr w:type="gramStart"/>
      <w:r w:rsidR="000C2684" w:rsidRPr="00D649C8">
        <w:rPr>
          <w:rFonts w:ascii="Times New Roman" w:hAnsi="Times New Roman" w:cs="Times New Roman"/>
          <w:sz w:val="24"/>
          <w:szCs w:val="24"/>
        </w:rPr>
        <w:t xml:space="preserve">que  </w:t>
      </w:r>
      <w:r w:rsidR="00A62EF5" w:rsidRPr="00D649C8">
        <w:rPr>
          <w:rFonts w:ascii="Times New Roman" w:hAnsi="Times New Roman" w:cs="Times New Roman"/>
          <w:sz w:val="24"/>
          <w:szCs w:val="24"/>
        </w:rPr>
        <w:t>se</w:t>
      </w:r>
      <w:proofErr w:type="gramEnd"/>
      <w:r w:rsidR="00A62EF5" w:rsidRPr="00D649C8">
        <w:rPr>
          <w:rFonts w:ascii="Times New Roman" w:hAnsi="Times New Roman" w:cs="Times New Roman"/>
          <w:sz w:val="24"/>
          <w:szCs w:val="24"/>
        </w:rPr>
        <w:t xml:space="preserve"> </w:t>
      </w:r>
      <w:r w:rsidR="000C2684" w:rsidRPr="00D649C8">
        <w:rPr>
          <w:rFonts w:ascii="Times New Roman" w:hAnsi="Times New Roman" w:cs="Times New Roman"/>
          <w:sz w:val="24"/>
          <w:szCs w:val="24"/>
        </w:rPr>
        <w:t>presenta</w:t>
      </w:r>
      <w:r w:rsidR="00A62EF5" w:rsidRPr="00D649C8">
        <w:rPr>
          <w:rFonts w:ascii="Times New Roman" w:hAnsi="Times New Roman" w:cs="Times New Roman"/>
          <w:sz w:val="24"/>
          <w:szCs w:val="24"/>
        </w:rPr>
        <w:t>n</w:t>
      </w:r>
      <w:r w:rsidRPr="00D649C8">
        <w:rPr>
          <w:rFonts w:ascii="Times New Roman" w:hAnsi="Times New Roman" w:cs="Times New Roman"/>
          <w:sz w:val="24"/>
          <w:szCs w:val="24"/>
        </w:rPr>
        <w:t xml:space="preserve"> desafíos adicionales.</w:t>
      </w:r>
    </w:p>
    <w:p w14:paraId="310713AA" w14:textId="77777777" w:rsidR="0099476F" w:rsidRPr="00D649C8" w:rsidRDefault="0099476F" w:rsidP="00816C3E">
      <w:pPr>
        <w:pStyle w:val="Sinespaciado"/>
        <w:spacing w:line="360" w:lineRule="auto"/>
        <w:jc w:val="both"/>
        <w:rPr>
          <w:rFonts w:ascii="Times New Roman" w:hAnsi="Times New Roman" w:cs="Times New Roman"/>
          <w:sz w:val="24"/>
          <w:szCs w:val="24"/>
        </w:rPr>
      </w:pPr>
    </w:p>
    <w:p w14:paraId="778A30B4" w14:textId="325E6BA3"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La enseñanza presencial de las matemáticas ya era un reto antes de la pandemia, dadas las circunstancias inherentes a esta disciplina. </w:t>
      </w:r>
      <w:r w:rsidR="009A1B1B" w:rsidRPr="00D649C8">
        <w:rPr>
          <w:rFonts w:ascii="Times New Roman" w:hAnsi="Times New Roman" w:cs="Times New Roman"/>
          <w:sz w:val="24"/>
          <w:szCs w:val="24"/>
        </w:rPr>
        <w:t xml:space="preserve">El campo de aprendizaje lógico </w:t>
      </w:r>
      <w:r w:rsidR="001C6E9F" w:rsidRPr="00D649C8">
        <w:rPr>
          <w:rFonts w:ascii="Times New Roman" w:hAnsi="Times New Roman" w:cs="Times New Roman"/>
          <w:sz w:val="24"/>
          <w:szCs w:val="24"/>
        </w:rPr>
        <w:t>matemático</w:t>
      </w:r>
      <w:r w:rsidRPr="00D649C8">
        <w:rPr>
          <w:rFonts w:ascii="Times New Roman" w:hAnsi="Times New Roman" w:cs="Times New Roman"/>
          <w:sz w:val="24"/>
          <w:szCs w:val="24"/>
        </w:rPr>
        <w:t xml:space="preserve"> demanda un enfoque organizado</w:t>
      </w:r>
      <w:r w:rsidR="001C6E9F" w:rsidRPr="00D649C8">
        <w:rPr>
          <w:rFonts w:ascii="Times New Roman" w:hAnsi="Times New Roman" w:cs="Times New Roman"/>
          <w:sz w:val="24"/>
          <w:szCs w:val="24"/>
        </w:rPr>
        <w:t>,</w:t>
      </w:r>
      <w:r w:rsidRPr="00D649C8">
        <w:rPr>
          <w:rFonts w:ascii="Times New Roman" w:hAnsi="Times New Roman" w:cs="Times New Roman"/>
          <w:sz w:val="24"/>
          <w:szCs w:val="24"/>
        </w:rPr>
        <w:t xml:space="preserve"> claro </w:t>
      </w:r>
      <w:r w:rsidR="001C6E9F" w:rsidRPr="00D649C8">
        <w:rPr>
          <w:rFonts w:ascii="Times New Roman" w:hAnsi="Times New Roman" w:cs="Times New Roman"/>
          <w:sz w:val="24"/>
          <w:szCs w:val="24"/>
        </w:rPr>
        <w:t>e</w:t>
      </w:r>
      <w:r w:rsidRPr="00D649C8">
        <w:rPr>
          <w:rFonts w:ascii="Times New Roman" w:hAnsi="Times New Roman" w:cs="Times New Roman"/>
          <w:sz w:val="24"/>
          <w:szCs w:val="24"/>
        </w:rPr>
        <w:t xml:space="preserve"> intrínsecamente vinculado a todo el proceso de aprendizaje, motivando a los estudiantes a </w:t>
      </w:r>
      <w:r w:rsidR="008E20B8" w:rsidRPr="00D649C8">
        <w:rPr>
          <w:rFonts w:ascii="Times New Roman" w:hAnsi="Times New Roman" w:cs="Times New Roman"/>
          <w:sz w:val="24"/>
          <w:szCs w:val="24"/>
        </w:rPr>
        <w:t>lograr</w:t>
      </w:r>
      <w:r w:rsidRPr="00D649C8">
        <w:rPr>
          <w:rFonts w:ascii="Times New Roman" w:hAnsi="Times New Roman" w:cs="Times New Roman"/>
          <w:sz w:val="24"/>
          <w:szCs w:val="24"/>
        </w:rPr>
        <w:t xml:space="preserve"> su máximo potencial y facilita</w:t>
      </w:r>
      <w:r w:rsidR="008E20B8" w:rsidRPr="00D649C8">
        <w:rPr>
          <w:rFonts w:ascii="Times New Roman" w:hAnsi="Times New Roman" w:cs="Times New Roman"/>
          <w:sz w:val="24"/>
          <w:szCs w:val="24"/>
        </w:rPr>
        <w:t>r</w:t>
      </w:r>
      <w:r w:rsidRPr="00D649C8">
        <w:rPr>
          <w:rFonts w:ascii="Times New Roman" w:hAnsi="Times New Roman" w:cs="Times New Roman"/>
          <w:sz w:val="24"/>
          <w:szCs w:val="24"/>
        </w:rPr>
        <w:t xml:space="preserve"> su acceso a este conocimiento. Además, la naturaleza dinámica y evolutiva de la enseñanza de matemáticas en el nivel de bachillerato subraya la importancia de la actualización continua por parte de los docentes para satisfacer las demandas del entorno social, personal y profesional.</w:t>
      </w:r>
    </w:p>
    <w:p w14:paraId="1777EA96" w14:textId="77777777"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En este contexto, es crucial determinar qué modelos didácticos son los más adecuados para la enseñanza y el aprendizaje de las matemáticas. Mayorga y Madrid (2010) proponen cuatro modelos didácticos que describen las acciones planificadas por los docentes para garantizar la formación integral de los alumnos:</w:t>
      </w:r>
    </w:p>
    <w:p w14:paraId="6E6F4D90" w14:textId="77777777" w:rsidR="0099476F" w:rsidRPr="00D649C8" w:rsidRDefault="0099476F" w:rsidP="00816C3E">
      <w:pPr>
        <w:pStyle w:val="Sinespaciado"/>
        <w:spacing w:line="360" w:lineRule="auto"/>
        <w:jc w:val="both"/>
        <w:rPr>
          <w:rFonts w:ascii="Times New Roman" w:hAnsi="Times New Roman" w:cs="Times New Roman"/>
          <w:sz w:val="24"/>
          <w:szCs w:val="24"/>
        </w:rPr>
      </w:pPr>
    </w:p>
    <w:p w14:paraId="3EFF7BAF" w14:textId="77777777"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El modelo didáctico tradicional, que se centra en la relación disciplinaria entre los docentes y el programa analítico de la asignatura. En este enfoque, las ideas de los estudiantes no suelen ser consideradas, ya que los docentes siguen un calendario estricto de actividades y pruebas para evaluar el desempeño de los alumnos.</w:t>
      </w:r>
    </w:p>
    <w:p w14:paraId="6A38B17A" w14:textId="77777777" w:rsidR="00630B4E" w:rsidRPr="00D649C8" w:rsidRDefault="00630B4E" w:rsidP="00816C3E">
      <w:pPr>
        <w:pStyle w:val="Sinespaciado"/>
        <w:spacing w:line="360" w:lineRule="auto"/>
        <w:jc w:val="both"/>
        <w:rPr>
          <w:rFonts w:ascii="Times New Roman" w:hAnsi="Times New Roman" w:cs="Times New Roman"/>
          <w:sz w:val="24"/>
          <w:szCs w:val="24"/>
        </w:rPr>
      </w:pPr>
    </w:p>
    <w:p w14:paraId="1BFD8B69" w14:textId="77777777"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lastRenderedPageBreak/>
        <w:t>En contraste, el modelo didáctico alternativo incorpora las ideas de los alumnos y se basa en metodologías que incluyen estudios de caso y problemas del mundo real, lo que fomenta la participación activa de los estudiantes en su propio aprendizaje.</w:t>
      </w:r>
    </w:p>
    <w:p w14:paraId="68D9F8CF" w14:textId="77777777" w:rsidR="001E5672" w:rsidRPr="00D649C8" w:rsidRDefault="001E5672" w:rsidP="00816C3E">
      <w:pPr>
        <w:pStyle w:val="Sinespaciado"/>
        <w:spacing w:line="360" w:lineRule="auto"/>
        <w:jc w:val="both"/>
        <w:rPr>
          <w:rFonts w:ascii="Times New Roman" w:hAnsi="Times New Roman" w:cs="Times New Roman"/>
          <w:sz w:val="24"/>
          <w:szCs w:val="24"/>
        </w:rPr>
      </w:pPr>
    </w:p>
    <w:p w14:paraId="0D2B09D9" w14:textId="77777777"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El modelo didáctico tecnológico aboga por la combinación de la experiencia docente con el uso de herramientas tecnológicas y digitales para crear un entorno de aprendizaje práctico e interesante.</w:t>
      </w:r>
    </w:p>
    <w:p w14:paraId="47258BD8" w14:textId="77777777" w:rsidR="00630B4E" w:rsidRPr="00D649C8" w:rsidRDefault="00630B4E" w:rsidP="00816C3E">
      <w:pPr>
        <w:pStyle w:val="Sinespaciado"/>
        <w:spacing w:line="360" w:lineRule="auto"/>
        <w:jc w:val="both"/>
        <w:rPr>
          <w:rFonts w:ascii="Times New Roman" w:hAnsi="Times New Roman" w:cs="Times New Roman"/>
          <w:sz w:val="24"/>
          <w:szCs w:val="24"/>
        </w:rPr>
      </w:pPr>
    </w:p>
    <w:p w14:paraId="0672B849" w14:textId="77777777"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Por último, el modelo didáctico activista se centra en el proceso de asimilación de los estudiantes, basándose en experiencias previas que hayan adquirido en el mercado laboral o en su entorno cotidiano.</w:t>
      </w:r>
    </w:p>
    <w:p w14:paraId="7A1481B0" w14:textId="77777777" w:rsidR="00630B4E" w:rsidRPr="00D649C8" w:rsidRDefault="00630B4E" w:rsidP="00816C3E">
      <w:pPr>
        <w:pStyle w:val="Sinespaciado"/>
        <w:spacing w:line="360" w:lineRule="auto"/>
        <w:jc w:val="both"/>
        <w:rPr>
          <w:rFonts w:ascii="Times New Roman" w:hAnsi="Times New Roman" w:cs="Times New Roman"/>
          <w:sz w:val="24"/>
          <w:szCs w:val="24"/>
        </w:rPr>
      </w:pPr>
    </w:p>
    <w:p w14:paraId="7FC02D7A" w14:textId="7EEFF62B" w:rsidR="00FB041D"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En México, al igual que en otras partes del mundo, la respuesta a la crisis provocada por la pandemia fue emergente y enfrentó una serie de desafíos. La falta de preparación por parte de algunos docentes, la ausencia de políticas educativas claras y la limitada disponibilidad de recursos tecnológicos para los estudiantes contribuyeron a una situación preocupante. Estas circunstancias se reflejan en los resultados de las evaluaciones internacionales. Por ejemplo, México</w:t>
      </w:r>
      <w:r w:rsidR="00A26F4E" w:rsidRPr="00D649C8">
        <w:rPr>
          <w:rFonts w:ascii="Times New Roman" w:hAnsi="Times New Roman" w:cs="Times New Roman"/>
          <w:sz w:val="24"/>
          <w:szCs w:val="24"/>
        </w:rPr>
        <w:t xml:space="preserve"> de acuerdo al informe PISA 2018,</w:t>
      </w:r>
      <w:r w:rsidRPr="00D649C8">
        <w:rPr>
          <w:rFonts w:ascii="Times New Roman" w:hAnsi="Times New Roman" w:cs="Times New Roman"/>
          <w:sz w:val="24"/>
          <w:szCs w:val="24"/>
        </w:rPr>
        <w:t xml:space="preserve"> ha mostrado un retroceso significativo en el desempeño en matemáticas y otras áreas clave, como lo indican los datos proporcionados: una caída de (-)</w:t>
      </w:r>
      <w:r w:rsidR="006D1388" w:rsidRPr="00D649C8">
        <w:rPr>
          <w:rFonts w:ascii="Times New Roman" w:hAnsi="Times New Roman" w:cs="Times New Roman"/>
          <w:sz w:val="24"/>
          <w:szCs w:val="24"/>
        </w:rPr>
        <w:t xml:space="preserve"> </w:t>
      </w:r>
      <w:r w:rsidRPr="00D649C8">
        <w:rPr>
          <w:rFonts w:ascii="Times New Roman" w:hAnsi="Times New Roman" w:cs="Times New Roman"/>
          <w:sz w:val="24"/>
          <w:szCs w:val="24"/>
        </w:rPr>
        <w:t>24 puntos en comparación con 2009 y de (-)</w:t>
      </w:r>
      <w:r w:rsidR="006D1388" w:rsidRPr="00D649C8">
        <w:rPr>
          <w:rFonts w:ascii="Times New Roman" w:hAnsi="Times New Roman" w:cs="Times New Roman"/>
          <w:sz w:val="24"/>
          <w:szCs w:val="24"/>
        </w:rPr>
        <w:t xml:space="preserve"> </w:t>
      </w:r>
      <w:r w:rsidRPr="00D649C8">
        <w:rPr>
          <w:rFonts w:ascii="Times New Roman" w:hAnsi="Times New Roman" w:cs="Times New Roman"/>
          <w:sz w:val="24"/>
          <w:szCs w:val="24"/>
        </w:rPr>
        <w:t>14 en comparación con 2018, retrocediendo a niveles similares a los de 2003. Estos resultados posicionan a México como el tercer país peor evaluado de la OCDE en Matemáticas y Comprensión Lectora, y el país con el peor puntaje en Ciencia. Esta situación subraya la urgencia de abordar los desafíos actuales en la enseñanza de esta disciplina y en el sistema educativo en general.</w:t>
      </w:r>
    </w:p>
    <w:p w14:paraId="0A9D9AEF" w14:textId="77777777" w:rsidR="00253F05" w:rsidRPr="00D649C8" w:rsidRDefault="00253F05" w:rsidP="00816C3E">
      <w:pPr>
        <w:pStyle w:val="Sinespaciado"/>
        <w:spacing w:line="360" w:lineRule="auto"/>
        <w:jc w:val="both"/>
        <w:rPr>
          <w:rFonts w:ascii="Times New Roman" w:hAnsi="Times New Roman" w:cs="Times New Roman"/>
          <w:sz w:val="24"/>
          <w:szCs w:val="24"/>
        </w:rPr>
      </w:pPr>
    </w:p>
    <w:p w14:paraId="1C9561F8" w14:textId="77777777" w:rsidR="00A84601" w:rsidRPr="00D649C8" w:rsidRDefault="00A84601" w:rsidP="000E063E">
      <w:pPr>
        <w:pStyle w:val="Sinespaciado"/>
        <w:spacing w:line="360" w:lineRule="auto"/>
        <w:ind w:firstLine="708"/>
        <w:jc w:val="both"/>
        <w:rPr>
          <w:rFonts w:ascii="Times New Roman" w:hAnsi="Times New Roman" w:cs="Times New Roman"/>
          <w:sz w:val="24"/>
          <w:szCs w:val="24"/>
        </w:rPr>
      </w:pPr>
    </w:p>
    <w:p w14:paraId="29DC19AC" w14:textId="56D1C8C9" w:rsidR="00A84601" w:rsidRPr="00D649C8" w:rsidRDefault="00A8460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Es por ello que el objetivo de esta investigación es identificar las competencias matemáticas con las que los alumnos egresan del nivel básico de secundaria e ingresan al bachillerato</w:t>
      </w:r>
      <w:r w:rsidR="00240A0B" w:rsidRPr="00D649C8">
        <w:rPr>
          <w:rFonts w:ascii="Times New Roman" w:hAnsi="Times New Roman" w:cs="Times New Roman"/>
          <w:sz w:val="24"/>
          <w:szCs w:val="24"/>
        </w:rPr>
        <w:t xml:space="preserve"> de la Universidad Tamaulipeca</w:t>
      </w:r>
      <w:r w:rsidRPr="00D649C8">
        <w:rPr>
          <w:rFonts w:ascii="Times New Roman" w:hAnsi="Times New Roman" w:cs="Times New Roman"/>
          <w:sz w:val="24"/>
          <w:szCs w:val="24"/>
        </w:rPr>
        <w:t xml:space="preserve"> (generación 2023 – 2025), con el fin de proponer estrategias para mejorar su dominio en </w:t>
      </w:r>
      <w:r w:rsidR="00AB395F" w:rsidRPr="00D649C8">
        <w:rPr>
          <w:rFonts w:ascii="Times New Roman" w:hAnsi="Times New Roman" w:cs="Times New Roman"/>
          <w:sz w:val="24"/>
          <w:szCs w:val="24"/>
        </w:rPr>
        <w:t>el</w:t>
      </w:r>
      <w:r w:rsidRPr="00D649C8">
        <w:rPr>
          <w:rFonts w:ascii="Times New Roman" w:hAnsi="Times New Roman" w:cs="Times New Roman"/>
          <w:sz w:val="24"/>
          <w:szCs w:val="24"/>
        </w:rPr>
        <w:t xml:space="preserve"> tránsito </w:t>
      </w:r>
      <w:r w:rsidR="00AB395F" w:rsidRPr="00D649C8">
        <w:rPr>
          <w:rFonts w:ascii="Times New Roman" w:hAnsi="Times New Roman" w:cs="Times New Roman"/>
          <w:sz w:val="24"/>
          <w:szCs w:val="24"/>
        </w:rPr>
        <w:t>de</w:t>
      </w:r>
      <w:r w:rsidRPr="00D649C8">
        <w:rPr>
          <w:rFonts w:ascii="Times New Roman" w:hAnsi="Times New Roman" w:cs="Times New Roman"/>
          <w:sz w:val="24"/>
          <w:szCs w:val="24"/>
        </w:rPr>
        <w:t xml:space="preserve"> su educación media superior.</w:t>
      </w:r>
    </w:p>
    <w:p w14:paraId="30452C32" w14:textId="77777777" w:rsidR="00A26F4E" w:rsidRPr="00D649C8" w:rsidRDefault="00A26F4E" w:rsidP="000E063E">
      <w:pPr>
        <w:pStyle w:val="Sinespaciado"/>
        <w:spacing w:line="360" w:lineRule="auto"/>
        <w:ind w:firstLine="708"/>
        <w:jc w:val="both"/>
        <w:rPr>
          <w:rFonts w:ascii="Times New Roman" w:hAnsi="Times New Roman" w:cs="Times New Roman"/>
          <w:sz w:val="24"/>
          <w:szCs w:val="24"/>
        </w:rPr>
      </w:pPr>
    </w:p>
    <w:p w14:paraId="28606F03" w14:textId="50F2123B" w:rsidR="007E0FE5" w:rsidRPr="00D649C8" w:rsidRDefault="00A8460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Resulta determinante que, l</w:t>
      </w:r>
      <w:r w:rsidR="00365158" w:rsidRPr="00D649C8">
        <w:rPr>
          <w:rFonts w:ascii="Times New Roman" w:hAnsi="Times New Roman" w:cs="Times New Roman"/>
          <w:sz w:val="24"/>
          <w:szCs w:val="24"/>
        </w:rPr>
        <w:t xml:space="preserve">a transición al bachillerato representa un hito significativo en la experiencia escolar de los jóvenes, quienes, al incorporarse, enfrentan pruebas afectivas y administrativas. Según Castillo Sanguino y Montes Sosa (2016), esta </w:t>
      </w:r>
      <w:r w:rsidR="00365158" w:rsidRPr="00D649C8">
        <w:rPr>
          <w:rFonts w:ascii="Times New Roman" w:hAnsi="Times New Roman" w:cs="Times New Roman"/>
          <w:sz w:val="24"/>
          <w:szCs w:val="24"/>
        </w:rPr>
        <w:lastRenderedPageBreak/>
        <w:t>transición implica el descubrimiento de un nuevo mundo representado por el bachillerato, lo que puede generar estrés y ansiedad en los estudiantes.</w:t>
      </w:r>
      <w:r w:rsidR="00B841F3" w:rsidRPr="00D649C8">
        <w:rPr>
          <w:rFonts w:ascii="Times New Roman" w:hAnsi="Times New Roman" w:cs="Times New Roman"/>
          <w:sz w:val="24"/>
          <w:szCs w:val="24"/>
        </w:rPr>
        <w:t xml:space="preserve"> </w:t>
      </w:r>
      <w:r w:rsidR="002216D3" w:rsidRPr="00D649C8">
        <w:rPr>
          <w:rFonts w:ascii="Times New Roman" w:hAnsi="Times New Roman" w:cs="Times New Roman"/>
          <w:sz w:val="24"/>
          <w:szCs w:val="24"/>
        </w:rPr>
        <w:t xml:space="preserve">Por </w:t>
      </w:r>
      <w:r w:rsidR="001A19EC" w:rsidRPr="00D649C8">
        <w:rPr>
          <w:rFonts w:ascii="Times New Roman" w:hAnsi="Times New Roman" w:cs="Times New Roman"/>
          <w:sz w:val="24"/>
          <w:szCs w:val="24"/>
        </w:rPr>
        <w:t xml:space="preserve">lo que es importante señalar que </w:t>
      </w:r>
      <w:r w:rsidR="002216D3" w:rsidRPr="00D649C8">
        <w:rPr>
          <w:rFonts w:ascii="Times New Roman" w:hAnsi="Times New Roman" w:cs="Times New Roman"/>
          <w:sz w:val="24"/>
          <w:szCs w:val="24"/>
        </w:rPr>
        <w:t xml:space="preserve">es </w:t>
      </w:r>
      <w:r w:rsidR="001A19EC" w:rsidRPr="00D649C8">
        <w:rPr>
          <w:rFonts w:ascii="Times New Roman" w:hAnsi="Times New Roman" w:cs="Times New Roman"/>
          <w:sz w:val="24"/>
          <w:szCs w:val="24"/>
        </w:rPr>
        <w:t>e</w:t>
      </w:r>
      <w:r w:rsidR="00B841F3" w:rsidRPr="00D649C8">
        <w:rPr>
          <w:rFonts w:ascii="Times New Roman" w:hAnsi="Times New Roman" w:cs="Times New Roman"/>
          <w:sz w:val="24"/>
          <w:szCs w:val="24"/>
        </w:rPr>
        <w:t xml:space="preserve">n esta etapa </w:t>
      </w:r>
      <w:r w:rsidR="002216D3" w:rsidRPr="00D649C8">
        <w:rPr>
          <w:rFonts w:ascii="Times New Roman" w:hAnsi="Times New Roman" w:cs="Times New Roman"/>
          <w:sz w:val="24"/>
          <w:szCs w:val="24"/>
        </w:rPr>
        <w:t xml:space="preserve">cuando </w:t>
      </w:r>
      <w:r w:rsidR="00B841F3" w:rsidRPr="00D649C8">
        <w:rPr>
          <w:rFonts w:ascii="Times New Roman" w:hAnsi="Times New Roman" w:cs="Times New Roman"/>
          <w:sz w:val="24"/>
          <w:szCs w:val="24"/>
        </w:rPr>
        <w:t xml:space="preserve">los adolescentes </w:t>
      </w:r>
      <w:r w:rsidR="002216D3" w:rsidRPr="00D649C8">
        <w:rPr>
          <w:rFonts w:ascii="Times New Roman" w:hAnsi="Times New Roman" w:cs="Times New Roman"/>
          <w:sz w:val="24"/>
          <w:szCs w:val="24"/>
        </w:rPr>
        <w:t>se encuentran más</w:t>
      </w:r>
      <w:r w:rsidR="00B841F3" w:rsidRPr="00D649C8">
        <w:rPr>
          <w:rFonts w:ascii="Times New Roman" w:hAnsi="Times New Roman" w:cs="Times New Roman"/>
          <w:sz w:val="24"/>
          <w:szCs w:val="24"/>
        </w:rPr>
        <w:t xml:space="preserve"> susceptibles emocionalmente, pues adolecen ante situaciones por problemas familiares que recaen en su salud em</w:t>
      </w:r>
      <w:r w:rsidR="001235F2" w:rsidRPr="00D649C8">
        <w:rPr>
          <w:rFonts w:ascii="Times New Roman" w:hAnsi="Times New Roman" w:cs="Times New Roman"/>
          <w:sz w:val="24"/>
          <w:szCs w:val="24"/>
        </w:rPr>
        <w:t xml:space="preserve">ocional y física, </w:t>
      </w:r>
      <w:r w:rsidR="00B841F3" w:rsidRPr="00D649C8">
        <w:rPr>
          <w:rFonts w:ascii="Times New Roman" w:hAnsi="Times New Roman" w:cs="Times New Roman"/>
          <w:sz w:val="24"/>
          <w:szCs w:val="24"/>
        </w:rPr>
        <w:t>así como tambi</w:t>
      </w:r>
      <w:r w:rsidR="00465192" w:rsidRPr="00D649C8">
        <w:rPr>
          <w:rFonts w:ascii="Times New Roman" w:hAnsi="Times New Roman" w:cs="Times New Roman"/>
          <w:sz w:val="24"/>
          <w:szCs w:val="24"/>
        </w:rPr>
        <w:t xml:space="preserve">én por situaciones económicas, </w:t>
      </w:r>
      <w:r w:rsidR="00B841F3" w:rsidRPr="00D649C8">
        <w:rPr>
          <w:rFonts w:ascii="Times New Roman" w:hAnsi="Times New Roman" w:cs="Times New Roman"/>
          <w:sz w:val="24"/>
          <w:szCs w:val="24"/>
        </w:rPr>
        <w:t xml:space="preserve">o bien </w:t>
      </w:r>
      <w:r w:rsidRPr="00D649C8">
        <w:rPr>
          <w:rFonts w:ascii="Times New Roman" w:hAnsi="Times New Roman" w:cs="Times New Roman"/>
          <w:sz w:val="24"/>
          <w:szCs w:val="24"/>
        </w:rPr>
        <w:t xml:space="preserve">del contexto que formen parte. </w:t>
      </w:r>
    </w:p>
    <w:p w14:paraId="3F473ED3" w14:textId="77777777" w:rsidR="00A26F4E" w:rsidRPr="00D649C8" w:rsidRDefault="00A26F4E" w:rsidP="000E063E">
      <w:pPr>
        <w:pStyle w:val="Sinespaciado"/>
        <w:spacing w:line="360" w:lineRule="auto"/>
        <w:ind w:firstLine="708"/>
        <w:jc w:val="both"/>
        <w:rPr>
          <w:rFonts w:ascii="Times New Roman" w:hAnsi="Times New Roman" w:cs="Times New Roman"/>
          <w:sz w:val="24"/>
          <w:szCs w:val="24"/>
        </w:rPr>
      </w:pPr>
    </w:p>
    <w:p w14:paraId="4B637EA5" w14:textId="77777777" w:rsidR="00365158" w:rsidRPr="00D649C8" w:rsidRDefault="00365158"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En este contexto, el acceso a la educación media superior presenta </w:t>
      </w:r>
      <w:r w:rsidR="00080388" w:rsidRPr="00D649C8">
        <w:rPr>
          <w:rFonts w:ascii="Times New Roman" w:hAnsi="Times New Roman" w:cs="Times New Roman"/>
          <w:sz w:val="24"/>
          <w:szCs w:val="24"/>
        </w:rPr>
        <w:t xml:space="preserve">hoy en día más </w:t>
      </w:r>
      <w:r w:rsidRPr="00D649C8">
        <w:rPr>
          <w:rFonts w:ascii="Times New Roman" w:hAnsi="Times New Roman" w:cs="Times New Roman"/>
          <w:sz w:val="24"/>
          <w:szCs w:val="24"/>
        </w:rPr>
        <w:t xml:space="preserve">desafíos significativos, especialmente para la generación que ha experimentado el desarrollo académico durante la pandemia. </w:t>
      </w:r>
      <w:r w:rsidR="005B141B" w:rsidRPr="00D649C8">
        <w:rPr>
          <w:rFonts w:ascii="Times New Roman" w:hAnsi="Times New Roman" w:cs="Times New Roman"/>
          <w:sz w:val="24"/>
          <w:szCs w:val="24"/>
        </w:rPr>
        <w:t>Aunado a esto e</w:t>
      </w:r>
      <w:r w:rsidRPr="00D649C8">
        <w:rPr>
          <w:rFonts w:ascii="Times New Roman" w:hAnsi="Times New Roman" w:cs="Times New Roman"/>
          <w:sz w:val="24"/>
          <w:szCs w:val="24"/>
        </w:rPr>
        <w:t xml:space="preserve">l cambio entre modelos educativos, desde el aprendizaje a distancia hasta el presencial, </w:t>
      </w:r>
      <w:r w:rsidR="005B141B" w:rsidRPr="00D649C8">
        <w:rPr>
          <w:rFonts w:ascii="Times New Roman" w:hAnsi="Times New Roman" w:cs="Times New Roman"/>
          <w:sz w:val="24"/>
          <w:szCs w:val="24"/>
        </w:rPr>
        <w:t xml:space="preserve">provocando </w:t>
      </w:r>
      <w:r w:rsidRPr="00D649C8">
        <w:rPr>
          <w:rFonts w:ascii="Times New Roman" w:hAnsi="Times New Roman" w:cs="Times New Roman"/>
          <w:sz w:val="24"/>
          <w:szCs w:val="24"/>
        </w:rPr>
        <w:t>un impacto en el desarrollo académico y emocional de los estudiantes.</w:t>
      </w:r>
    </w:p>
    <w:p w14:paraId="1D236114" w14:textId="77777777" w:rsidR="00A26F4E" w:rsidRPr="00D649C8" w:rsidRDefault="00A26F4E" w:rsidP="000E063E">
      <w:pPr>
        <w:pStyle w:val="Sinespaciado"/>
        <w:spacing w:line="360" w:lineRule="auto"/>
        <w:ind w:firstLine="708"/>
        <w:jc w:val="both"/>
        <w:rPr>
          <w:rFonts w:ascii="Times New Roman" w:hAnsi="Times New Roman" w:cs="Times New Roman"/>
          <w:sz w:val="24"/>
          <w:szCs w:val="24"/>
        </w:rPr>
      </w:pPr>
    </w:p>
    <w:p w14:paraId="33C13414" w14:textId="37913C6D" w:rsidR="00BB4C6A" w:rsidRPr="00D649C8" w:rsidRDefault="00A823E6"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Ahora bien, en los procesos de enseñanza de las matemáticas</w:t>
      </w:r>
      <w:r w:rsidR="00BB4C6A" w:rsidRPr="00D649C8">
        <w:rPr>
          <w:rFonts w:ascii="Times New Roman" w:hAnsi="Times New Roman" w:cs="Times New Roman"/>
          <w:sz w:val="24"/>
          <w:szCs w:val="24"/>
        </w:rPr>
        <w:t xml:space="preserve"> </w:t>
      </w:r>
      <w:r w:rsidRPr="00D649C8">
        <w:rPr>
          <w:rFonts w:ascii="Times New Roman" w:hAnsi="Times New Roman" w:cs="Times New Roman"/>
          <w:sz w:val="24"/>
          <w:szCs w:val="24"/>
        </w:rPr>
        <w:t>un área compleja de desarrollar en las escuelas, incluso en la presencialidad, debido a su nivel de abstracción</w:t>
      </w:r>
      <w:r w:rsidR="00BB4C6A" w:rsidRPr="00D649C8">
        <w:rPr>
          <w:rFonts w:ascii="Times New Roman" w:hAnsi="Times New Roman" w:cs="Times New Roman"/>
          <w:sz w:val="24"/>
          <w:szCs w:val="24"/>
        </w:rPr>
        <w:t>,</w:t>
      </w:r>
      <w:r w:rsidRPr="00D649C8">
        <w:rPr>
          <w:rFonts w:ascii="Times New Roman" w:hAnsi="Times New Roman" w:cs="Times New Roman"/>
          <w:sz w:val="24"/>
          <w:szCs w:val="24"/>
        </w:rPr>
        <w:t xml:space="preserve"> el grado de dificultad a causa de las circunstancias actuales ha aumentado (Conde-Carmona y Padilla-Escorcia, 2021).</w:t>
      </w:r>
      <w:r w:rsidR="00BB4C6A" w:rsidRPr="00D649C8">
        <w:rPr>
          <w:rFonts w:ascii="Times New Roman" w:hAnsi="Times New Roman" w:cs="Times New Roman"/>
          <w:sz w:val="24"/>
          <w:szCs w:val="24"/>
        </w:rPr>
        <w:t xml:space="preserve"> </w:t>
      </w:r>
      <w:r w:rsidR="00A17A6A" w:rsidRPr="00D649C8">
        <w:rPr>
          <w:rFonts w:ascii="Times New Roman" w:hAnsi="Times New Roman" w:cs="Times New Roman"/>
          <w:sz w:val="24"/>
          <w:szCs w:val="24"/>
        </w:rPr>
        <w:t>P</w:t>
      </w:r>
      <w:r w:rsidR="00215262" w:rsidRPr="00D649C8">
        <w:rPr>
          <w:rFonts w:ascii="Times New Roman" w:hAnsi="Times New Roman" w:cs="Times New Roman"/>
          <w:sz w:val="24"/>
          <w:szCs w:val="24"/>
        </w:rPr>
        <w:t xml:space="preserve">or lo </w:t>
      </w:r>
      <w:r w:rsidR="00CF2C51" w:rsidRPr="00D649C8">
        <w:rPr>
          <w:rFonts w:ascii="Times New Roman" w:hAnsi="Times New Roman" w:cs="Times New Roman"/>
          <w:sz w:val="24"/>
          <w:szCs w:val="24"/>
        </w:rPr>
        <w:t>que,</w:t>
      </w:r>
      <w:r w:rsidR="00215262" w:rsidRPr="00D649C8">
        <w:rPr>
          <w:rFonts w:ascii="Times New Roman" w:hAnsi="Times New Roman" w:cs="Times New Roman"/>
          <w:sz w:val="24"/>
          <w:szCs w:val="24"/>
        </w:rPr>
        <w:t xml:space="preserve"> </w:t>
      </w:r>
      <w:r w:rsidR="00BB4C6A" w:rsidRPr="00D649C8">
        <w:rPr>
          <w:rFonts w:ascii="Times New Roman" w:hAnsi="Times New Roman" w:cs="Times New Roman"/>
          <w:sz w:val="24"/>
          <w:szCs w:val="24"/>
        </w:rPr>
        <w:t>estudiantes como padres de familia y docentes</w:t>
      </w:r>
      <w:r w:rsidR="007A56D6" w:rsidRPr="00D649C8">
        <w:rPr>
          <w:rFonts w:ascii="Times New Roman" w:hAnsi="Times New Roman" w:cs="Times New Roman"/>
          <w:sz w:val="24"/>
          <w:szCs w:val="24"/>
        </w:rPr>
        <w:t xml:space="preserve"> han tenido que adaptase a las nuevas modalidades de enseñanza</w:t>
      </w:r>
      <w:r w:rsidR="00215262" w:rsidRPr="00D649C8">
        <w:rPr>
          <w:rFonts w:ascii="Times New Roman" w:hAnsi="Times New Roman" w:cs="Times New Roman"/>
          <w:sz w:val="24"/>
          <w:szCs w:val="24"/>
        </w:rPr>
        <w:t>,</w:t>
      </w:r>
      <w:r w:rsidR="007A56D6" w:rsidRPr="00D649C8">
        <w:rPr>
          <w:rFonts w:ascii="Times New Roman" w:hAnsi="Times New Roman" w:cs="Times New Roman"/>
          <w:sz w:val="24"/>
          <w:szCs w:val="24"/>
        </w:rPr>
        <w:t xml:space="preserve"> enfrentándose a distintos retos diarios que trascienden en los procesos de aprendizaje, en los cuales se manifiestan factores de tipo cognitivos para que los estudiantes dominen contenidos epistémicos, hagan juicios de valor lógicos que los lleven a ejercer un razonamiento que les permita hacer conclusiones y deducir para comprender la información necesaria, ya que el aprendizaje que se busca lograr en los estudiantes debe ser a largo plazo; así como también se deben elaborar practicas académicas con </w:t>
      </w:r>
      <w:r w:rsidR="00F32B1A" w:rsidRPr="00D649C8">
        <w:rPr>
          <w:rFonts w:ascii="Times New Roman" w:hAnsi="Times New Roman" w:cs="Times New Roman"/>
          <w:sz w:val="24"/>
          <w:szCs w:val="24"/>
        </w:rPr>
        <w:t xml:space="preserve">el </w:t>
      </w:r>
      <w:r w:rsidR="007A56D6" w:rsidRPr="00D649C8">
        <w:rPr>
          <w:rFonts w:ascii="Times New Roman" w:hAnsi="Times New Roman" w:cs="Times New Roman"/>
          <w:sz w:val="24"/>
          <w:szCs w:val="24"/>
        </w:rPr>
        <w:t xml:space="preserve">uso de estrategias que involucren diversas habilidades, </w:t>
      </w:r>
      <w:r w:rsidR="00BC696F" w:rsidRPr="00D649C8">
        <w:rPr>
          <w:rFonts w:ascii="Times New Roman" w:hAnsi="Times New Roman" w:cs="Times New Roman"/>
          <w:sz w:val="24"/>
          <w:szCs w:val="24"/>
        </w:rPr>
        <w:t>para que los estudiantes puedan desarrollar sus competencias dentro de campo</w:t>
      </w:r>
      <w:r w:rsidR="00EC401F" w:rsidRPr="00D649C8">
        <w:rPr>
          <w:rFonts w:ascii="Times New Roman" w:hAnsi="Times New Roman" w:cs="Times New Roman"/>
          <w:sz w:val="24"/>
          <w:szCs w:val="24"/>
        </w:rPr>
        <w:t>s de aprendizaje como es</w:t>
      </w:r>
      <w:r w:rsidR="00BC696F" w:rsidRPr="00D649C8">
        <w:rPr>
          <w:rFonts w:ascii="Times New Roman" w:hAnsi="Times New Roman" w:cs="Times New Roman"/>
          <w:sz w:val="24"/>
          <w:szCs w:val="24"/>
        </w:rPr>
        <w:t xml:space="preserve"> de la inteligencia lógica </w:t>
      </w:r>
      <w:r w:rsidR="00206B35" w:rsidRPr="00D649C8">
        <w:rPr>
          <w:rFonts w:ascii="Times New Roman" w:hAnsi="Times New Roman" w:cs="Times New Roman"/>
          <w:sz w:val="24"/>
          <w:szCs w:val="24"/>
        </w:rPr>
        <w:t>matemática</w:t>
      </w:r>
      <w:r w:rsidR="007A56D6" w:rsidRPr="00D649C8">
        <w:rPr>
          <w:rFonts w:ascii="Times New Roman" w:hAnsi="Times New Roman" w:cs="Times New Roman"/>
          <w:sz w:val="24"/>
          <w:szCs w:val="24"/>
        </w:rPr>
        <w:t xml:space="preserve">. </w:t>
      </w:r>
    </w:p>
    <w:p w14:paraId="15F7AF65" w14:textId="77777777" w:rsidR="009D74A1" w:rsidRPr="00D649C8" w:rsidRDefault="009D74A1" w:rsidP="00816C3E">
      <w:pPr>
        <w:pStyle w:val="Sinespaciado"/>
        <w:spacing w:line="360" w:lineRule="auto"/>
        <w:jc w:val="both"/>
        <w:rPr>
          <w:rFonts w:ascii="Times New Roman" w:hAnsi="Times New Roman" w:cs="Times New Roman"/>
          <w:sz w:val="24"/>
          <w:szCs w:val="24"/>
        </w:rPr>
      </w:pPr>
    </w:p>
    <w:p w14:paraId="44D6071F" w14:textId="77777777" w:rsidR="00D002A5" w:rsidRPr="00D649C8" w:rsidRDefault="00D002A5" w:rsidP="00465192">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Desde la investigación en educación matemática, la resolución de problemas es probablemente el campo más estudiado, que además ha evolucionado de acuerdo con las demandas sociales. Los currículos escolares invitan a resolver problemas en diversas circunstancias sociales, laborales e interdisciplinarias (English &amp; </w:t>
      </w:r>
      <w:proofErr w:type="spellStart"/>
      <w:r w:rsidRPr="00D649C8">
        <w:rPr>
          <w:rFonts w:ascii="Times New Roman" w:hAnsi="Times New Roman" w:cs="Times New Roman"/>
          <w:sz w:val="24"/>
          <w:szCs w:val="24"/>
        </w:rPr>
        <w:t>Gaingsburg</w:t>
      </w:r>
      <w:proofErr w:type="spellEnd"/>
      <w:r w:rsidRPr="00D649C8">
        <w:rPr>
          <w:rFonts w:ascii="Times New Roman" w:hAnsi="Times New Roman" w:cs="Times New Roman"/>
          <w:sz w:val="24"/>
          <w:szCs w:val="24"/>
        </w:rPr>
        <w:t xml:space="preserve">, 2016). </w:t>
      </w:r>
      <w:r w:rsidR="00CA6C57" w:rsidRPr="00D649C8">
        <w:rPr>
          <w:rFonts w:ascii="Times New Roman" w:hAnsi="Times New Roman" w:cs="Times New Roman"/>
          <w:sz w:val="24"/>
          <w:szCs w:val="24"/>
        </w:rPr>
        <w:t>Es por ello que r</w:t>
      </w:r>
      <w:r w:rsidR="005F62FC" w:rsidRPr="00D649C8">
        <w:rPr>
          <w:rFonts w:ascii="Times New Roman" w:hAnsi="Times New Roman" w:cs="Times New Roman"/>
          <w:sz w:val="24"/>
          <w:szCs w:val="24"/>
        </w:rPr>
        <w:t xml:space="preserve">esulta claro, que las competencias matemáticas requieren de estrategias apropiadas y de vanguardia para llevar a cabo el proceso de enseñanza-aprendizaje dentro de las aulas, pero con el fin principal de poder aplicarlo en todos los ambientes en que incursionamos resolviendo diversos problemas </w:t>
      </w:r>
      <w:r w:rsidR="00CA6C57" w:rsidRPr="00D649C8">
        <w:rPr>
          <w:rFonts w:ascii="Times New Roman" w:hAnsi="Times New Roman" w:cs="Times New Roman"/>
          <w:sz w:val="24"/>
          <w:szCs w:val="24"/>
        </w:rPr>
        <w:t>cotidianos</w:t>
      </w:r>
      <w:r w:rsidR="005F62FC" w:rsidRPr="00D649C8">
        <w:rPr>
          <w:rFonts w:ascii="Times New Roman" w:hAnsi="Times New Roman" w:cs="Times New Roman"/>
          <w:sz w:val="24"/>
          <w:szCs w:val="24"/>
        </w:rPr>
        <w:t xml:space="preserve">. </w:t>
      </w:r>
    </w:p>
    <w:p w14:paraId="61DC139D" w14:textId="77777777" w:rsidR="0096349F" w:rsidRPr="00D649C8" w:rsidRDefault="0096349F" w:rsidP="00816C3E">
      <w:pPr>
        <w:pStyle w:val="Sinespaciado"/>
        <w:spacing w:line="360" w:lineRule="auto"/>
        <w:jc w:val="both"/>
        <w:rPr>
          <w:rFonts w:ascii="Times New Roman" w:hAnsi="Times New Roman" w:cs="Times New Roman"/>
          <w:sz w:val="24"/>
          <w:szCs w:val="24"/>
        </w:rPr>
      </w:pPr>
    </w:p>
    <w:p w14:paraId="55A787DC" w14:textId="77777777" w:rsidR="00D16E8B" w:rsidRPr="00D649C8" w:rsidRDefault="00D16E8B" w:rsidP="00AB151D">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lastRenderedPageBreak/>
        <w:t xml:space="preserve">Los estudiantes exploran, conjeturan, experimentan y evalúan, por lo que estas estrategias tienden a ser personales; se les solicita responsabilidad matemática sustancial, se les estimula para generar preguntas por sí mismos y para prever posibles generalizaciones de los resultados obtenidos (Artigue &amp; </w:t>
      </w:r>
      <w:proofErr w:type="spellStart"/>
      <w:r w:rsidRPr="00D649C8">
        <w:rPr>
          <w:rFonts w:ascii="Times New Roman" w:hAnsi="Times New Roman" w:cs="Times New Roman"/>
          <w:sz w:val="24"/>
          <w:szCs w:val="24"/>
        </w:rPr>
        <w:t>Blomhoj</w:t>
      </w:r>
      <w:proofErr w:type="spellEnd"/>
      <w:r w:rsidRPr="00D649C8">
        <w:rPr>
          <w:rFonts w:ascii="Times New Roman" w:hAnsi="Times New Roman" w:cs="Times New Roman"/>
          <w:sz w:val="24"/>
          <w:szCs w:val="24"/>
        </w:rPr>
        <w:t xml:space="preserve">, 2013). </w:t>
      </w:r>
      <w:r w:rsidR="00D77C89" w:rsidRPr="00D649C8">
        <w:rPr>
          <w:rFonts w:ascii="Times New Roman" w:hAnsi="Times New Roman" w:cs="Times New Roman"/>
          <w:sz w:val="24"/>
          <w:szCs w:val="24"/>
        </w:rPr>
        <w:t>Evidentemente</w:t>
      </w:r>
      <w:r w:rsidR="00B05E40" w:rsidRPr="00D649C8">
        <w:rPr>
          <w:rFonts w:ascii="Times New Roman" w:hAnsi="Times New Roman" w:cs="Times New Roman"/>
          <w:sz w:val="24"/>
          <w:szCs w:val="24"/>
        </w:rPr>
        <w:t>,</w:t>
      </w:r>
      <w:r w:rsidR="00D77C89" w:rsidRPr="00D649C8">
        <w:rPr>
          <w:rFonts w:ascii="Times New Roman" w:hAnsi="Times New Roman" w:cs="Times New Roman"/>
          <w:sz w:val="24"/>
          <w:szCs w:val="24"/>
        </w:rPr>
        <w:t xml:space="preserve"> las matemáticas es un área del saber </w:t>
      </w:r>
      <w:r w:rsidR="00C65FE4" w:rsidRPr="00D649C8">
        <w:rPr>
          <w:rFonts w:ascii="Times New Roman" w:hAnsi="Times New Roman" w:cs="Times New Roman"/>
          <w:sz w:val="24"/>
          <w:szCs w:val="24"/>
        </w:rPr>
        <w:t xml:space="preserve">donde se puede </w:t>
      </w:r>
      <w:r w:rsidR="00D77C89" w:rsidRPr="00D649C8">
        <w:rPr>
          <w:rFonts w:ascii="Times New Roman" w:hAnsi="Times New Roman" w:cs="Times New Roman"/>
          <w:sz w:val="24"/>
          <w:szCs w:val="24"/>
        </w:rPr>
        <w:t>estim</w:t>
      </w:r>
      <w:r w:rsidR="00C65FE4" w:rsidRPr="00D649C8">
        <w:rPr>
          <w:rFonts w:ascii="Times New Roman" w:hAnsi="Times New Roman" w:cs="Times New Roman"/>
          <w:sz w:val="24"/>
          <w:szCs w:val="24"/>
        </w:rPr>
        <w:t>ular y motivar a los estudiantes para aprender mediante</w:t>
      </w:r>
      <w:r w:rsidR="00D77C89" w:rsidRPr="00D649C8">
        <w:rPr>
          <w:rFonts w:ascii="Times New Roman" w:hAnsi="Times New Roman" w:cs="Times New Roman"/>
          <w:sz w:val="24"/>
          <w:szCs w:val="24"/>
        </w:rPr>
        <w:t xml:space="preserve"> estrategias adecuadas</w:t>
      </w:r>
      <w:r w:rsidR="00B05E40" w:rsidRPr="00D649C8">
        <w:rPr>
          <w:rFonts w:ascii="Times New Roman" w:hAnsi="Times New Roman" w:cs="Times New Roman"/>
          <w:sz w:val="24"/>
          <w:szCs w:val="24"/>
        </w:rPr>
        <w:t xml:space="preserve"> a resolver problemas y encontrar soluciones</w:t>
      </w:r>
      <w:r w:rsidR="00C65FE4" w:rsidRPr="00D649C8">
        <w:rPr>
          <w:rFonts w:ascii="Times New Roman" w:hAnsi="Times New Roman" w:cs="Times New Roman"/>
          <w:sz w:val="24"/>
          <w:szCs w:val="24"/>
        </w:rPr>
        <w:t>,</w:t>
      </w:r>
      <w:r w:rsidR="00B05E40" w:rsidRPr="00D649C8">
        <w:rPr>
          <w:rFonts w:ascii="Times New Roman" w:hAnsi="Times New Roman" w:cs="Times New Roman"/>
          <w:sz w:val="24"/>
          <w:szCs w:val="24"/>
        </w:rPr>
        <w:t xml:space="preserve"> </w:t>
      </w:r>
      <w:r w:rsidR="00275A7A" w:rsidRPr="00D649C8">
        <w:rPr>
          <w:rFonts w:ascii="Times New Roman" w:hAnsi="Times New Roman" w:cs="Times New Roman"/>
          <w:sz w:val="24"/>
          <w:szCs w:val="24"/>
        </w:rPr>
        <w:t xml:space="preserve">considerando que </w:t>
      </w:r>
      <w:r w:rsidR="00B05E40" w:rsidRPr="00D649C8">
        <w:rPr>
          <w:rFonts w:ascii="Times New Roman" w:hAnsi="Times New Roman" w:cs="Times New Roman"/>
          <w:sz w:val="24"/>
          <w:szCs w:val="24"/>
        </w:rPr>
        <w:t>el pensamiento matemático</w:t>
      </w:r>
      <w:r w:rsidR="00275A7A" w:rsidRPr="00D649C8">
        <w:rPr>
          <w:rFonts w:ascii="Times New Roman" w:hAnsi="Times New Roman" w:cs="Times New Roman"/>
          <w:sz w:val="24"/>
          <w:szCs w:val="24"/>
        </w:rPr>
        <w:t xml:space="preserve"> </w:t>
      </w:r>
      <w:r w:rsidR="00C65FE4" w:rsidRPr="00D649C8">
        <w:rPr>
          <w:rFonts w:ascii="Times New Roman" w:hAnsi="Times New Roman" w:cs="Times New Roman"/>
          <w:sz w:val="24"/>
          <w:szCs w:val="24"/>
        </w:rPr>
        <w:t xml:space="preserve">ayuda </w:t>
      </w:r>
      <w:r w:rsidR="00275A7A" w:rsidRPr="00D649C8">
        <w:rPr>
          <w:rFonts w:ascii="Times New Roman" w:hAnsi="Times New Roman" w:cs="Times New Roman"/>
          <w:sz w:val="24"/>
          <w:szCs w:val="24"/>
        </w:rPr>
        <w:t>en el desarrollo de</w:t>
      </w:r>
      <w:r w:rsidR="00D77C89" w:rsidRPr="00D649C8">
        <w:rPr>
          <w:rFonts w:ascii="Times New Roman" w:hAnsi="Times New Roman" w:cs="Times New Roman"/>
          <w:sz w:val="24"/>
          <w:szCs w:val="24"/>
        </w:rPr>
        <w:t xml:space="preserve"> competencias genéricas</w:t>
      </w:r>
      <w:r w:rsidR="00C65FE4" w:rsidRPr="00D649C8">
        <w:rPr>
          <w:rFonts w:ascii="Times New Roman" w:hAnsi="Times New Roman" w:cs="Times New Roman"/>
          <w:sz w:val="24"/>
          <w:szCs w:val="24"/>
        </w:rPr>
        <w:t xml:space="preserve">; </w:t>
      </w:r>
      <w:r w:rsidR="00D77C89" w:rsidRPr="00D649C8">
        <w:rPr>
          <w:rFonts w:ascii="Times New Roman" w:hAnsi="Times New Roman" w:cs="Times New Roman"/>
          <w:sz w:val="24"/>
          <w:szCs w:val="24"/>
        </w:rPr>
        <w:t xml:space="preserve">como </w:t>
      </w:r>
      <w:r w:rsidR="00D361DE" w:rsidRPr="00D649C8">
        <w:rPr>
          <w:rFonts w:ascii="Times New Roman" w:hAnsi="Times New Roman" w:cs="Times New Roman"/>
          <w:sz w:val="24"/>
          <w:szCs w:val="24"/>
        </w:rPr>
        <w:t>es pensar de forma autónoma</w:t>
      </w:r>
      <w:r w:rsidR="00C65FE4" w:rsidRPr="00D649C8">
        <w:rPr>
          <w:rFonts w:ascii="Times New Roman" w:hAnsi="Times New Roman" w:cs="Times New Roman"/>
          <w:sz w:val="24"/>
          <w:szCs w:val="24"/>
        </w:rPr>
        <w:t xml:space="preserve">, </w:t>
      </w:r>
      <w:r w:rsidR="00D361DE" w:rsidRPr="00D649C8">
        <w:rPr>
          <w:rFonts w:ascii="Times New Roman" w:hAnsi="Times New Roman" w:cs="Times New Roman"/>
          <w:sz w:val="24"/>
          <w:szCs w:val="24"/>
        </w:rPr>
        <w:t xml:space="preserve">crítica y reflexivamente. </w:t>
      </w:r>
      <w:r w:rsidR="00B05E40" w:rsidRPr="00D649C8">
        <w:rPr>
          <w:rFonts w:ascii="Times New Roman" w:hAnsi="Times New Roman" w:cs="Times New Roman"/>
          <w:sz w:val="24"/>
          <w:szCs w:val="24"/>
        </w:rPr>
        <w:t xml:space="preserve">Dentro de este orden de ideas, expresa (Gaulin, 2001) </w:t>
      </w:r>
      <w:r w:rsidR="00960C78" w:rsidRPr="00D649C8">
        <w:rPr>
          <w:rFonts w:ascii="Times New Roman" w:hAnsi="Times New Roman" w:cs="Times New Roman"/>
          <w:sz w:val="24"/>
          <w:szCs w:val="24"/>
        </w:rPr>
        <w:t>Los problemas comprenden a todas aquellas situaciones para cuya resolución es necesario poner en funcionamiento la reflexión, la búsqueda de información, el razonamiento y el uso de estrategias</w:t>
      </w:r>
      <w:r w:rsidR="00B05E40" w:rsidRPr="00D649C8">
        <w:rPr>
          <w:rFonts w:ascii="Times New Roman" w:hAnsi="Times New Roman" w:cs="Times New Roman"/>
          <w:sz w:val="24"/>
          <w:szCs w:val="24"/>
        </w:rPr>
        <w:t>.</w:t>
      </w:r>
      <w:r w:rsidR="00960C78" w:rsidRPr="00D649C8">
        <w:rPr>
          <w:rFonts w:ascii="Times New Roman" w:hAnsi="Times New Roman" w:cs="Times New Roman"/>
          <w:sz w:val="24"/>
          <w:szCs w:val="24"/>
        </w:rPr>
        <w:t xml:space="preserve"> Visto de </w:t>
      </w:r>
      <w:r w:rsidR="00256D97" w:rsidRPr="00D649C8">
        <w:rPr>
          <w:rFonts w:ascii="Times New Roman" w:hAnsi="Times New Roman" w:cs="Times New Roman"/>
          <w:sz w:val="24"/>
          <w:szCs w:val="24"/>
        </w:rPr>
        <w:t xml:space="preserve">esta forma </w:t>
      </w:r>
      <w:r w:rsidR="00275A7A" w:rsidRPr="00D649C8">
        <w:rPr>
          <w:rFonts w:ascii="Times New Roman" w:hAnsi="Times New Roman" w:cs="Times New Roman"/>
          <w:sz w:val="24"/>
          <w:szCs w:val="24"/>
        </w:rPr>
        <w:t xml:space="preserve">y haciendo una analogía, resolver un problema </w:t>
      </w:r>
      <w:r w:rsidR="0056093A" w:rsidRPr="00D649C8">
        <w:rPr>
          <w:rFonts w:ascii="Times New Roman" w:hAnsi="Times New Roman" w:cs="Times New Roman"/>
          <w:sz w:val="24"/>
          <w:szCs w:val="24"/>
        </w:rPr>
        <w:t xml:space="preserve">es como </w:t>
      </w:r>
      <w:r w:rsidR="00256D97" w:rsidRPr="00D649C8">
        <w:rPr>
          <w:rFonts w:ascii="Times New Roman" w:hAnsi="Times New Roman" w:cs="Times New Roman"/>
          <w:sz w:val="24"/>
          <w:szCs w:val="24"/>
        </w:rPr>
        <w:t>requ</w:t>
      </w:r>
      <w:r w:rsidR="0056093A" w:rsidRPr="00D649C8">
        <w:rPr>
          <w:rFonts w:ascii="Times New Roman" w:hAnsi="Times New Roman" w:cs="Times New Roman"/>
          <w:sz w:val="24"/>
          <w:szCs w:val="24"/>
        </w:rPr>
        <w:t>erir</w:t>
      </w:r>
      <w:r w:rsidR="00256D97" w:rsidRPr="00D649C8">
        <w:rPr>
          <w:rFonts w:ascii="Times New Roman" w:hAnsi="Times New Roman" w:cs="Times New Roman"/>
          <w:sz w:val="24"/>
          <w:szCs w:val="24"/>
        </w:rPr>
        <w:t xml:space="preserve"> </w:t>
      </w:r>
      <w:r w:rsidR="00275A7A" w:rsidRPr="00D649C8">
        <w:rPr>
          <w:rFonts w:ascii="Times New Roman" w:hAnsi="Times New Roman" w:cs="Times New Roman"/>
          <w:sz w:val="24"/>
          <w:szCs w:val="24"/>
        </w:rPr>
        <w:t xml:space="preserve">del buen funcionamiento de un engranaje, </w:t>
      </w:r>
      <w:r w:rsidR="003926FD" w:rsidRPr="00D649C8">
        <w:rPr>
          <w:rFonts w:ascii="Times New Roman" w:hAnsi="Times New Roman" w:cs="Times New Roman"/>
          <w:sz w:val="24"/>
          <w:szCs w:val="24"/>
        </w:rPr>
        <w:t xml:space="preserve">es decir; que </w:t>
      </w:r>
      <w:r w:rsidR="00256D97" w:rsidRPr="00D649C8">
        <w:rPr>
          <w:rFonts w:ascii="Times New Roman" w:hAnsi="Times New Roman" w:cs="Times New Roman"/>
          <w:sz w:val="24"/>
          <w:szCs w:val="24"/>
        </w:rPr>
        <w:t xml:space="preserve">todas las piezas encajen y movilicen los recursos necesarios </w:t>
      </w:r>
      <w:r w:rsidR="00275A7A" w:rsidRPr="00D649C8">
        <w:rPr>
          <w:rFonts w:ascii="Times New Roman" w:hAnsi="Times New Roman" w:cs="Times New Roman"/>
          <w:sz w:val="24"/>
          <w:szCs w:val="24"/>
        </w:rPr>
        <w:t xml:space="preserve">en sincronía </w:t>
      </w:r>
      <w:r w:rsidR="00256D97" w:rsidRPr="00D649C8">
        <w:rPr>
          <w:rFonts w:ascii="Times New Roman" w:hAnsi="Times New Roman" w:cs="Times New Roman"/>
          <w:sz w:val="24"/>
          <w:szCs w:val="24"/>
        </w:rPr>
        <w:t xml:space="preserve">para </w:t>
      </w:r>
      <w:r w:rsidR="00275A7A" w:rsidRPr="00D649C8">
        <w:rPr>
          <w:rFonts w:ascii="Times New Roman" w:hAnsi="Times New Roman" w:cs="Times New Roman"/>
          <w:sz w:val="24"/>
          <w:szCs w:val="24"/>
        </w:rPr>
        <w:t xml:space="preserve">lograr </w:t>
      </w:r>
      <w:r w:rsidR="00256D97" w:rsidRPr="00D649C8">
        <w:rPr>
          <w:rFonts w:ascii="Times New Roman" w:hAnsi="Times New Roman" w:cs="Times New Roman"/>
          <w:sz w:val="24"/>
          <w:szCs w:val="24"/>
        </w:rPr>
        <w:t>encontrar la solución</w:t>
      </w:r>
      <w:r w:rsidR="00B05E40" w:rsidRPr="00D649C8">
        <w:rPr>
          <w:rFonts w:ascii="Times New Roman" w:hAnsi="Times New Roman" w:cs="Times New Roman"/>
          <w:sz w:val="24"/>
          <w:szCs w:val="24"/>
        </w:rPr>
        <w:t xml:space="preserve"> más óptima</w:t>
      </w:r>
      <w:r w:rsidR="00256D97" w:rsidRPr="00D649C8">
        <w:rPr>
          <w:rFonts w:ascii="Times New Roman" w:hAnsi="Times New Roman" w:cs="Times New Roman"/>
          <w:sz w:val="24"/>
          <w:szCs w:val="24"/>
        </w:rPr>
        <w:t xml:space="preserve">. </w:t>
      </w:r>
    </w:p>
    <w:p w14:paraId="1713DBCA" w14:textId="77777777" w:rsidR="0096349F" w:rsidRPr="00D649C8" w:rsidRDefault="0096349F" w:rsidP="00816C3E">
      <w:pPr>
        <w:pStyle w:val="Sinespaciado"/>
        <w:spacing w:line="360" w:lineRule="auto"/>
        <w:jc w:val="both"/>
        <w:rPr>
          <w:rFonts w:ascii="Times New Roman" w:hAnsi="Times New Roman" w:cs="Times New Roman"/>
          <w:sz w:val="24"/>
          <w:szCs w:val="24"/>
        </w:rPr>
      </w:pPr>
    </w:p>
    <w:p w14:paraId="3BE1D0C6" w14:textId="77777777" w:rsidR="00BA29F8" w:rsidRPr="00D649C8" w:rsidRDefault="006A01BC" w:rsidP="00AB151D">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Dentro de este marco de investigación, es importante también hablar de la evaluación, concepto importante que aparece en el plan de estudios como parte relevante dentro del proceso enseñanza-aprendizaje</w:t>
      </w:r>
      <w:r w:rsidR="00BA29F8" w:rsidRPr="00D649C8">
        <w:rPr>
          <w:rFonts w:ascii="Times New Roman" w:hAnsi="Times New Roman" w:cs="Times New Roman"/>
          <w:sz w:val="24"/>
          <w:szCs w:val="24"/>
        </w:rPr>
        <w:t>. C</w:t>
      </w:r>
      <w:r w:rsidRPr="00D649C8">
        <w:rPr>
          <w:rFonts w:ascii="Times New Roman" w:hAnsi="Times New Roman" w:cs="Times New Roman"/>
          <w:sz w:val="24"/>
          <w:szCs w:val="24"/>
        </w:rPr>
        <w:t xml:space="preserve">abe señalar que la evaluación es un proceso integral, que debe abarcar una diversidad de criterios que se adapten a las competencias exigidas y que se desean lograr en los estudiantes, así mismo </w:t>
      </w:r>
      <w:r w:rsidR="00BA29F8" w:rsidRPr="00D649C8">
        <w:rPr>
          <w:rFonts w:ascii="Times New Roman" w:hAnsi="Times New Roman" w:cs="Times New Roman"/>
          <w:sz w:val="24"/>
          <w:szCs w:val="24"/>
        </w:rPr>
        <w:t>debe ser congruente con los objetivos, contenidos y metodologías para evaluar el aprendizaje.</w:t>
      </w:r>
    </w:p>
    <w:p w14:paraId="61130F19" w14:textId="77777777" w:rsidR="00BA29F8" w:rsidRPr="00D649C8" w:rsidRDefault="00BA29F8" w:rsidP="00816C3E">
      <w:pPr>
        <w:pStyle w:val="Sinespaciado"/>
        <w:spacing w:line="360" w:lineRule="auto"/>
        <w:jc w:val="both"/>
        <w:rPr>
          <w:rFonts w:ascii="Times New Roman" w:hAnsi="Times New Roman" w:cs="Times New Roman"/>
          <w:sz w:val="24"/>
          <w:szCs w:val="24"/>
        </w:rPr>
      </w:pPr>
    </w:p>
    <w:p w14:paraId="333723C0" w14:textId="3751BA2D" w:rsidR="00D002A5" w:rsidRPr="00D649C8" w:rsidRDefault="00BA29F8"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A su vez, a través de la evaluación los profesores dotan de importancia al contenido matemático y determinan los elementos que consideran primordiales del proceso de enseñanza-aprendizaje (Acevedo, Pérez, Montañez, Huertas, y Vega</w:t>
      </w:r>
      <w:r w:rsidR="00FF24F0" w:rsidRPr="00D649C8">
        <w:rPr>
          <w:rFonts w:ascii="Times New Roman" w:hAnsi="Times New Roman" w:cs="Times New Roman"/>
          <w:sz w:val="24"/>
          <w:szCs w:val="24"/>
        </w:rPr>
        <w:t xml:space="preserve">, 2005) y el papel que juega la evaluación (Prieto y Contreras, 2008). Esto se debe a que el profesor en el aula, pone un mayor énfasis en el contenido que evaluará con el fin de obtener mejores resultados en las pruebas (Álvarez y Blanco, 2015), y los estudiantes le dan mayor relevancia a los aspectos que los profesores enfatizan y evalúan con regularidad (Lester y Kroll, 1991) centrando en ellos sus esfuerzos. </w:t>
      </w:r>
      <w:r w:rsidR="00B21160" w:rsidRPr="00D649C8">
        <w:rPr>
          <w:rFonts w:ascii="Times New Roman" w:hAnsi="Times New Roman" w:cs="Times New Roman"/>
          <w:sz w:val="24"/>
          <w:szCs w:val="24"/>
        </w:rPr>
        <w:t>En este sentido se comprende, que la evaluación se vuelve un proceso de comunicación entre el profesor</w:t>
      </w:r>
      <w:r w:rsidR="0064635E" w:rsidRPr="00D649C8">
        <w:rPr>
          <w:rFonts w:ascii="Times New Roman" w:hAnsi="Times New Roman" w:cs="Times New Roman"/>
          <w:sz w:val="24"/>
          <w:szCs w:val="24"/>
        </w:rPr>
        <w:t xml:space="preserve"> como mediador al proporcionar herramientas de estudio</w:t>
      </w:r>
      <w:r w:rsidR="007F2C91" w:rsidRPr="00D649C8">
        <w:rPr>
          <w:rFonts w:ascii="Times New Roman" w:hAnsi="Times New Roman" w:cs="Times New Roman"/>
          <w:sz w:val="24"/>
          <w:szCs w:val="24"/>
        </w:rPr>
        <w:t xml:space="preserve"> y valoración,</w:t>
      </w:r>
      <w:r w:rsidR="00B21160" w:rsidRPr="00D649C8">
        <w:rPr>
          <w:rFonts w:ascii="Times New Roman" w:hAnsi="Times New Roman" w:cs="Times New Roman"/>
          <w:sz w:val="24"/>
          <w:szCs w:val="24"/>
        </w:rPr>
        <w:t xml:space="preserve"> y</w:t>
      </w:r>
      <w:r w:rsidR="007F2C91" w:rsidRPr="00D649C8">
        <w:rPr>
          <w:rFonts w:ascii="Times New Roman" w:hAnsi="Times New Roman" w:cs="Times New Roman"/>
          <w:sz w:val="24"/>
          <w:szCs w:val="24"/>
        </w:rPr>
        <w:t xml:space="preserve"> entre</w:t>
      </w:r>
      <w:r w:rsidR="00B21160" w:rsidRPr="00D649C8">
        <w:rPr>
          <w:rFonts w:ascii="Times New Roman" w:hAnsi="Times New Roman" w:cs="Times New Roman"/>
          <w:sz w:val="24"/>
          <w:szCs w:val="24"/>
        </w:rPr>
        <w:t xml:space="preserve"> el alumno</w:t>
      </w:r>
      <w:r w:rsidR="0064635E" w:rsidRPr="00D649C8">
        <w:rPr>
          <w:rFonts w:ascii="Times New Roman" w:hAnsi="Times New Roman" w:cs="Times New Roman"/>
          <w:sz w:val="24"/>
          <w:szCs w:val="24"/>
        </w:rPr>
        <w:t xml:space="preserve"> al utilizarlas</w:t>
      </w:r>
      <w:r w:rsidR="007F2C91" w:rsidRPr="00D649C8">
        <w:rPr>
          <w:rFonts w:ascii="Times New Roman" w:hAnsi="Times New Roman" w:cs="Times New Roman"/>
          <w:sz w:val="24"/>
          <w:szCs w:val="24"/>
        </w:rPr>
        <w:t>;</w:t>
      </w:r>
      <w:r w:rsidR="00B21160" w:rsidRPr="00D649C8">
        <w:rPr>
          <w:rFonts w:ascii="Times New Roman" w:hAnsi="Times New Roman" w:cs="Times New Roman"/>
          <w:sz w:val="24"/>
          <w:szCs w:val="24"/>
        </w:rPr>
        <w:t xml:space="preserve"> </w:t>
      </w:r>
      <w:r w:rsidR="0064635E" w:rsidRPr="00D649C8">
        <w:rPr>
          <w:rFonts w:ascii="Times New Roman" w:hAnsi="Times New Roman" w:cs="Times New Roman"/>
          <w:sz w:val="24"/>
          <w:szCs w:val="24"/>
        </w:rPr>
        <w:t>de esta forma</w:t>
      </w:r>
      <w:r w:rsidR="00B21160" w:rsidRPr="00D649C8">
        <w:rPr>
          <w:rFonts w:ascii="Times New Roman" w:hAnsi="Times New Roman" w:cs="Times New Roman"/>
          <w:sz w:val="24"/>
          <w:szCs w:val="24"/>
        </w:rPr>
        <w:t xml:space="preserve"> amb</w:t>
      </w:r>
      <w:r w:rsidR="0064635E" w:rsidRPr="00D649C8">
        <w:rPr>
          <w:rFonts w:ascii="Times New Roman" w:hAnsi="Times New Roman" w:cs="Times New Roman"/>
          <w:sz w:val="24"/>
          <w:szCs w:val="24"/>
        </w:rPr>
        <w:t>a</w:t>
      </w:r>
      <w:r w:rsidR="00B21160" w:rsidRPr="00D649C8">
        <w:rPr>
          <w:rFonts w:ascii="Times New Roman" w:hAnsi="Times New Roman" w:cs="Times New Roman"/>
          <w:sz w:val="24"/>
          <w:szCs w:val="24"/>
        </w:rPr>
        <w:t xml:space="preserve">s </w:t>
      </w:r>
      <w:r w:rsidR="0064635E" w:rsidRPr="00D649C8">
        <w:rPr>
          <w:rFonts w:ascii="Times New Roman" w:hAnsi="Times New Roman" w:cs="Times New Roman"/>
          <w:sz w:val="24"/>
          <w:szCs w:val="24"/>
        </w:rPr>
        <w:t xml:space="preserve">partes </w:t>
      </w:r>
      <w:r w:rsidR="00B21160" w:rsidRPr="00D649C8">
        <w:rPr>
          <w:rFonts w:ascii="Times New Roman" w:hAnsi="Times New Roman" w:cs="Times New Roman"/>
          <w:sz w:val="24"/>
          <w:szCs w:val="24"/>
        </w:rPr>
        <w:t>realizan una retroalimentación</w:t>
      </w:r>
      <w:r w:rsidR="007F2C91" w:rsidRPr="00D649C8">
        <w:rPr>
          <w:rFonts w:ascii="Times New Roman" w:hAnsi="Times New Roman" w:cs="Times New Roman"/>
          <w:sz w:val="24"/>
          <w:szCs w:val="24"/>
        </w:rPr>
        <w:t>,</w:t>
      </w:r>
      <w:r w:rsidR="00B21160" w:rsidRPr="00D649C8">
        <w:rPr>
          <w:rFonts w:ascii="Times New Roman" w:hAnsi="Times New Roman" w:cs="Times New Roman"/>
          <w:sz w:val="24"/>
          <w:szCs w:val="24"/>
        </w:rPr>
        <w:t xml:space="preserve"> emiti</w:t>
      </w:r>
      <w:r w:rsidR="0064635E" w:rsidRPr="00D649C8">
        <w:rPr>
          <w:rFonts w:ascii="Times New Roman" w:hAnsi="Times New Roman" w:cs="Times New Roman"/>
          <w:sz w:val="24"/>
          <w:szCs w:val="24"/>
        </w:rPr>
        <w:t>endo</w:t>
      </w:r>
      <w:r w:rsidR="00B21160" w:rsidRPr="00D649C8">
        <w:rPr>
          <w:rFonts w:ascii="Times New Roman" w:hAnsi="Times New Roman" w:cs="Times New Roman"/>
          <w:sz w:val="24"/>
          <w:szCs w:val="24"/>
        </w:rPr>
        <w:t xml:space="preserve"> y recibi</w:t>
      </w:r>
      <w:r w:rsidR="0064635E" w:rsidRPr="00D649C8">
        <w:rPr>
          <w:rFonts w:ascii="Times New Roman" w:hAnsi="Times New Roman" w:cs="Times New Roman"/>
          <w:sz w:val="24"/>
          <w:szCs w:val="24"/>
        </w:rPr>
        <w:t>endo</w:t>
      </w:r>
      <w:r w:rsidR="00B21160" w:rsidRPr="00D649C8">
        <w:rPr>
          <w:rFonts w:ascii="Times New Roman" w:hAnsi="Times New Roman" w:cs="Times New Roman"/>
          <w:sz w:val="24"/>
          <w:szCs w:val="24"/>
        </w:rPr>
        <w:t xml:space="preserve"> determinada información</w:t>
      </w:r>
      <w:r w:rsidR="0064635E" w:rsidRPr="00D649C8">
        <w:rPr>
          <w:rFonts w:ascii="Times New Roman" w:hAnsi="Times New Roman" w:cs="Times New Roman"/>
          <w:sz w:val="24"/>
          <w:szCs w:val="24"/>
        </w:rPr>
        <w:t>, para aplicar</w:t>
      </w:r>
      <w:r w:rsidR="00B21160" w:rsidRPr="00D649C8">
        <w:rPr>
          <w:rFonts w:ascii="Times New Roman" w:hAnsi="Times New Roman" w:cs="Times New Roman"/>
          <w:sz w:val="24"/>
          <w:szCs w:val="24"/>
        </w:rPr>
        <w:t xml:space="preserve"> las estrategias idóneas a los temas </w:t>
      </w:r>
      <w:r w:rsidR="0064635E" w:rsidRPr="00D649C8">
        <w:rPr>
          <w:rFonts w:ascii="Times New Roman" w:hAnsi="Times New Roman" w:cs="Times New Roman"/>
          <w:sz w:val="24"/>
          <w:szCs w:val="24"/>
        </w:rPr>
        <w:t xml:space="preserve">y contenidos </w:t>
      </w:r>
      <w:r w:rsidR="00B21160" w:rsidRPr="00D649C8">
        <w:rPr>
          <w:rFonts w:ascii="Times New Roman" w:hAnsi="Times New Roman" w:cs="Times New Roman"/>
          <w:sz w:val="24"/>
          <w:szCs w:val="24"/>
        </w:rPr>
        <w:t>de estudio</w:t>
      </w:r>
      <w:r w:rsidR="0064635E" w:rsidRPr="00D649C8">
        <w:rPr>
          <w:rFonts w:ascii="Times New Roman" w:hAnsi="Times New Roman" w:cs="Times New Roman"/>
          <w:sz w:val="24"/>
          <w:szCs w:val="24"/>
        </w:rPr>
        <w:t>; dosificando</w:t>
      </w:r>
      <w:r w:rsidR="00B21160" w:rsidRPr="00D649C8">
        <w:rPr>
          <w:rFonts w:ascii="Times New Roman" w:hAnsi="Times New Roman" w:cs="Times New Roman"/>
          <w:sz w:val="24"/>
          <w:szCs w:val="24"/>
        </w:rPr>
        <w:t xml:space="preserve"> los tiempos programados</w:t>
      </w:r>
      <w:r w:rsidR="0064635E" w:rsidRPr="00D649C8">
        <w:rPr>
          <w:rFonts w:ascii="Times New Roman" w:hAnsi="Times New Roman" w:cs="Times New Roman"/>
          <w:sz w:val="24"/>
          <w:szCs w:val="24"/>
        </w:rPr>
        <w:t xml:space="preserve"> para así llegar a </w:t>
      </w:r>
      <w:r w:rsidR="00B21160" w:rsidRPr="00D649C8">
        <w:rPr>
          <w:rFonts w:ascii="Times New Roman" w:hAnsi="Times New Roman" w:cs="Times New Roman"/>
          <w:sz w:val="24"/>
          <w:szCs w:val="24"/>
        </w:rPr>
        <w:t>construir</w:t>
      </w:r>
      <w:r w:rsidR="0064635E" w:rsidRPr="00D649C8">
        <w:rPr>
          <w:rFonts w:ascii="Times New Roman" w:hAnsi="Times New Roman" w:cs="Times New Roman"/>
          <w:sz w:val="24"/>
          <w:szCs w:val="24"/>
        </w:rPr>
        <w:t xml:space="preserve"> </w:t>
      </w:r>
      <w:r w:rsidR="00B21160" w:rsidRPr="00D649C8">
        <w:rPr>
          <w:rFonts w:ascii="Times New Roman" w:hAnsi="Times New Roman" w:cs="Times New Roman"/>
          <w:sz w:val="24"/>
          <w:szCs w:val="24"/>
        </w:rPr>
        <w:t xml:space="preserve">el conocimiento. </w:t>
      </w:r>
    </w:p>
    <w:p w14:paraId="65634547" w14:textId="77777777" w:rsidR="00BA29F8" w:rsidRPr="00D649C8" w:rsidRDefault="00BA29F8" w:rsidP="00816C3E">
      <w:pPr>
        <w:pStyle w:val="Sinespaciado"/>
        <w:spacing w:line="360" w:lineRule="auto"/>
        <w:jc w:val="both"/>
        <w:rPr>
          <w:rFonts w:ascii="Times New Roman" w:hAnsi="Times New Roman" w:cs="Times New Roman"/>
          <w:sz w:val="24"/>
          <w:szCs w:val="24"/>
        </w:rPr>
      </w:pPr>
    </w:p>
    <w:p w14:paraId="1D3D2072" w14:textId="681CAA32" w:rsidR="005C2CB1" w:rsidRPr="00D649C8" w:rsidRDefault="00166987" w:rsidP="00AB151D">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lastRenderedPageBreak/>
        <w:t xml:space="preserve">Una clave del cambio en la acción didáctica es la evolución de la concepción de la evaluación, y no parece posible un progreso en la docencia si no hay un profundo cambio y desarrollo de </w:t>
      </w:r>
      <w:r w:rsidR="00FB3206" w:rsidRPr="00D649C8">
        <w:rPr>
          <w:rFonts w:ascii="Times New Roman" w:hAnsi="Times New Roman" w:cs="Times New Roman"/>
          <w:sz w:val="24"/>
          <w:szCs w:val="24"/>
        </w:rPr>
        <w:t>esta</w:t>
      </w:r>
      <w:r w:rsidRPr="00D649C8">
        <w:rPr>
          <w:rFonts w:ascii="Times New Roman" w:hAnsi="Times New Roman" w:cs="Times New Roman"/>
          <w:sz w:val="24"/>
          <w:szCs w:val="24"/>
        </w:rPr>
        <w:t xml:space="preserve"> idea (Cáceres, 2010).</w:t>
      </w:r>
      <w:r w:rsidR="00FB3206" w:rsidRPr="00D649C8">
        <w:rPr>
          <w:rFonts w:ascii="Times New Roman" w:hAnsi="Times New Roman" w:cs="Times New Roman"/>
          <w:sz w:val="24"/>
          <w:szCs w:val="24"/>
        </w:rPr>
        <w:t xml:space="preserve"> Es por ello que el currículo, es decir; los criterios, planes, programas, metodologías y procesos de estudio, deben p</w:t>
      </w:r>
      <w:r w:rsidR="00252D17" w:rsidRPr="00D649C8">
        <w:rPr>
          <w:rFonts w:ascii="Times New Roman" w:hAnsi="Times New Roman" w:cs="Times New Roman"/>
          <w:sz w:val="24"/>
          <w:szCs w:val="24"/>
        </w:rPr>
        <w:t>lanearse</w:t>
      </w:r>
      <w:r w:rsidR="00FB3206" w:rsidRPr="00D649C8">
        <w:rPr>
          <w:rFonts w:ascii="Times New Roman" w:hAnsi="Times New Roman" w:cs="Times New Roman"/>
          <w:sz w:val="24"/>
          <w:szCs w:val="24"/>
        </w:rPr>
        <w:t xml:space="preserve"> para estructurar las clases con una correcta evaluación por parte del profesor, haciendo evaluaciones </w:t>
      </w:r>
      <w:r w:rsidR="00A84601" w:rsidRPr="00D649C8">
        <w:rPr>
          <w:rFonts w:ascii="Times New Roman" w:hAnsi="Times New Roman" w:cs="Times New Roman"/>
          <w:sz w:val="24"/>
          <w:szCs w:val="24"/>
        </w:rPr>
        <w:t>diagnósticas</w:t>
      </w:r>
      <w:r w:rsidR="00FB3206" w:rsidRPr="00D649C8">
        <w:rPr>
          <w:rFonts w:ascii="Times New Roman" w:hAnsi="Times New Roman" w:cs="Times New Roman"/>
          <w:sz w:val="24"/>
          <w:szCs w:val="24"/>
        </w:rPr>
        <w:t>, formativas y sumativas de cada contenido de estudio</w:t>
      </w:r>
      <w:r w:rsidR="00252D17" w:rsidRPr="00D649C8">
        <w:rPr>
          <w:rFonts w:ascii="Times New Roman" w:hAnsi="Times New Roman" w:cs="Times New Roman"/>
          <w:sz w:val="24"/>
          <w:szCs w:val="24"/>
        </w:rPr>
        <w:t xml:space="preserve">; lo cual nos dará un panorama para saber </w:t>
      </w:r>
      <w:r w:rsidR="00A84601" w:rsidRPr="00D649C8">
        <w:rPr>
          <w:rFonts w:ascii="Times New Roman" w:hAnsi="Times New Roman" w:cs="Times New Roman"/>
          <w:sz w:val="24"/>
          <w:szCs w:val="24"/>
        </w:rPr>
        <w:t>qué</w:t>
      </w:r>
      <w:r w:rsidR="00252D17" w:rsidRPr="00D649C8">
        <w:rPr>
          <w:rFonts w:ascii="Times New Roman" w:hAnsi="Times New Roman" w:cs="Times New Roman"/>
          <w:sz w:val="24"/>
          <w:szCs w:val="24"/>
        </w:rPr>
        <w:t xml:space="preserve"> aspectos o temas requieren mayor atención de acuerdo al perfil del estudiante y al encuadre del grupo. </w:t>
      </w:r>
    </w:p>
    <w:p w14:paraId="300027F6" w14:textId="77777777" w:rsidR="00CB369C" w:rsidRPr="00D649C8" w:rsidRDefault="00CB369C" w:rsidP="00816C3E">
      <w:pPr>
        <w:pStyle w:val="Sinespaciado"/>
        <w:spacing w:line="360" w:lineRule="auto"/>
        <w:jc w:val="center"/>
        <w:rPr>
          <w:rFonts w:ascii="Times New Roman" w:hAnsi="Times New Roman" w:cs="Times New Roman"/>
          <w:b/>
          <w:sz w:val="24"/>
          <w:szCs w:val="24"/>
        </w:rPr>
      </w:pPr>
    </w:p>
    <w:p w14:paraId="3C1988C2" w14:textId="77777777" w:rsidR="0091525A" w:rsidRPr="00D649C8" w:rsidRDefault="009673F4" w:rsidP="00816C3E">
      <w:pPr>
        <w:pStyle w:val="Sinespaciado"/>
        <w:spacing w:line="360" w:lineRule="auto"/>
        <w:jc w:val="center"/>
        <w:rPr>
          <w:rFonts w:ascii="Times New Roman" w:hAnsi="Times New Roman" w:cs="Times New Roman"/>
          <w:b/>
          <w:sz w:val="24"/>
          <w:szCs w:val="24"/>
        </w:rPr>
      </w:pPr>
      <w:r w:rsidRPr="00D649C8">
        <w:rPr>
          <w:rFonts w:ascii="Times New Roman" w:hAnsi="Times New Roman" w:cs="Times New Roman"/>
          <w:b/>
          <w:sz w:val="24"/>
          <w:szCs w:val="24"/>
        </w:rPr>
        <w:t>Material y</w:t>
      </w:r>
      <w:r w:rsidR="0091525A" w:rsidRPr="00D649C8">
        <w:rPr>
          <w:rFonts w:ascii="Times New Roman" w:hAnsi="Times New Roman" w:cs="Times New Roman"/>
          <w:b/>
          <w:sz w:val="24"/>
          <w:szCs w:val="24"/>
        </w:rPr>
        <w:t xml:space="preserve"> Método.</w:t>
      </w:r>
    </w:p>
    <w:p w14:paraId="30EF9A35" w14:textId="77777777" w:rsidR="00154B2D" w:rsidRPr="00D649C8" w:rsidRDefault="00154B2D"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La presente investigación</w:t>
      </w:r>
      <w:r w:rsidR="001F4355" w:rsidRPr="00D649C8">
        <w:rPr>
          <w:rFonts w:ascii="Times New Roman" w:hAnsi="Times New Roman" w:cs="Times New Roman"/>
          <w:sz w:val="24"/>
          <w:szCs w:val="24"/>
        </w:rPr>
        <w:t xml:space="preserve"> tiene un enfoque cua</w:t>
      </w:r>
      <w:r w:rsidR="00025BB4" w:rsidRPr="00D649C8">
        <w:rPr>
          <w:rFonts w:ascii="Times New Roman" w:hAnsi="Times New Roman" w:cs="Times New Roman"/>
          <w:sz w:val="24"/>
          <w:szCs w:val="24"/>
        </w:rPr>
        <w:t>n</w:t>
      </w:r>
      <w:r w:rsidR="001F4355" w:rsidRPr="00D649C8">
        <w:rPr>
          <w:rFonts w:ascii="Times New Roman" w:hAnsi="Times New Roman" w:cs="Times New Roman"/>
          <w:sz w:val="24"/>
          <w:szCs w:val="24"/>
        </w:rPr>
        <w:t>t</w:t>
      </w:r>
      <w:r w:rsidR="00BD717C" w:rsidRPr="00D649C8">
        <w:rPr>
          <w:rFonts w:ascii="Times New Roman" w:hAnsi="Times New Roman" w:cs="Times New Roman"/>
          <w:sz w:val="24"/>
          <w:szCs w:val="24"/>
        </w:rPr>
        <w:t>it</w:t>
      </w:r>
      <w:r w:rsidR="001F4355" w:rsidRPr="00D649C8">
        <w:rPr>
          <w:rFonts w:ascii="Times New Roman" w:hAnsi="Times New Roman" w:cs="Times New Roman"/>
          <w:sz w:val="24"/>
          <w:szCs w:val="24"/>
        </w:rPr>
        <w:t>ativo con un diseño</w:t>
      </w:r>
      <w:r w:rsidR="00025BB4" w:rsidRPr="00D649C8">
        <w:rPr>
          <w:rFonts w:ascii="Times New Roman" w:hAnsi="Times New Roman" w:cs="Times New Roman"/>
          <w:sz w:val="24"/>
          <w:szCs w:val="24"/>
        </w:rPr>
        <w:t xml:space="preserve"> transversal de tipo</w:t>
      </w:r>
      <w:r w:rsidR="001F4355" w:rsidRPr="00D649C8">
        <w:rPr>
          <w:rFonts w:ascii="Times New Roman" w:hAnsi="Times New Roman" w:cs="Times New Roman"/>
          <w:sz w:val="24"/>
          <w:szCs w:val="24"/>
        </w:rPr>
        <w:t xml:space="preserve"> descriptivo</w:t>
      </w:r>
      <w:r w:rsidR="00FD2E48" w:rsidRPr="00D649C8">
        <w:rPr>
          <w:rFonts w:ascii="Times New Roman" w:hAnsi="Times New Roman" w:cs="Times New Roman"/>
          <w:sz w:val="24"/>
          <w:szCs w:val="24"/>
        </w:rPr>
        <w:t>, por lo que el estudio se centrará en comprender el nivel de competencia matemática de los estudiantes de nuevo ingreso en un momento específico</w:t>
      </w:r>
      <w:r w:rsidRPr="00D649C8">
        <w:rPr>
          <w:rFonts w:ascii="Times New Roman" w:hAnsi="Times New Roman" w:cs="Times New Roman"/>
          <w:sz w:val="24"/>
          <w:szCs w:val="24"/>
        </w:rPr>
        <w:t xml:space="preserve">. </w:t>
      </w:r>
    </w:p>
    <w:p w14:paraId="72FBA975" w14:textId="77777777" w:rsidR="00C7085A" w:rsidRPr="00D649C8" w:rsidRDefault="00C7085A" w:rsidP="00816C3E">
      <w:pPr>
        <w:pStyle w:val="Sinespaciado"/>
        <w:spacing w:line="360" w:lineRule="auto"/>
        <w:jc w:val="both"/>
        <w:rPr>
          <w:rFonts w:ascii="Times New Roman" w:hAnsi="Times New Roman" w:cs="Times New Roman"/>
          <w:sz w:val="24"/>
          <w:szCs w:val="24"/>
        </w:rPr>
      </w:pPr>
    </w:p>
    <w:p w14:paraId="5B8097F1" w14:textId="77777777" w:rsidR="001535F1"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El grupo de estudio estuvo compuesto por un total de 266 alumnos inscritos en el bachillerato de la Universidad Tamaulipeca, campus Reynosa, durante el período de septiembre a diciembre del año 2023. De estos alumnos, 151 eran hombres y 115 eran mujeres, con edades comprendidas entre los 14 y los 16 años.</w:t>
      </w:r>
    </w:p>
    <w:p w14:paraId="6F51EC9D" w14:textId="77777777" w:rsidR="001535F1" w:rsidRPr="00D649C8" w:rsidRDefault="001535F1" w:rsidP="00816C3E">
      <w:pPr>
        <w:pStyle w:val="Sinespaciado"/>
        <w:spacing w:line="360" w:lineRule="auto"/>
        <w:jc w:val="both"/>
        <w:rPr>
          <w:rFonts w:ascii="Times New Roman" w:hAnsi="Times New Roman" w:cs="Times New Roman"/>
          <w:sz w:val="24"/>
          <w:szCs w:val="24"/>
        </w:rPr>
      </w:pPr>
    </w:p>
    <w:p w14:paraId="34EF2ABD" w14:textId="33FF6354" w:rsidR="001535F1"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Para evaluar las competencias matemáticas de los alumnos al egresar del nivel básico de secundaria e ingresar al bachillerato, se empleó una prueba en línea compuesta por 50 reactivos de opción múltiple, con cuatro posibles respuestas cada uno. Cada reactivo fue puntuado con uno como correcto y cero como incorrecto, con una puntuación máxima por reactivo de uno. La selección de los reactivos se basó en los utilizados en la tercera medición nacional de la prueba Plan Nacional para la Evaluación</w:t>
      </w:r>
      <w:r w:rsidR="002409E8" w:rsidRPr="00D649C8">
        <w:rPr>
          <w:rFonts w:ascii="Times New Roman" w:hAnsi="Times New Roman" w:cs="Times New Roman"/>
          <w:sz w:val="24"/>
          <w:szCs w:val="24"/>
        </w:rPr>
        <w:t xml:space="preserve"> </w:t>
      </w:r>
      <w:r w:rsidRPr="00D649C8">
        <w:rPr>
          <w:rFonts w:ascii="Times New Roman" w:hAnsi="Times New Roman" w:cs="Times New Roman"/>
          <w:sz w:val="24"/>
          <w:szCs w:val="24"/>
        </w:rPr>
        <w:t xml:space="preserve">de los </w:t>
      </w:r>
      <w:r w:rsidR="002409E8" w:rsidRPr="00D649C8">
        <w:rPr>
          <w:rFonts w:ascii="Times New Roman" w:hAnsi="Times New Roman" w:cs="Times New Roman"/>
          <w:sz w:val="24"/>
          <w:szCs w:val="24"/>
        </w:rPr>
        <w:t xml:space="preserve">Aprendizajes (PLANEA), así como también el análisis de los ejes temáticos correspondientes a esa evaluación, </w:t>
      </w:r>
      <w:r w:rsidRPr="00D649C8">
        <w:rPr>
          <w:rFonts w:ascii="Times New Roman" w:hAnsi="Times New Roman" w:cs="Times New Roman"/>
          <w:sz w:val="24"/>
          <w:szCs w:val="24"/>
        </w:rPr>
        <w:t>fechada en junio de 2019. Previamente, la prueba fue revisada por un comité de cuatro docentes con experiencia en la enseñanza de matemáticas en niveles de secundaria y bachillerato.</w:t>
      </w:r>
    </w:p>
    <w:p w14:paraId="5647571F" w14:textId="77777777" w:rsidR="001535F1" w:rsidRPr="00D649C8" w:rsidRDefault="001535F1" w:rsidP="00816C3E">
      <w:pPr>
        <w:pStyle w:val="Sinespaciado"/>
        <w:spacing w:line="360" w:lineRule="auto"/>
        <w:jc w:val="both"/>
        <w:rPr>
          <w:rFonts w:ascii="Times New Roman" w:hAnsi="Times New Roman" w:cs="Times New Roman"/>
          <w:sz w:val="24"/>
          <w:szCs w:val="24"/>
        </w:rPr>
      </w:pPr>
    </w:p>
    <w:p w14:paraId="09E61E86" w14:textId="77777777" w:rsidR="001535F1"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Una vez digitalizada en la plataforma Moodle UT, la prueba fue realizada por cinco alumnos del cuarto cuatrimestre del mismo bachillerato, con el propósito de servir como prueba piloto. Esta etapa permitió identificar posibles errores ortográficos, problemas en la presentación de gráficas y figuras, así como asegurar que las instrucciones fueran claras y comprensibles para los alumnos. </w:t>
      </w:r>
    </w:p>
    <w:p w14:paraId="5C2DC17C" w14:textId="77777777" w:rsidR="001535F1" w:rsidRPr="00D649C8" w:rsidRDefault="001535F1" w:rsidP="00816C3E">
      <w:pPr>
        <w:pStyle w:val="Sinespaciado"/>
        <w:spacing w:line="360" w:lineRule="auto"/>
        <w:jc w:val="both"/>
        <w:rPr>
          <w:rFonts w:ascii="Times New Roman" w:hAnsi="Times New Roman" w:cs="Times New Roman"/>
          <w:sz w:val="24"/>
          <w:szCs w:val="24"/>
        </w:rPr>
      </w:pPr>
    </w:p>
    <w:p w14:paraId="6264A4D6" w14:textId="77777777" w:rsidR="001535F1"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lastRenderedPageBreak/>
        <w:t>La Evaluación Diagnóstica se llevó a cabo a través de la plataforma Moodle UT, en el laboratorio de computadoras denominado "Transformación Digital". Los alumnos fueron divididos en grupos de 25 a 35 por día de la prueba, comenzando el 19 de septiembre de 2023 y concluyendo el viernes 13 de octubre del mismo año. Durante la aplicación de la prueba, no se reportaron problemas ni inconvenientes. A los alumnos se les permitió tener dos hojas de papel en blanco, un lápiz y un borrador para realizar operaciones, pero no se les permitió utilizar calculadoras.</w:t>
      </w:r>
    </w:p>
    <w:p w14:paraId="4A148A12" w14:textId="77777777" w:rsidR="001535F1" w:rsidRPr="00D649C8" w:rsidRDefault="001535F1" w:rsidP="00816C3E">
      <w:pPr>
        <w:pStyle w:val="Sinespaciado"/>
        <w:spacing w:line="360" w:lineRule="auto"/>
        <w:jc w:val="both"/>
        <w:rPr>
          <w:rFonts w:ascii="Times New Roman" w:hAnsi="Times New Roman" w:cs="Times New Roman"/>
          <w:sz w:val="24"/>
          <w:szCs w:val="24"/>
        </w:rPr>
      </w:pPr>
    </w:p>
    <w:p w14:paraId="1101B6B3" w14:textId="77777777" w:rsidR="001535F1"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La Evaluación Diagnóstica proporcionó una herramienta para obtener información sobre el nivel de logro de los aprendizajes clave alcanzados por los alumnos que ingresan a los bachilleratos tecnológicos de la Universidad Tamaulipeca después de cursar la educación secundaria.</w:t>
      </w:r>
    </w:p>
    <w:p w14:paraId="09CAA28F" w14:textId="77777777" w:rsidR="001535F1" w:rsidRPr="00D649C8" w:rsidRDefault="001535F1" w:rsidP="00816C3E">
      <w:pPr>
        <w:pStyle w:val="Sinespaciado"/>
        <w:spacing w:line="360" w:lineRule="auto"/>
        <w:jc w:val="both"/>
        <w:rPr>
          <w:rFonts w:ascii="Times New Roman" w:hAnsi="Times New Roman" w:cs="Times New Roman"/>
          <w:sz w:val="24"/>
          <w:szCs w:val="24"/>
        </w:rPr>
      </w:pPr>
    </w:p>
    <w:p w14:paraId="3DCAFDE6" w14:textId="77777777" w:rsidR="00021682"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Los resultados de la prueba fueron descargados directamente de la plataforma Moodle UT en un archivo Excel único. El análisis y la organización de los datos obtenidos se realizaron con el apoyo del softwar</w:t>
      </w:r>
      <w:r w:rsidR="002819C7" w:rsidRPr="00D649C8">
        <w:rPr>
          <w:rFonts w:ascii="Times New Roman" w:hAnsi="Times New Roman" w:cs="Times New Roman"/>
          <w:sz w:val="24"/>
          <w:szCs w:val="24"/>
        </w:rPr>
        <w:t xml:space="preserve">e IBM SPSS </w:t>
      </w:r>
      <w:proofErr w:type="spellStart"/>
      <w:r w:rsidR="002819C7" w:rsidRPr="00D649C8">
        <w:rPr>
          <w:rFonts w:ascii="Times New Roman" w:hAnsi="Times New Roman" w:cs="Times New Roman"/>
          <w:sz w:val="24"/>
          <w:szCs w:val="24"/>
        </w:rPr>
        <w:t>Statistics</w:t>
      </w:r>
      <w:proofErr w:type="spellEnd"/>
      <w:r w:rsidR="002819C7" w:rsidRPr="00D649C8">
        <w:rPr>
          <w:rFonts w:ascii="Times New Roman" w:hAnsi="Times New Roman" w:cs="Times New Roman"/>
          <w:sz w:val="24"/>
          <w:szCs w:val="24"/>
        </w:rPr>
        <w:t xml:space="preserve"> versión 22</w:t>
      </w:r>
      <w:r w:rsidRPr="00D649C8">
        <w:rPr>
          <w:rFonts w:ascii="Times New Roman" w:hAnsi="Times New Roman" w:cs="Times New Roman"/>
          <w:sz w:val="24"/>
          <w:szCs w:val="24"/>
        </w:rPr>
        <w:t xml:space="preserve">, conocido por su capacidad para gestionar grandes volúmenes de datos y realizar análisis estadísticos, incluyendo análisis de texto y otros formatos y las gráficas fueron elaboradas en Excel. </w:t>
      </w:r>
    </w:p>
    <w:p w14:paraId="3A1CEECA" w14:textId="77777777" w:rsidR="006219D2" w:rsidRPr="00D649C8" w:rsidRDefault="006219D2" w:rsidP="00816C3E">
      <w:pPr>
        <w:pStyle w:val="Sinespaciado"/>
        <w:spacing w:line="360" w:lineRule="auto"/>
        <w:jc w:val="both"/>
        <w:rPr>
          <w:rFonts w:ascii="Times New Roman" w:hAnsi="Times New Roman" w:cs="Times New Roman"/>
          <w:sz w:val="24"/>
          <w:szCs w:val="24"/>
        </w:rPr>
      </w:pPr>
    </w:p>
    <w:p w14:paraId="243A14DA" w14:textId="77777777" w:rsidR="00B630D8" w:rsidRPr="00D649C8" w:rsidRDefault="00B630D8" w:rsidP="00816C3E">
      <w:pPr>
        <w:pStyle w:val="Sinespaciado"/>
        <w:spacing w:line="360" w:lineRule="auto"/>
        <w:jc w:val="center"/>
        <w:rPr>
          <w:rFonts w:ascii="Times New Roman" w:hAnsi="Times New Roman" w:cs="Times New Roman"/>
          <w:b/>
          <w:sz w:val="24"/>
          <w:szCs w:val="24"/>
        </w:rPr>
      </w:pPr>
      <w:r w:rsidRPr="00D649C8">
        <w:rPr>
          <w:rFonts w:ascii="Times New Roman" w:hAnsi="Times New Roman" w:cs="Times New Roman"/>
          <w:b/>
          <w:sz w:val="24"/>
          <w:szCs w:val="24"/>
        </w:rPr>
        <w:t>Resultados</w:t>
      </w:r>
    </w:p>
    <w:p w14:paraId="751030DC" w14:textId="46A1107C" w:rsidR="002D5090" w:rsidRPr="00D649C8" w:rsidRDefault="00726AAE"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Los resultados obtenidos en la aplicación de la prueba muestran que, de los 266 alumnos evaluados, 247 obtuvieron una puntuación entre 7 y 25 aciertos de un total de 50, lo que representa aproximadamente el 93 % de los alumnos evaluados. Solamente 19 de ellos lograron superar la barrera de los 25 aciertos correctos. Dentro de este grupo, destaca que solo </w:t>
      </w:r>
      <w:r w:rsidR="00E843D2" w:rsidRPr="00D649C8">
        <w:rPr>
          <w:rFonts w:ascii="Times New Roman" w:hAnsi="Times New Roman" w:cs="Times New Roman"/>
          <w:sz w:val="24"/>
          <w:szCs w:val="24"/>
        </w:rPr>
        <w:t>cinco</w:t>
      </w:r>
      <w:r w:rsidRPr="00D649C8">
        <w:rPr>
          <w:rFonts w:ascii="Times New Roman" w:hAnsi="Times New Roman" w:cs="Times New Roman"/>
          <w:sz w:val="24"/>
          <w:szCs w:val="24"/>
        </w:rPr>
        <w:t xml:space="preserve"> alumnos, lo que </w:t>
      </w:r>
      <w:proofErr w:type="gramStart"/>
      <w:r w:rsidRPr="00D649C8">
        <w:rPr>
          <w:rFonts w:ascii="Times New Roman" w:hAnsi="Times New Roman" w:cs="Times New Roman"/>
          <w:sz w:val="24"/>
          <w:szCs w:val="24"/>
        </w:rPr>
        <w:t>e</w:t>
      </w:r>
      <w:r w:rsidR="00E843D2" w:rsidRPr="00D649C8">
        <w:rPr>
          <w:rFonts w:ascii="Times New Roman" w:hAnsi="Times New Roman" w:cs="Times New Roman"/>
          <w:sz w:val="24"/>
          <w:szCs w:val="24"/>
        </w:rPr>
        <w:t>quivale  aproximadamente</w:t>
      </w:r>
      <w:proofErr w:type="gramEnd"/>
      <w:r w:rsidR="00E843D2" w:rsidRPr="00D649C8">
        <w:rPr>
          <w:rFonts w:ascii="Times New Roman" w:hAnsi="Times New Roman" w:cs="Times New Roman"/>
          <w:sz w:val="24"/>
          <w:szCs w:val="24"/>
        </w:rPr>
        <w:t xml:space="preserve"> el 1.9</w:t>
      </w:r>
      <w:r w:rsidRPr="00D649C8">
        <w:rPr>
          <w:rFonts w:ascii="Times New Roman" w:hAnsi="Times New Roman" w:cs="Times New Roman"/>
          <w:sz w:val="24"/>
          <w:szCs w:val="24"/>
        </w:rPr>
        <w:t xml:space="preserve"> % del total, alcanzaron una puntuación entre 30 y 34 aciertos. Es importante destacar que, incluso con 30 aciertos en la prueba, los alumnos apenas alcanzarían el 60 % de respuestas correctas del total de la misma</w:t>
      </w:r>
      <w:r w:rsidR="00737D7D" w:rsidRPr="00D649C8">
        <w:rPr>
          <w:rFonts w:ascii="Times New Roman" w:hAnsi="Times New Roman" w:cs="Times New Roman"/>
          <w:sz w:val="24"/>
          <w:szCs w:val="24"/>
        </w:rPr>
        <w:t xml:space="preserve"> que se puede observar en la figura 1: Distribución de alumnos por aciertos en la prueba</w:t>
      </w:r>
      <w:r w:rsidR="00F51DBE" w:rsidRPr="00D649C8">
        <w:rPr>
          <w:rFonts w:ascii="Times New Roman" w:hAnsi="Times New Roman" w:cs="Times New Roman"/>
          <w:sz w:val="24"/>
          <w:szCs w:val="24"/>
        </w:rPr>
        <w:t>.</w:t>
      </w:r>
    </w:p>
    <w:p w14:paraId="701DA9FC" w14:textId="77777777" w:rsidR="00650484" w:rsidRPr="00D649C8" w:rsidRDefault="00650484" w:rsidP="000E063E">
      <w:pPr>
        <w:pStyle w:val="Sinespaciado"/>
        <w:spacing w:line="360" w:lineRule="auto"/>
        <w:ind w:firstLine="708"/>
        <w:jc w:val="both"/>
        <w:rPr>
          <w:rFonts w:ascii="Times New Roman" w:hAnsi="Times New Roman" w:cs="Times New Roman"/>
          <w:sz w:val="24"/>
          <w:szCs w:val="24"/>
        </w:rPr>
      </w:pPr>
    </w:p>
    <w:p w14:paraId="215B2767" w14:textId="504E3B81" w:rsidR="00C41F11" w:rsidRPr="00D649C8" w:rsidRDefault="000E063E"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Entre los miembros de la comunidad educativa se asume que se han producido cambios en la práctica de las matemáticas dentro del aula, y que la evaluación sigue siendo muy tradicional, desvinculando la evaluación del proceso de enseñanza-aprendizaje en cuanto a tiempos y espacios (Grupo de Investigación en Evaluación, 2008; Cárdenas, Blanco, Gómez y Guerrero, 2013). Resulta apremiante lograr una transversalidad entre los cambios en la impartición de la asignatura de matemáticas en determinados espacios </w:t>
      </w:r>
      <w:r w:rsidRPr="00D649C8">
        <w:rPr>
          <w:rFonts w:ascii="Times New Roman" w:hAnsi="Times New Roman" w:cs="Times New Roman"/>
          <w:sz w:val="24"/>
          <w:szCs w:val="24"/>
        </w:rPr>
        <w:lastRenderedPageBreak/>
        <w:t>y entre el proceso y los tiempos de evaluación, atendiendo a las incongruencias que surjan y dificulten una valoración fidedigna al momento de mostrar y demostrar lo que ha aprendido el estudiante, ya que de lo contrario los resultados en las pruebas de aplicación no experimentarán ningún cambio aparente en el desarrollo de las competencias del área de matemáticas</w:t>
      </w:r>
      <w:r w:rsidR="00C41F11" w:rsidRPr="00D649C8">
        <w:rPr>
          <w:rFonts w:ascii="Times New Roman" w:hAnsi="Times New Roman" w:cs="Times New Roman"/>
          <w:color w:val="000099"/>
          <w:sz w:val="24"/>
          <w:szCs w:val="24"/>
        </w:rPr>
        <w:t xml:space="preserve">. </w:t>
      </w:r>
    </w:p>
    <w:p w14:paraId="3697FE84" w14:textId="77777777" w:rsidR="00EC40C6" w:rsidRPr="00D649C8" w:rsidRDefault="00EC40C6" w:rsidP="000E063E">
      <w:pPr>
        <w:pStyle w:val="Sinespaciado"/>
        <w:spacing w:line="360" w:lineRule="auto"/>
        <w:ind w:firstLine="708"/>
        <w:jc w:val="both"/>
        <w:rPr>
          <w:rFonts w:ascii="Times New Roman" w:hAnsi="Times New Roman" w:cs="Times New Roman"/>
          <w:sz w:val="24"/>
          <w:szCs w:val="24"/>
        </w:rPr>
      </w:pPr>
    </w:p>
    <w:p w14:paraId="7A3BEB0F" w14:textId="77777777" w:rsidR="00CB7D70" w:rsidRPr="00D649C8" w:rsidRDefault="00CB7D70" w:rsidP="00CB7D70">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Figura 1: Distribución de alumnos por aciertos en la prueba.</w:t>
      </w:r>
    </w:p>
    <w:p w14:paraId="67B59AAE" w14:textId="770B740D" w:rsidR="00737D7D" w:rsidRPr="00D649C8" w:rsidRDefault="00A26F4E" w:rsidP="008C3BD1">
      <w:pPr>
        <w:pStyle w:val="Sinespaciado"/>
        <w:jc w:val="center"/>
        <w:rPr>
          <w:rFonts w:ascii="Times New Roman" w:hAnsi="Times New Roman" w:cs="Times New Roman"/>
          <w:sz w:val="24"/>
          <w:szCs w:val="24"/>
        </w:rPr>
      </w:pPr>
      <w:r w:rsidRPr="00D649C8">
        <w:rPr>
          <w:rFonts w:ascii="Times New Roman" w:hAnsi="Times New Roman" w:cs="Times New Roman"/>
          <w:noProof/>
          <w:sz w:val="24"/>
          <w:szCs w:val="24"/>
          <w:lang w:eastAsia="es-MX"/>
        </w:rPr>
        <w:drawing>
          <wp:inline distT="0" distB="0" distL="0" distR="0" wp14:anchorId="1D36FFD4" wp14:editId="1C25889F">
            <wp:extent cx="4465435" cy="2524125"/>
            <wp:effectExtent l="19050" t="19050" r="11430" b="9525"/>
            <wp:docPr id="20530762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5376" cy="2529744"/>
                    </a:xfrm>
                    <a:prstGeom prst="rect">
                      <a:avLst/>
                    </a:prstGeom>
                    <a:noFill/>
                    <a:ln>
                      <a:solidFill>
                        <a:schemeClr val="tx1"/>
                      </a:solidFill>
                    </a:ln>
                  </pic:spPr>
                </pic:pic>
              </a:graphicData>
            </a:graphic>
          </wp:inline>
        </w:drawing>
      </w:r>
    </w:p>
    <w:p w14:paraId="3CFBE558" w14:textId="77777777" w:rsidR="00737D7D" w:rsidRPr="00D649C8" w:rsidRDefault="00CB7D70" w:rsidP="001E5672">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Fuente: Elaboración propia</w:t>
      </w:r>
      <w:r w:rsidR="00737D7D" w:rsidRPr="00D649C8">
        <w:rPr>
          <w:rFonts w:ascii="Times New Roman" w:hAnsi="Times New Roman" w:cs="Times New Roman"/>
          <w:sz w:val="24"/>
          <w:szCs w:val="24"/>
        </w:rPr>
        <w:t>.</w:t>
      </w:r>
    </w:p>
    <w:p w14:paraId="269A3C88" w14:textId="77777777" w:rsidR="00737D7D" w:rsidRPr="00D649C8" w:rsidRDefault="00737D7D" w:rsidP="004669DB">
      <w:pPr>
        <w:pStyle w:val="Sinespaciado"/>
        <w:jc w:val="both"/>
        <w:rPr>
          <w:rFonts w:ascii="Times New Roman" w:hAnsi="Times New Roman" w:cs="Times New Roman"/>
          <w:sz w:val="24"/>
          <w:szCs w:val="24"/>
        </w:rPr>
      </w:pPr>
    </w:p>
    <w:p w14:paraId="4B94ECBC" w14:textId="5D758560" w:rsidR="000E063E" w:rsidRPr="00D649C8" w:rsidRDefault="000E063E"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En los procesos de enseñanza de las matemáticas, un área que resulta especialmente compleja de desarrollar en las escuelas, incluso en la modalidad presencial, debido a su alto nivel de abstracción, el grado de dificultad se ha incrementado debido a las circunstancias actuales (Conde-Carmona y Padilla-Escorcia, 2021). Esto se refleja en el análisis de los ejes temáticos de los aprendizajes esperados,</w:t>
      </w:r>
      <w:r w:rsidR="00CF2C51" w:rsidRPr="00D649C8">
        <w:rPr>
          <w:rFonts w:ascii="Times New Roman" w:hAnsi="Times New Roman" w:cs="Times New Roman"/>
          <w:sz w:val="24"/>
          <w:szCs w:val="24"/>
        </w:rPr>
        <w:t xml:space="preserve"> específicamente en el área de “</w:t>
      </w:r>
      <w:r w:rsidRPr="00D649C8">
        <w:rPr>
          <w:rFonts w:ascii="Times New Roman" w:hAnsi="Times New Roman" w:cs="Times New Roman"/>
          <w:sz w:val="24"/>
          <w:szCs w:val="24"/>
        </w:rPr>
        <w:t>Sentido nu</w:t>
      </w:r>
      <w:r w:rsidR="00CF2C51" w:rsidRPr="00D649C8">
        <w:rPr>
          <w:rFonts w:ascii="Times New Roman" w:hAnsi="Times New Roman" w:cs="Times New Roman"/>
          <w:sz w:val="24"/>
          <w:szCs w:val="24"/>
        </w:rPr>
        <w:t>mérico y pensamiento algebraico”</w:t>
      </w:r>
      <w:r w:rsidRPr="00D649C8">
        <w:rPr>
          <w:rFonts w:ascii="Times New Roman" w:hAnsi="Times New Roman" w:cs="Times New Roman"/>
          <w:sz w:val="24"/>
          <w:szCs w:val="24"/>
        </w:rPr>
        <w:t>. Durante la revisión de las unidades de análisis y los reactivos que las componen, se ha identificado que los alumnos del grupo presentan mayores dificultades en relación a los aprendizajes esperados en matemáticas.</w:t>
      </w:r>
    </w:p>
    <w:p w14:paraId="2B4AC25D" w14:textId="77777777" w:rsidR="000E063E" w:rsidRPr="00D649C8" w:rsidRDefault="000E063E" w:rsidP="000E063E">
      <w:pPr>
        <w:pStyle w:val="Sinespaciado"/>
        <w:spacing w:line="360" w:lineRule="auto"/>
        <w:jc w:val="both"/>
        <w:rPr>
          <w:rFonts w:ascii="Times New Roman" w:hAnsi="Times New Roman" w:cs="Times New Roman"/>
          <w:sz w:val="24"/>
          <w:szCs w:val="24"/>
        </w:rPr>
      </w:pPr>
    </w:p>
    <w:p w14:paraId="6E0F29FF" w14:textId="1EFD58F4" w:rsidR="000E063E" w:rsidRPr="00D649C8" w:rsidRDefault="000E063E"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Los alumnos mostraron dificultades para realizar cálculos aditivos con expresiones genéricas de números, siendo la unidad de problemas multiplicativos la que obtuvo el porcentaje más alto de aciertos, con un 5</w:t>
      </w:r>
      <w:r w:rsidR="009F000E" w:rsidRPr="00D649C8">
        <w:rPr>
          <w:rFonts w:ascii="Times New Roman" w:hAnsi="Times New Roman" w:cs="Times New Roman"/>
          <w:sz w:val="24"/>
          <w:szCs w:val="24"/>
        </w:rPr>
        <w:t>5</w:t>
      </w:r>
      <w:r w:rsidRPr="00D649C8">
        <w:rPr>
          <w:rFonts w:ascii="Times New Roman" w:hAnsi="Times New Roman" w:cs="Times New Roman"/>
          <w:sz w:val="24"/>
          <w:szCs w:val="24"/>
        </w:rPr>
        <w:t>.6%. Esto sugiere que los estudiantes tienen una comprensión relativamente mejor de este concepto matemático y demuestran habilidades para resolver problemas de multiplicación.</w:t>
      </w:r>
      <w:r w:rsidR="00CF2C51" w:rsidRPr="00D649C8">
        <w:rPr>
          <w:rFonts w:ascii="Times New Roman" w:hAnsi="Times New Roman" w:cs="Times New Roman"/>
          <w:sz w:val="24"/>
          <w:szCs w:val="24"/>
        </w:rPr>
        <w:t xml:space="preserve"> </w:t>
      </w:r>
    </w:p>
    <w:p w14:paraId="56CB0F06" w14:textId="77777777" w:rsidR="000E063E" w:rsidRPr="00D649C8" w:rsidRDefault="000E063E" w:rsidP="000E063E">
      <w:pPr>
        <w:pStyle w:val="Sinespaciado"/>
        <w:spacing w:line="360" w:lineRule="auto"/>
        <w:jc w:val="both"/>
        <w:rPr>
          <w:rFonts w:ascii="Times New Roman" w:hAnsi="Times New Roman" w:cs="Times New Roman"/>
          <w:sz w:val="24"/>
          <w:szCs w:val="24"/>
        </w:rPr>
      </w:pPr>
    </w:p>
    <w:p w14:paraId="470C4EE4" w14:textId="3D3A6927" w:rsidR="000E063E" w:rsidRPr="00D649C8" w:rsidRDefault="00393134"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Refiere (Silva, 2014), la resolución de problemas se considera como la búsqueda de soluciones difíciles, de creatividad, de la originalidad y de la reflexión y la toma de decisiones, que le ayudarán a pensar de manera autónoma o construir su propio </w:t>
      </w:r>
      <w:r w:rsidRPr="00D649C8">
        <w:rPr>
          <w:rFonts w:ascii="Times New Roman" w:hAnsi="Times New Roman" w:cs="Times New Roman"/>
          <w:sz w:val="24"/>
          <w:szCs w:val="24"/>
        </w:rPr>
        <w:lastRenderedPageBreak/>
        <w:t>conocimiento matemático y descubriendo sus propias respuestas. Por lo que resulta significativo y preocupante</w:t>
      </w:r>
      <w:r w:rsidR="000E063E" w:rsidRPr="00D649C8">
        <w:rPr>
          <w:rFonts w:ascii="Times New Roman" w:hAnsi="Times New Roman" w:cs="Times New Roman"/>
          <w:sz w:val="24"/>
          <w:szCs w:val="24"/>
        </w:rPr>
        <w:t>,</w:t>
      </w:r>
      <w:r w:rsidRPr="00D649C8">
        <w:rPr>
          <w:rFonts w:ascii="Times New Roman" w:hAnsi="Times New Roman" w:cs="Times New Roman"/>
          <w:sz w:val="24"/>
          <w:szCs w:val="24"/>
        </w:rPr>
        <w:t xml:space="preserve"> que</w:t>
      </w:r>
      <w:r w:rsidR="000E063E" w:rsidRPr="00D649C8">
        <w:rPr>
          <w:rFonts w:ascii="Times New Roman" w:hAnsi="Times New Roman" w:cs="Times New Roman"/>
          <w:sz w:val="24"/>
          <w:szCs w:val="24"/>
        </w:rPr>
        <w:t xml:space="preserve"> las unidades de 'Significado y uso de las literales' y 'Problemas aditivos' obtuvieron los porcentajes más bajos de aciertos, con un 31.9% y un 33.3% respectivamente. Estos resultados indican dificultades significativas en la comprensión y aplicación de conceptos relacionados con las literales y problemas que implican la adición.</w:t>
      </w:r>
    </w:p>
    <w:p w14:paraId="3E3B6861" w14:textId="77777777" w:rsidR="000E063E" w:rsidRPr="00D649C8" w:rsidRDefault="000E063E" w:rsidP="000E063E">
      <w:pPr>
        <w:pStyle w:val="Sinespaciado"/>
        <w:spacing w:line="360" w:lineRule="auto"/>
        <w:jc w:val="both"/>
        <w:rPr>
          <w:rFonts w:ascii="Times New Roman" w:hAnsi="Times New Roman" w:cs="Times New Roman"/>
          <w:sz w:val="24"/>
          <w:szCs w:val="24"/>
        </w:rPr>
      </w:pPr>
    </w:p>
    <w:p w14:paraId="51133A16" w14:textId="58F8E3B3" w:rsidR="00737D7D" w:rsidRPr="00D649C8" w:rsidRDefault="00CF2C5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Las unidades restantes, </w:t>
      </w:r>
      <w:r w:rsidR="000E063E" w:rsidRPr="00D649C8">
        <w:rPr>
          <w:rFonts w:ascii="Times New Roman" w:hAnsi="Times New Roman" w:cs="Times New Roman"/>
          <w:sz w:val="24"/>
          <w:szCs w:val="24"/>
        </w:rPr>
        <w:t>Signi</w:t>
      </w:r>
      <w:r w:rsidRPr="00D649C8">
        <w:rPr>
          <w:rFonts w:ascii="Times New Roman" w:hAnsi="Times New Roman" w:cs="Times New Roman"/>
          <w:sz w:val="24"/>
          <w:szCs w:val="24"/>
        </w:rPr>
        <w:t xml:space="preserve">ficado y uso de las operaciones, </w:t>
      </w:r>
      <w:r w:rsidR="000E063E" w:rsidRPr="00D649C8">
        <w:rPr>
          <w:rFonts w:ascii="Times New Roman" w:hAnsi="Times New Roman" w:cs="Times New Roman"/>
          <w:sz w:val="24"/>
          <w:szCs w:val="24"/>
        </w:rPr>
        <w:t>Patrones y ecu</w:t>
      </w:r>
      <w:r w:rsidRPr="00D649C8">
        <w:rPr>
          <w:rFonts w:ascii="Times New Roman" w:hAnsi="Times New Roman" w:cs="Times New Roman"/>
          <w:sz w:val="24"/>
          <w:szCs w:val="24"/>
        </w:rPr>
        <w:t>aciones, y Uso de los números</w:t>
      </w:r>
      <w:r w:rsidR="000E063E" w:rsidRPr="00D649C8">
        <w:rPr>
          <w:rFonts w:ascii="Times New Roman" w:hAnsi="Times New Roman" w:cs="Times New Roman"/>
          <w:sz w:val="24"/>
          <w:szCs w:val="24"/>
        </w:rPr>
        <w:t xml:space="preserve">, obtuvieron porcentajes </w:t>
      </w:r>
      <w:r w:rsidR="00574F23" w:rsidRPr="00D649C8">
        <w:rPr>
          <w:rFonts w:ascii="Times New Roman" w:hAnsi="Times New Roman" w:cs="Times New Roman"/>
          <w:sz w:val="24"/>
          <w:szCs w:val="24"/>
        </w:rPr>
        <w:t>bajos</w:t>
      </w:r>
      <w:r w:rsidR="000E063E" w:rsidRPr="00D649C8">
        <w:rPr>
          <w:rFonts w:ascii="Times New Roman" w:hAnsi="Times New Roman" w:cs="Times New Roman"/>
          <w:sz w:val="24"/>
          <w:szCs w:val="24"/>
        </w:rPr>
        <w:t xml:space="preserve"> de aciertos con respecto a la unidad de anál</w:t>
      </w:r>
      <w:r w:rsidRPr="00D649C8">
        <w:rPr>
          <w:rFonts w:ascii="Times New Roman" w:hAnsi="Times New Roman" w:cs="Times New Roman"/>
          <w:sz w:val="24"/>
          <w:szCs w:val="24"/>
        </w:rPr>
        <w:t>isis Problemas multiplicativos</w:t>
      </w:r>
      <w:r w:rsidR="000E063E" w:rsidRPr="00D649C8">
        <w:rPr>
          <w:rFonts w:ascii="Times New Roman" w:hAnsi="Times New Roman" w:cs="Times New Roman"/>
          <w:sz w:val="24"/>
          <w:szCs w:val="24"/>
        </w:rPr>
        <w:t>, con variaciones en su desempeño, como se puede observar en la Figura 2: Sentido numérico y pensamiento algebraico.</w:t>
      </w:r>
      <w:r w:rsidRPr="00D649C8">
        <w:rPr>
          <w:rFonts w:ascii="Times New Roman" w:hAnsi="Times New Roman" w:cs="Times New Roman"/>
          <w:sz w:val="24"/>
          <w:szCs w:val="24"/>
        </w:rPr>
        <w:t xml:space="preserve"> </w:t>
      </w:r>
    </w:p>
    <w:p w14:paraId="267D6C1C" w14:textId="77777777" w:rsidR="006C6400" w:rsidRPr="00D649C8" w:rsidRDefault="006C6400" w:rsidP="00D54B40">
      <w:pPr>
        <w:pStyle w:val="Sinespaciado"/>
        <w:jc w:val="both"/>
        <w:rPr>
          <w:rFonts w:ascii="Times New Roman" w:hAnsi="Times New Roman" w:cs="Times New Roman"/>
          <w:sz w:val="24"/>
          <w:szCs w:val="24"/>
        </w:rPr>
      </w:pPr>
    </w:p>
    <w:p w14:paraId="69A84A7C" w14:textId="77777777" w:rsidR="00737D7D" w:rsidRPr="00D649C8" w:rsidRDefault="00CB7D70" w:rsidP="00CB7D70">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Figura 2: Sentido numérico y pensamiento algebraico.</w:t>
      </w:r>
    </w:p>
    <w:p w14:paraId="6BB30A8E" w14:textId="132E9B1E" w:rsidR="00637E29" w:rsidRPr="00D649C8" w:rsidRDefault="00637E29" w:rsidP="00CB7D70">
      <w:pPr>
        <w:pStyle w:val="Sinespaciado"/>
        <w:jc w:val="center"/>
        <w:rPr>
          <w:rFonts w:ascii="Times New Roman" w:hAnsi="Times New Roman" w:cs="Times New Roman"/>
          <w:sz w:val="24"/>
          <w:szCs w:val="24"/>
        </w:rPr>
      </w:pPr>
      <w:r w:rsidRPr="00D649C8">
        <w:rPr>
          <w:rFonts w:ascii="Times New Roman" w:hAnsi="Times New Roman" w:cs="Times New Roman"/>
          <w:noProof/>
          <w:sz w:val="24"/>
          <w:szCs w:val="24"/>
        </w:rPr>
        <w:drawing>
          <wp:inline distT="0" distB="0" distL="0" distR="0" wp14:anchorId="1DD8980F" wp14:editId="5354CDEC">
            <wp:extent cx="4368800" cy="2313018"/>
            <wp:effectExtent l="0" t="0" r="0" b="0"/>
            <wp:docPr id="2003900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5385" cy="2316505"/>
                    </a:xfrm>
                    <a:prstGeom prst="rect">
                      <a:avLst/>
                    </a:prstGeom>
                    <a:noFill/>
                  </pic:spPr>
                </pic:pic>
              </a:graphicData>
            </a:graphic>
          </wp:inline>
        </w:drawing>
      </w:r>
    </w:p>
    <w:p w14:paraId="0F88A2E4" w14:textId="77777777" w:rsidR="00E168C9" w:rsidRPr="00D649C8" w:rsidRDefault="00CB7D70" w:rsidP="00C54CC9">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Fuente: Elaboración propia</w:t>
      </w:r>
      <w:r w:rsidR="00E168C9" w:rsidRPr="00D649C8">
        <w:rPr>
          <w:rFonts w:ascii="Times New Roman" w:hAnsi="Times New Roman" w:cs="Times New Roman"/>
          <w:sz w:val="24"/>
          <w:szCs w:val="24"/>
        </w:rPr>
        <w:t>.</w:t>
      </w:r>
    </w:p>
    <w:p w14:paraId="07DDBD67" w14:textId="77777777" w:rsidR="00737D7D" w:rsidRPr="00D649C8" w:rsidRDefault="00737D7D" w:rsidP="004669DB">
      <w:pPr>
        <w:pStyle w:val="Sinespaciado"/>
        <w:jc w:val="both"/>
        <w:rPr>
          <w:rFonts w:ascii="Times New Roman" w:hAnsi="Times New Roman" w:cs="Times New Roman"/>
          <w:sz w:val="24"/>
          <w:szCs w:val="24"/>
        </w:rPr>
      </w:pPr>
    </w:p>
    <w:p w14:paraId="60B7D136" w14:textId="43B9ECB6" w:rsidR="00A115C9" w:rsidRPr="00D649C8" w:rsidRDefault="00902822" w:rsidP="00902822">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Diversos autores han consensuado que resolver problemas implica realizar actividades de alto nivel cognitivo, dado que se caracteriza por la búsqueda de estrategias de resolución y el fomento del desarrollo de pensamiento matemático (Lesh &amp; </w:t>
      </w:r>
      <w:proofErr w:type="spellStart"/>
      <w:r w:rsidRPr="00D649C8">
        <w:rPr>
          <w:rFonts w:ascii="Times New Roman" w:hAnsi="Times New Roman" w:cs="Times New Roman"/>
          <w:sz w:val="24"/>
          <w:szCs w:val="24"/>
        </w:rPr>
        <w:t>Zawojewski</w:t>
      </w:r>
      <w:proofErr w:type="spellEnd"/>
      <w:r w:rsidRPr="00D649C8">
        <w:rPr>
          <w:rFonts w:ascii="Times New Roman" w:hAnsi="Times New Roman" w:cs="Times New Roman"/>
          <w:sz w:val="24"/>
          <w:szCs w:val="24"/>
        </w:rPr>
        <w:t xml:space="preserve">, 2007; Lester &amp; Kehle, 2003). </w:t>
      </w:r>
      <w:r w:rsidR="002F3C38" w:rsidRPr="00D649C8">
        <w:rPr>
          <w:rFonts w:ascii="Times New Roman" w:hAnsi="Times New Roman" w:cs="Times New Roman"/>
          <w:sz w:val="24"/>
          <w:szCs w:val="24"/>
        </w:rPr>
        <w:t>En el eje temático de f</w:t>
      </w:r>
      <w:r w:rsidR="00A115C9" w:rsidRPr="00D649C8">
        <w:rPr>
          <w:rFonts w:ascii="Times New Roman" w:hAnsi="Times New Roman" w:cs="Times New Roman"/>
          <w:sz w:val="24"/>
          <w:szCs w:val="24"/>
        </w:rPr>
        <w:t xml:space="preserve">orma, </w:t>
      </w:r>
      <w:r w:rsidR="002F3C38" w:rsidRPr="00D649C8">
        <w:rPr>
          <w:rFonts w:ascii="Times New Roman" w:hAnsi="Times New Roman" w:cs="Times New Roman"/>
          <w:sz w:val="24"/>
          <w:szCs w:val="24"/>
        </w:rPr>
        <w:t>espacio y medida</w:t>
      </w:r>
      <w:r w:rsidR="00A115C9" w:rsidRPr="00D649C8">
        <w:rPr>
          <w:rFonts w:ascii="Times New Roman" w:hAnsi="Times New Roman" w:cs="Times New Roman"/>
          <w:sz w:val="24"/>
          <w:szCs w:val="24"/>
        </w:rPr>
        <w:t xml:space="preserve">, se observaron resultados variados en las unidades de análisis correspondientes. La unidad de análisis </w:t>
      </w:r>
      <w:r w:rsidR="002F3C38" w:rsidRPr="00D649C8">
        <w:rPr>
          <w:rFonts w:ascii="Times New Roman" w:hAnsi="Times New Roman" w:cs="Times New Roman"/>
          <w:sz w:val="24"/>
          <w:szCs w:val="24"/>
        </w:rPr>
        <w:t>f</w:t>
      </w:r>
      <w:r w:rsidR="00A115C9" w:rsidRPr="00D649C8">
        <w:rPr>
          <w:rFonts w:ascii="Times New Roman" w:hAnsi="Times New Roman" w:cs="Times New Roman"/>
          <w:sz w:val="24"/>
          <w:szCs w:val="24"/>
        </w:rPr>
        <w:t xml:space="preserve">iguras y </w:t>
      </w:r>
      <w:r w:rsidR="002F3C38" w:rsidRPr="00D649C8">
        <w:rPr>
          <w:rFonts w:ascii="Times New Roman" w:hAnsi="Times New Roman" w:cs="Times New Roman"/>
          <w:sz w:val="24"/>
          <w:szCs w:val="24"/>
        </w:rPr>
        <w:t>c</w:t>
      </w:r>
      <w:r w:rsidR="00A115C9" w:rsidRPr="00D649C8">
        <w:rPr>
          <w:rFonts w:ascii="Times New Roman" w:hAnsi="Times New Roman" w:cs="Times New Roman"/>
          <w:sz w:val="24"/>
          <w:szCs w:val="24"/>
        </w:rPr>
        <w:t xml:space="preserve">uerpos, registró </w:t>
      </w:r>
      <w:r w:rsidR="00897150" w:rsidRPr="00D649C8">
        <w:rPr>
          <w:rFonts w:ascii="Times New Roman" w:hAnsi="Times New Roman" w:cs="Times New Roman"/>
          <w:sz w:val="24"/>
          <w:szCs w:val="24"/>
        </w:rPr>
        <w:t>un</w:t>
      </w:r>
      <w:r w:rsidR="00A115C9" w:rsidRPr="00D649C8">
        <w:rPr>
          <w:rFonts w:ascii="Times New Roman" w:hAnsi="Times New Roman" w:cs="Times New Roman"/>
          <w:sz w:val="24"/>
          <w:szCs w:val="24"/>
        </w:rPr>
        <w:t xml:space="preserve"> porcentaje m</w:t>
      </w:r>
      <w:r w:rsidR="00897150" w:rsidRPr="00D649C8">
        <w:rPr>
          <w:rFonts w:ascii="Times New Roman" w:hAnsi="Times New Roman" w:cs="Times New Roman"/>
          <w:sz w:val="24"/>
          <w:szCs w:val="24"/>
        </w:rPr>
        <w:t>ayor</w:t>
      </w:r>
      <w:r w:rsidR="00A115C9" w:rsidRPr="00D649C8">
        <w:rPr>
          <w:rFonts w:ascii="Times New Roman" w:hAnsi="Times New Roman" w:cs="Times New Roman"/>
          <w:sz w:val="24"/>
          <w:szCs w:val="24"/>
        </w:rPr>
        <w:t xml:space="preserve"> de aciertos, </w:t>
      </w:r>
      <w:r w:rsidR="00897150" w:rsidRPr="00D649C8">
        <w:rPr>
          <w:rFonts w:ascii="Times New Roman" w:hAnsi="Times New Roman" w:cs="Times New Roman"/>
          <w:sz w:val="24"/>
          <w:szCs w:val="24"/>
        </w:rPr>
        <w:t xml:space="preserve">equivalente a un 39.0% en comparación con las unidades de análisis de formas geométricas con un porcentaje de 32.5 % y medida con un porcentaje de 23.8 %. </w:t>
      </w:r>
      <w:r w:rsidR="005E6671" w:rsidRPr="00D649C8">
        <w:rPr>
          <w:rFonts w:ascii="Times New Roman" w:hAnsi="Times New Roman" w:cs="Times New Roman"/>
          <w:sz w:val="24"/>
          <w:szCs w:val="24"/>
        </w:rPr>
        <w:t>Resultados que vienen a ratificar la importancia de crear estrategias que ayuden a elevar esos porcentajes</w:t>
      </w:r>
      <w:r w:rsidR="00A115C9" w:rsidRPr="00D649C8">
        <w:rPr>
          <w:rFonts w:ascii="Times New Roman" w:hAnsi="Times New Roman" w:cs="Times New Roman"/>
          <w:sz w:val="24"/>
          <w:szCs w:val="24"/>
        </w:rPr>
        <w:t>,</w:t>
      </w:r>
      <w:r w:rsidR="005E6671" w:rsidRPr="00D649C8">
        <w:rPr>
          <w:rFonts w:ascii="Times New Roman" w:hAnsi="Times New Roman" w:cs="Times New Roman"/>
          <w:sz w:val="24"/>
          <w:szCs w:val="24"/>
        </w:rPr>
        <w:t xml:space="preserve"> </w:t>
      </w:r>
      <w:r w:rsidR="00C77721" w:rsidRPr="00D649C8">
        <w:rPr>
          <w:rFonts w:ascii="Times New Roman" w:hAnsi="Times New Roman" w:cs="Times New Roman"/>
          <w:sz w:val="24"/>
          <w:szCs w:val="24"/>
        </w:rPr>
        <w:t xml:space="preserve">que </w:t>
      </w:r>
      <w:r w:rsidR="00A115C9" w:rsidRPr="00D649C8">
        <w:rPr>
          <w:rFonts w:ascii="Times New Roman" w:hAnsi="Times New Roman" w:cs="Times New Roman"/>
          <w:sz w:val="24"/>
          <w:szCs w:val="24"/>
        </w:rPr>
        <w:t>se encuentra</w:t>
      </w:r>
      <w:r w:rsidR="005E6671" w:rsidRPr="00D649C8">
        <w:rPr>
          <w:rFonts w:ascii="Times New Roman" w:hAnsi="Times New Roman" w:cs="Times New Roman"/>
          <w:sz w:val="24"/>
          <w:szCs w:val="24"/>
        </w:rPr>
        <w:t>n</w:t>
      </w:r>
      <w:r w:rsidR="00A115C9" w:rsidRPr="00D649C8">
        <w:rPr>
          <w:rFonts w:ascii="Times New Roman" w:hAnsi="Times New Roman" w:cs="Times New Roman"/>
          <w:sz w:val="24"/>
          <w:szCs w:val="24"/>
        </w:rPr>
        <w:t xml:space="preserve"> por debajo del puntaje ideal del 100%, lo que indica la existencia de áreas susceptibles de mejora en la comprensión de estos conceptos.</w:t>
      </w:r>
    </w:p>
    <w:p w14:paraId="260E12EA" w14:textId="7E0B75DA" w:rsidR="00A115C9" w:rsidRPr="00D649C8" w:rsidRDefault="00A115C9"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Por otro lado, la u</w:t>
      </w:r>
      <w:r w:rsidR="002F3C38" w:rsidRPr="00D649C8">
        <w:rPr>
          <w:rFonts w:ascii="Times New Roman" w:hAnsi="Times New Roman" w:cs="Times New Roman"/>
          <w:sz w:val="24"/>
          <w:szCs w:val="24"/>
        </w:rPr>
        <w:t>nidad de análisis centrada en formas geométricas</w:t>
      </w:r>
      <w:r w:rsidRPr="00D649C8">
        <w:rPr>
          <w:rFonts w:ascii="Times New Roman" w:hAnsi="Times New Roman" w:cs="Times New Roman"/>
          <w:sz w:val="24"/>
          <w:szCs w:val="24"/>
        </w:rPr>
        <w:t xml:space="preserve"> obtuvo un porcentaje de aciertos del 32.5%, </w:t>
      </w:r>
      <w:r w:rsidR="00DA6B75" w:rsidRPr="00D649C8">
        <w:rPr>
          <w:rFonts w:ascii="Times New Roman" w:hAnsi="Times New Roman" w:cs="Times New Roman"/>
          <w:sz w:val="24"/>
          <w:szCs w:val="24"/>
        </w:rPr>
        <w:t>por lo que resulta claro que existen</w:t>
      </w:r>
      <w:r w:rsidRPr="00D649C8">
        <w:rPr>
          <w:rFonts w:ascii="Times New Roman" w:hAnsi="Times New Roman" w:cs="Times New Roman"/>
          <w:sz w:val="24"/>
          <w:szCs w:val="24"/>
        </w:rPr>
        <w:t xml:space="preserve"> dificultades en la </w:t>
      </w:r>
      <w:r w:rsidRPr="00D649C8">
        <w:rPr>
          <w:rFonts w:ascii="Times New Roman" w:hAnsi="Times New Roman" w:cs="Times New Roman"/>
          <w:sz w:val="24"/>
          <w:szCs w:val="24"/>
        </w:rPr>
        <w:lastRenderedPageBreak/>
        <w:t>identificación y clasificación de formas geométricas específicas. Estos resultados apuntan hacia la necesidad de brindar mayor atención y refuerzo en este aspecto del tema.</w:t>
      </w:r>
    </w:p>
    <w:p w14:paraId="4AACEEFD" w14:textId="77777777" w:rsidR="00650484" w:rsidRPr="00D649C8" w:rsidRDefault="00650484" w:rsidP="000E063E">
      <w:pPr>
        <w:pStyle w:val="Sinespaciado"/>
        <w:spacing w:line="360" w:lineRule="auto"/>
        <w:ind w:firstLine="708"/>
        <w:jc w:val="both"/>
        <w:rPr>
          <w:rFonts w:ascii="Times New Roman" w:hAnsi="Times New Roman" w:cs="Times New Roman"/>
          <w:sz w:val="24"/>
          <w:szCs w:val="24"/>
        </w:rPr>
      </w:pPr>
    </w:p>
    <w:p w14:paraId="4726A2DA" w14:textId="6451BD23" w:rsidR="004224CF" w:rsidRPr="00D649C8" w:rsidRDefault="00A115C9"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Finalmente, la </w:t>
      </w:r>
      <w:r w:rsidR="002F3C38" w:rsidRPr="00D649C8">
        <w:rPr>
          <w:rFonts w:ascii="Times New Roman" w:hAnsi="Times New Roman" w:cs="Times New Roman"/>
          <w:sz w:val="24"/>
          <w:szCs w:val="24"/>
        </w:rPr>
        <w:t>unidad de análisis sobre medida</w:t>
      </w:r>
      <w:r w:rsidRPr="00D649C8">
        <w:rPr>
          <w:rFonts w:ascii="Times New Roman" w:hAnsi="Times New Roman" w:cs="Times New Roman"/>
          <w:sz w:val="24"/>
          <w:szCs w:val="24"/>
        </w:rPr>
        <w:t xml:space="preserve"> demostró el porcentaje más bajo de aciertos, alcanzando un 23.8%. Este resultado</w:t>
      </w:r>
      <w:r w:rsidR="00036F95" w:rsidRPr="00D649C8">
        <w:rPr>
          <w:rFonts w:ascii="Times New Roman" w:hAnsi="Times New Roman" w:cs="Times New Roman"/>
          <w:sz w:val="24"/>
          <w:szCs w:val="24"/>
        </w:rPr>
        <w:t xml:space="preserve"> claramente</w:t>
      </w:r>
      <w:r w:rsidRPr="00D649C8">
        <w:rPr>
          <w:rFonts w:ascii="Times New Roman" w:hAnsi="Times New Roman" w:cs="Times New Roman"/>
          <w:sz w:val="24"/>
          <w:szCs w:val="24"/>
        </w:rPr>
        <w:t xml:space="preserve"> refleja dificultades significativas en la comprensión y aplicación de conceptos de medición</w:t>
      </w:r>
      <w:r w:rsidR="00D155CD" w:rsidRPr="00D649C8">
        <w:rPr>
          <w:rFonts w:ascii="Times New Roman" w:hAnsi="Times New Roman" w:cs="Times New Roman"/>
          <w:sz w:val="24"/>
          <w:szCs w:val="24"/>
        </w:rPr>
        <w:t>;</w:t>
      </w:r>
      <w:r w:rsidRPr="00D649C8">
        <w:rPr>
          <w:rFonts w:ascii="Times New Roman" w:hAnsi="Times New Roman" w:cs="Times New Roman"/>
          <w:sz w:val="24"/>
          <w:szCs w:val="24"/>
        </w:rPr>
        <w:t xml:space="preserve"> como longitud, área y volumen. Es evidente que se requiere una intervención más intensiva y enfocada para mejorar el dominio de estas habilidades por parte de los estudiantes</w:t>
      </w:r>
      <w:r w:rsidR="00C54CC9" w:rsidRPr="00D649C8">
        <w:rPr>
          <w:rFonts w:ascii="Times New Roman" w:hAnsi="Times New Roman" w:cs="Times New Roman"/>
          <w:sz w:val="24"/>
          <w:szCs w:val="24"/>
        </w:rPr>
        <w:t xml:space="preserve"> como se muestra en la figura 3. Forma, Espacio y Medida</w:t>
      </w:r>
      <w:r w:rsidRPr="00D649C8">
        <w:rPr>
          <w:rFonts w:ascii="Times New Roman" w:hAnsi="Times New Roman" w:cs="Times New Roman"/>
          <w:sz w:val="24"/>
          <w:szCs w:val="24"/>
        </w:rPr>
        <w:t>.</w:t>
      </w:r>
    </w:p>
    <w:p w14:paraId="4F74E9C8" w14:textId="77777777" w:rsidR="00816C3E" w:rsidRPr="00D649C8" w:rsidRDefault="00816C3E" w:rsidP="00E217E7">
      <w:pPr>
        <w:pStyle w:val="Sinespaciado"/>
        <w:jc w:val="center"/>
        <w:rPr>
          <w:rFonts w:ascii="Times New Roman" w:hAnsi="Times New Roman" w:cs="Times New Roman"/>
          <w:sz w:val="24"/>
          <w:szCs w:val="24"/>
        </w:rPr>
      </w:pPr>
    </w:p>
    <w:p w14:paraId="002A4C94" w14:textId="77777777" w:rsidR="00324DB5" w:rsidRPr="00D649C8" w:rsidRDefault="00E217E7" w:rsidP="00E217E7">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Figura 3. Forma, Espacio y Medida.</w:t>
      </w:r>
    </w:p>
    <w:p w14:paraId="71C887BB" w14:textId="3A82CF20" w:rsidR="004224CF" w:rsidRPr="00D649C8" w:rsidRDefault="003A10D9" w:rsidP="00A115C9">
      <w:pPr>
        <w:pStyle w:val="Sinespaciado"/>
        <w:jc w:val="center"/>
        <w:rPr>
          <w:rFonts w:ascii="Times New Roman" w:hAnsi="Times New Roman" w:cs="Times New Roman"/>
          <w:sz w:val="24"/>
          <w:szCs w:val="24"/>
        </w:rPr>
      </w:pPr>
      <w:r w:rsidRPr="00D649C8">
        <w:rPr>
          <w:rFonts w:ascii="Times New Roman" w:hAnsi="Times New Roman" w:cs="Times New Roman"/>
          <w:noProof/>
          <w:sz w:val="24"/>
          <w:szCs w:val="24"/>
        </w:rPr>
        <w:drawing>
          <wp:inline distT="0" distB="0" distL="0" distR="0" wp14:anchorId="4750E3B4" wp14:editId="2F818C78">
            <wp:extent cx="3695700" cy="2200908"/>
            <wp:effectExtent l="19050" t="19050" r="19050" b="28575"/>
            <wp:docPr id="4" name="Imagen 3">
              <a:extLst xmlns:a="http://schemas.openxmlformats.org/drawingml/2006/main">
                <a:ext uri="{FF2B5EF4-FFF2-40B4-BE49-F238E27FC236}">
                  <a16:creationId xmlns:a16="http://schemas.microsoft.com/office/drawing/2014/main" id="{88F6498A-2B52-593F-7FE0-22057F1A1D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88F6498A-2B52-593F-7FE0-22057F1A1DC9}"/>
                        </a:ext>
                      </a:extLst>
                    </pic:cNvPr>
                    <pic:cNvPicPr>
                      <a:picLocks noChangeAspect="1"/>
                    </pic:cNvPicPr>
                  </pic:nvPicPr>
                  <pic:blipFill>
                    <a:blip r:embed="rId11"/>
                    <a:stretch>
                      <a:fillRect/>
                    </a:stretch>
                  </pic:blipFill>
                  <pic:spPr>
                    <a:xfrm>
                      <a:off x="0" y="0"/>
                      <a:ext cx="3707414" cy="2207884"/>
                    </a:xfrm>
                    <a:prstGeom prst="rect">
                      <a:avLst/>
                    </a:prstGeom>
                    <a:ln>
                      <a:solidFill>
                        <a:schemeClr val="tx1"/>
                      </a:solidFill>
                    </a:ln>
                  </pic:spPr>
                </pic:pic>
              </a:graphicData>
            </a:graphic>
          </wp:inline>
        </w:drawing>
      </w:r>
    </w:p>
    <w:p w14:paraId="350BF318" w14:textId="77777777" w:rsidR="00E217E7" w:rsidRPr="00D649C8" w:rsidRDefault="00E217E7" w:rsidP="00E217E7">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Fuente: Elaboración propia.</w:t>
      </w:r>
    </w:p>
    <w:p w14:paraId="26799FA2" w14:textId="77777777" w:rsidR="004224CF" w:rsidRPr="00D649C8" w:rsidRDefault="004224CF" w:rsidP="004669DB">
      <w:pPr>
        <w:pStyle w:val="Sinespaciado"/>
        <w:jc w:val="both"/>
        <w:rPr>
          <w:rFonts w:ascii="Times New Roman" w:hAnsi="Times New Roman" w:cs="Times New Roman"/>
          <w:sz w:val="24"/>
          <w:szCs w:val="24"/>
        </w:rPr>
      </w:pPr>
    </w:p>
    <w:p w14:paraId="22EDE15F" w14:textId="254170E6" w:rsidR="00B377D9" w:rsidRPr="00D649C8" w:rsidRDefault="0003721B" w:rsidP="00E82469">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w:t>
      </w:r>
      <w:r w:rsidR="00B377D9" w:rsidRPr="00D649C8">
        <w:rPr>
          <w:rFonts w:ascii="Times New Roman" w:hAnsi="Times New Roman" w:cs="Times New Roman"/>
          <w:sz w:val="24"/>
          <w:szCs w:val="24"/>
        </w:rPr>
        <w:t>l desempeño de estudiantes en el eje temático "Manejo de la Información", a partir de los resultados de una evaluación que incluyó tres unidades de análisis: proporcionalidad y funciones, representación de la informaci</w:t>
      </w:r>
      <w:r w:rsidR="00D155CD" w:rsidRPr="00D649C8">
        <w:rPr>
          <w:rFonts w:ascii="Times New Roman" w:hAnsi="Times New Roman" w:cs="Times New Roman"/>
          <w:sz w:val="24"/>
          <w:szCs w:val="24"/>
        </w:rPr>
        <w:t>ón y análisis de la información;</w:t>
      </w:r>
      <w:r w:rsidR="00B377D9" w:rsidRPr="00D649C8">
        <w:rPr>
          <w:rFonts w:ascii="Times New Roman" w:hAnsi="Times New Roman" w:cs="Times New Roman"/>
          <w:sz w:val="24"/>
          <w:szCs w:val="24"/>
        </w:rPr>
        <w:t xml:space="preserve"> revelan el grado de comprensión y aplicación de conceptos clave en este dominio</w:t>
      </w:r>
      <w:r w:rsidR="00D155CD" w:rsidRPr="00D649C8">
        <w:rPr>
          <w:rFonts w:ascii="Times New Roman" w:hAnsi="Times New Roman" w:cs="Times New Roman"/>
          <w:sz w:val="24"/>
          <w:szCs w:val="24"/>
        </w:rPr>
        <w:t>, de</w:t>
      </w:r>
      <w:r w:rsidR="00B81CAB" w:rsidRPr="00D649C8">
        <w:rPr>
          <w:rFonts w:ascii="Times New Roman" w:hAnsi="Times New Roman" w:cs="Times New Roman"/>
          <w:sz w:val="24"/>
          <w:szCs w:val="24"/>
        </w:rPr>
        <w:t xml:space="preserve"> acuerdo a </w:t>
      </w:r>
      <w:r w:rsidR="00D155CD" w:rsidRPr="00D649C8">
        <w:rPr>
          <w:rFonts w:ascii="Times New Roman" w:hAnsi="Times New Roman" w:cs="Times New Roman"/>
          <w:sz w:val="24"/>
          <w:szCs w:val="24"/>
        </w:rPr>
        <w:t>los datos expresados en porcentajes de aciertos.</w:t>
      </w:r>
    </w:p>
    <w:p w14:paraId="6957E727" w14:textId="77777777" w:rsidR="009F41C5" w:rsidRPr="00D649C8" w:rsidRDefault="009F41C5" w:rsidP="00E82469">
      <w:pPr>
        <w:pStyle w:val="Sinespaciado"/>
        <w:spacing w:line="360" w:lineRule="auto"/>
        <w:ind w:firstLine="708"/>
        <w:jc w:val="both"/>
        <w:rPr>
          <w:rFonts w:ascii="Times New Roman" w:hAnsi="Times New Roman" w:cs="Times New Roman"/>
          <w:sz w:val="24"/>
          <w:szCs w:val="24"/>
        </w:rPr>
      </w:pPr>
    </w:p>
    <w:p w14:paraId="5F3E2D3C" w14:textId="5CC8A42E" w:rsidR="0003721B" w:rsidRPr="00D649C8" w:rsidRDefault="0003721B" w:rsidP="00E82469">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La unidad de análisis: proporcionalidad y funciones</w:t>
      </w:r>
      <w:r w:rsidR="000C3C41" w:rsidRPr="00D649C8">
        <w:rPr>
          <w:rFonts w:ascii="Times New Roman" w:hAnsi="Times New Roman" w:cs="Times New Roman"/>
          <w:sz w:val="24"/>
          <w:szCs w:val="24"/>
        </w:rPr>
        <w:t>,</w:t>
      </w:r>
      <w:r w:rsidRPr="00D649C8">
        <w:rPr>
          <w:rFonts w:ascii="Times New Roman" w:hAnsi="Times New Roman" w:cs="Times New Roman"/>
          <w:sz w:val="24"/>
          <w:szCs w:val="24"/>
        </w:rPr>
        <w:t xml:space="preserve"> </w:t>
      </w:r>
      <w:r w:rsidR="00036F95" w:rsidRPr="00D649C8">
        <w:rPr>
          <w:rFonts w:ascii="Times New Roman" w:hAnsi="Times New Roman" w:cs="Times New Roman"/>
          <w:sz w:val="24"/>
          <w:szCs w:val="24"/>
        </w:rPr>
        <w:t xml:space="preserve">alcanzó un </w:t>
      </w:r>
      <w:r w:rsidRPr="00D649C8">
        <w:rPr>
          <w:rFonts w:ascii="Times New Roman" w:hAnsi="Times New Roman" w:cs="Times New Roman"/>
          <w:sz w:val="24"/>
          <w:szCs w:val="24"/>
        </w:rPr>
        <w:t>porcentaje de aciertos</w:t>
      </w:r>
      <w:r w:rsidR="00036F95" w:rsidRPr="00D649C8">
        <w:rPr>
          <w:rFonts w:ascii="Times New Roman" w:hAnsi="Times New Roman" w:cs="Times New Roman"/>
          <w:sz w:val="24"/>
          <w:szCs w:val="24"/>
        </w:rPr>
        <w:t xml:space="preserve"> de </w:t>
      </w:r>
      <w:r w:rsidRPr="00D649C8">
        <w:rPr>
          <w:rFonts w:ascii="Times New Roman" w:hAnsi="Times New Roman" w:cs="Times New Roman"/>
          <w:sz w:val="24"/>
          <w:szCs w:val="24"/>
        </w:rPr>
        <w:t xml:space="preserve">34.4%. Este resultado sugiere que los estudiantes </w:t>
      </w:r>
      <w:r w:rsidR="000C3C41" w:rsidRPr="00D649C8">
        <w:rPr>
          <w:rFonts w:ascii="Times New Roman" w:hAnsi="Times New Roman" w:cs="Times New Roman"/>
          <w:sz w:val="24"/>
          <w:szCs w:val="24"/>
        </w:rPr>
        <w:t>poseen</w:t>
      </w:r>
      <w:r w:rsidRPr="00D649C8">
        <w:rPr>
          <w:rFonts w:ascii="Times New Roman" w:hAnsi="Times New Roman" w:cs="Times New Roman"/>
          <w:sz w:val="24"/>
          <w:szCs w:val="24"/>
        </w:rPr>
        <w:t xml:space="preserve"> un </w:t>
      </w:r>
      <w:r w:rsidR="000C3C41" w:rsidRPr="00D649C8">
        <w:rPr>
          <w:rFonts w:ascii="Times New Roman" w:hAnsi="Times New Roman" w:cs="Times New Roman"/>
          <w:sz w:val="24"/>
          <w:szCs w:val="24"/>
        </w:rPr>
        <w:t>bajo</w:t>
      </w:r>
      <w:r w:rsidRPr="00D649C8">
        <w:rPr>
          <w:rFonts w:ascii="Times New Roman" w:hAnsi="Times New Roman" w:cs="Times New Roman"/>
          <w:sz w:val="24"/>
          <w:szCs w:val="24"/>
        </w:rPr>
        <w:t xml:space="preserve"> </w:t>
      </w:r>
      <w:r w:rsidR="000C3C41" w:rsidRPr="00D649C8">
        <w:rPr>
          <w:rFonts w:ascii="Times New Roman" w:hAnsi="Times New Roman" w:cs="Times New Roman"/>
          <w:sz w:val="24"/>
          <w:szCs w:val="24"/>
        </w:rPr>
        <w:t>nivel de comprensión</w:t>
      </w:r>
      <w:r w:rsidRPr="00D649C8">
        <w:rPr>
          <w:rFonts w:ascii="Times New Roman" w:hAnsi="Times New Roman" w:cs="Times New Roman"/>
          <w:sz w:val="24"/>
          <w:szCs w:val="24"/>
        </w:rPr>
        <w:t xml:space="preserve"> de los conceptos relacionados con proporciones y funciones</w:t>
      </w:r>
      <w:r w:rsidR="000C3C41" w:rsidRPr="00D649C8">
        <w:rPr>
          <w:rFonts w:ascii="Times New Roman" w:hAnsi="Times New Roman" w:cs="Times New Roman"/>
          <w:sz w:val="24"/>
          <w:szCs w:val="24"/>
        </w:rPr>
        <w:t>, en relación al grado de conocimiento que se desea alcanzar</w:t>
      </w:r>
      <w:r w:rsidRPr="00D649C8">
        <w:rPr>
          <w:rFonts w:ascii="Times New Roman" w:hAnsi="Times New Roman" w:cs="Times New Roman"/>
          <w:sz w:val="24"/>
          <w:szCs w:val="24"/>
        </w:rPr>
        <w:t>.</w:t>
      </w:r>
    </w:p>
    <w:p w14:paraId="744D54C3" w14:textId="4605E8F1" w:rsidR="0003721B" w:rsidRPr="00D649C8" w:rsidRDefault="0003721B" w:rsidP="00E82469">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Por otro lado, la unidad de representación de la información obtuvo un porcentaje del 30.4%, indicando </w:t>
      </w:r>
      <w:r w:rsidR="002C171C" w:rsidRPr="00D649C8">
        <w:rPr>
          <w:rFonts w:ascii="Times New Roman" w:hAnsi="Times New Roman" w:cs="Times New Roman"/>
          <w:sz w:val="24"/>
          <w:szCs w:val="24"/>
        </w:rPr>
        <w:t xml:space="preserve">igualmente </w:t>
      </w:r>
      <w:r w:rsidRPr="00D649C8">
        <w:rPr>
          <w:rFonts w:ascii="Times New Roman" w:hAnsi="Times New Roman" w:cs="Times New Roman"/>
          <w:sz w:val="24"/>
          <w:szCs w:val="24"/>
        </w:rPr>
        <w:t xml:space="preserve">un desempeño </w:t>
      </w:r>
      <w:r w:rsidR="002C171C" w:rsidRPr="00D649C8">
        <w:rPr>
          <w:rFonts w:ascii="Times New Roman" w:hAnsi="Times New Roman" w:cs="Times New Roman"/>
          <w:sz w:val="24"/>
          <w:szCs w:val="24"/>
        </w:rPr>
        <w:t>bajo</w:t>
      </w:r>
      <w:r w:rsidRPr="00D649C8">
        <w:rPr>
          <w:rFonts w:ascii="Times New Roman" w:hAnsi="Times New Roman" w:cs="Times New Roman"/>
          <w:sz w:val="24"/>
          <w:szCs w:val="24"/>
        </w:rPr>
        <w:t xml:space="preserve"> en la capacidad de los estudiantes para presentar datos de manera efectiva. </w:t>
      </w:r>
    </w:p>
    <w:p w14:paraId="67593DDE" w14:textId="77777777" w:rsidR="00650484" w:rsidRPr="00D649C8" w:rsidRDefault="00650484" w:rsidP="00816C3E">
      <w:pPr>
        <w:pStyle w:val="Sinespaciado"/>
        <w:spacing w:line="360" w:lineRule="auto"/>
        <w:jc w:val="both"/>
        <w:rPr>
          <w:rFonts w:ascii="Times New Roman" w:hAnsi="Times New Roman" w:cs="Times New Roman"/>
          <w:sz w:val="24"/>
          <w:szCs w:val="24"/>
        </w:rPr>
      </w:pPr>
    </w:p>
    <w:p w14:paraId="4D7FCFD1" w14:textId="1CC204DE" w:rsidR="0003721B" w:rsidRPr="00D649C8" w:rsidRDefault="0003721B" w:rsidP="00E82469">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lastRenderedPageBreak/>
        <w:t>Finalmente, la unidad de análisis de la información registró el porcentaje más bajo de aciertos, con un 25.1%. Este resultado revela dificultades significativas en la capacidad de los estudiantes para analizar y extraer conclusiones de la información presentada. Todas estas relaciones puede</w:t>
      </w:r>
      <w:r w:rsidR="00EC41EF" w:rsidRPr="00D649C8">
        <w:rPr>
          <w:rFonts w:ascii="Times New Roman" w:hAnsi="Times New Roman" w:cs="Times New Roman"/>
          <w:sz w:val="24"/>
          <w:szCs w:val="24"/>
        </w:rPr>
        <w:t>n</w:t>
      </w:r>
      <w:r w:rsidRPr="00D649C8">
        <w:rPr>
          <w:rFonts w:ascii="Times New Roman" w:hAnsi="Times New Roman" w:cs="Times New Roman"/>
          <w:sz w:val="24"/>
          <w:szCs w:val="24"/>
        </w:rPr>
        <w:t xml:space="preserve"> observarse en la figura 4. Manejo de la información.</w:t>
      </w:r>
    </w:p>
    <w:p w14:paraId="3B54692E" w14:textId="77777777" w:rsidR="0003721B" w:rsidRPr="00D649C8" w:rsidRDefault="0003721B" w:rsidP="00816C3E">
      <w:pPr>
        <w:pStyle w:val="Sinespaciado"/>
        <w:spacing w:line="360" w:lineRule="auto"/>
        <w:jc w:val="both"/>
        <w:rPr>
          <w:rFonts w:ascii="Times New Roman" w:hAnsi="Times New Roman" w:cs="Times New Roman"/>
          <w:sz w:val="24"/>
          <w:szCs w:val="24"/>
        </w:rPr>
      </w:pPr>
    </w:p>
    <w:p w14:paraId="7ED7C19C" w14:textId="77777777" w:rsidR="00CB7D70" w:rsidRPr="00D649C8" w:rsidRDefault="00CB7D70" w:rsidP="00CB7D70">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Figura 4. Manejo de la información.</w:t>
      </w:r>
    </w:p>
    <w:p w14:paraId="362B7901" w14:textId="1FF4CE54" w:rsidR="0003721B" w:rsidRPr="00D649C8" w:rsidRDefault="006B0153" w:rsidP="0003721B">
      <w:pPr>
        <w:pStyle w:val="Sinespaciado"/>
        <w:jc w:val="center"/>
        <w:rPr>
          <w:rFonts w:ascii="Times New Roman" w:hAnsi="Times New Roman" w:cs="Times New Roman"/>
          <w:sz w:val="24"/>
          <w:szCs w:val="24"/>
        </w:rPr>
      </w:pPr>
      <w:r w:rsidRPr="00D649C8">
        <w:rPr>
          <w:rFonts w:ascii="Times New Roman" w:hAnsi="Times New Roman" w:cs="Times New Roman"/>
          <w:noProof/>
          <w:sz w:val="24"/>
          <w:szCs w:val="24"/>
          <w:lang w:eastAsia="es-MX"/>
        </w:rPr>
        <w:drawing>
          <wp:inline distT="0" distB="0" distL="0" distR="0" wp14:anchorId="32CB9C68" wp14:editId="4034BE2E">
            <wp:extent cx="4158567" cy="2466975"/>
            <wp:effectExtent l="19050" t="19050" r="13970" b="9525"/>
            <wp:docPr id="2868291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886" cy="2474876"/>
                    </a:xfrm>
                    <a:prstGeom prst="rect">
                      <a:avLst/>
                    </a:prstGeom>
                    <a:noFill/>
                    <a:ln>
                      <a:solidFill>
                        <a:schemeClr val="tx1"/>
                      </a:solidFill>
                    </a:ln>
                  </pic:spPr>
                </pic:pic>
              </a:graphicData>
            </a:graphic>
          </wp:inline>
        </w:drawing>
      </w:r>
    </w:p>
    <w:p w14:paraId="3CCDF49A" w14:textId="77777777" w:rsidR="0003721B" w:rsidRPr="00D649C8" w:rsidRDefault="00CB7D70" w:rsidP="0003721B">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Fuente: Elaboración propia</w:t>
      </w:r>
      <w:r w:rsidR="0003721B" w:rsidRPr="00D649C8">
        <w:rPr>
          <w:rFonts w:ascii="Times New Roman" w:hAnsi="Times New Roman" w:cs="Times New Roman"/>
          <w:sz w:val="24"/>
          <w:szCs w:val="24"/>
        </w:rPr>
        <w:t>.</w:t>
      </w:r>
    </w:p>
    <w:p w14:paraId="442D9E99" w14:textId="77777777" w:rsidR="002F3C38" w:rsidRPr="00D649C8" w:rsidRDefault="002F3C38" w:rsidP="004669DB">
      <w:pPr>
        <w:pStyle w:val="Sinespaciado"/>
        <w:jc w:val="both"/>
        <w:rPr>
          <w:rFonts w:ascii="Times New Roman" w:hAnsi="Times New Roman" w:cs="Times New Roman"/>
          <w:sz w:val="24"/>
          <w:szCs w:val="24"/>
        </w:rPr>
      </w:pPr>
    </w:p>
    <w:p w14:paraId="252A2794" w14:textId="575B0783" w:rsidR="00E82469" w:rsidRPr="00D649C8" w:rsidRDefault="00E82469">
      <w:pPr>
        <w:rPr>
          <w:rFonts w:ascii="Times New Roman" w:hAnsi="Times New Roman" w:cs="Times New Roman"/>
          <w:sz w:val="24"/>
          <w:szCs w:val="24"/>
        </w:rPr>
      </w:pPr>
      <w:r w:rsidRPr="00D649C8">
        <w:rPr>
          <w:rFonts w:ascii="Times New Roman" w:hAnsi="Times New Roman" w:cs="Times New Roman"/>
          <w:sz w:val="24"/>
          <w:szCs w:val="24"/>
        </w:rPr>
        <w:br w:type="page"/>
      </w:r>
    </w:p>
    <w:p w14:paraId="5D3D23FE" w14:textId="77777777" w:rsidR="00B630D8" w:rsidRPr="00D649C8" w:rsidRDefault="00B630D8" w:rsidP="00111F7C">
      <w:pPr>
        <w:pStyle w:val="Sinespaciado"/>
        <w:spacing w:line="360" w:lineRule="auto"/>
        <w:jc w:val="center"/>
        <w:rPr>
          <w:rFonts w:ascii="Times New Roman" w:hAnsi="Times New Roman" w:cs="Times New Roman"/>
          <w:b/>
          <w:sz w:val="24"/>
          <w:szCs w:val="24"/>
        </w:rPr>
      </w:pPr>
      <w:r w:rsidRPr="00D649C8">
        <w:rPr>
          <w:rFonts w:ascii="Times New Roman" w:hAnsi="Times New Roman" w:cs="Times New Roman"/>
          <w:b/>
          <w:sz w:val="24"/>
          <w:szCs w:val="24"/>
        </w:rPr>
        <w:lastRenderedPageBreak/>
        <w:t>Discusión</w:t>
      </w:r>
    </w:p>
    <w:p w14:paraId="0D9AAF34" w14:textId="77777777" w:rsidR="00083D6F" w:rsidRPr="00D649C8" w:rsidRDefault="00D70534" w:rsidP="00111F7C">
      <w:pPr>
        <w:pStyle w:val="NormalWeb"/>
        <w:spacing w:before="0" w:beforeAutospacing="0" w:after="0" w:line="360" w:lineRule="auto"/>
        <w:ind w:firstLine="708"/>
        <w:jc w:val="both"/>
      </w:pPr>
      <w:r w:rsidRPr="00D649C8">
        <w:t xml:space="preserve">Según los hallazgos de esta investigación, se evidencia un significativo rezago en la comprensión de los objetivos de aprendizaje relacionados con las competencias matemáticas en los estudiantes recién ingresados al bachillerato. Estos resultados concuerdan con los </w:t>
      </w:r>
      <w:r w:rsidR="000A7D99" w:rsidRPr="00D649C8">
        <w:t xml:space="preserve">presentados por </w:t>
      </w:r>
      <w:proofErr w:type="spellStart"/>
      <w:r w:rsidR="000A7D99" w:rsidRPr="00D649C8">
        <w:t>Mejoredu</w:t>
      </w:r>
      <w:proofErr w:type="spellEnd"/>
      <w:r w:rsidR="000A7D99" w:rsidRPr="00D649C8">
        <w:t xml:space="preserve"> (2023), d</w:t>
      </w:r>
      <w:r w:rsidRPr="00D649C8">
        <w:t>ado el carácter diagnóstico de la evaluación, los resultados señalan que, en el ámbito de las Matemáticas, los mayores desafíos para equiparar el nivel de aprendizaje de los alumnos al comienzo del ciclo escolar se presentan en quinto grado de primaria, así como en segundo y tercer grado de secundaria, tal como se informa en la Evaluación Diagnóstica del Aprendizaje de los Alumnos de Educación Básica 2022-2023</w:t>
      </w:r>
      <w:r w:rsidR="00083D6F" w:rsidRPr="00D649C8">
        <w:t>.</w:t>
      </w:r>
    </w:p>
    <w:p w14:paraId="02400EE6" w14:textId="77777777" w:rsidR="00D70534" w:rsidRPr="00D649C8" w:rsidRDefault="00D70534" w:rsidP="00977CCE">
      <w:pPr>
        <w:pStyle w:val="NormalWeb"/>
        <w:spacing w:after="0" w:line="360" w:lineRule="auto"/>
        <w:ind w:firstLine="708"/>
        <w:jc w:val="both"/>
      </w:pPr>
      <w:r w:rsidRPr="00D649C8">
        <w:t>Los resultados del estudio revelan un significativo retraso en la exploración de los aprendizajes esperados de las competencias de matemáticas en los estudiantes recién ingresados al bachillerato. Este hallazgo sugiere que existe una brecha entre el nivel de competencia matemática requerido para el bachillerato y el nivel que los estudiantes traen consigo de su educación previa. Una posible explicación para este fenómeno podría estar relacionada con la falta de énfasis en el desarrollo de habilidades matemáticas sólidas durante los primeros años de educación básica. Además, es posible que existan deficiencias en los métodos de enseñanza o en los recursos educativos utilizados en estos niveles, lo que podría contribuir al retraso en la adquisición de competencias matemáticas.</w:t>
      </w:r>
    </w:p>
    <w:p w14:paraId="6E883916" w14:textId="77777777" w:rsidR="00D70534" w:rsidRPr="00D649C8" w:rsidRDefault="00D70534" w:rsidP="00977CCE">
      <w:pPr>
        <w:pStyle w:val="NormalWeb"/>
        <w:spacing w:after="0" w:line="360" w:lineRule="auto"/>
        <w:ind w:firstLine="708"/>
        <w:jc w:val="both"/>
      </w:pPr>
      <w:r w:rsidRPr="00D649C8">
        <w:t>Es fundamental abordar esta brecha en la competencia matemática desde una etapa temprana de la educación para garantizar que los estudiantes estén mejor preparados para el nivel medio superior. Esto podría implicar la implementación de programas de intervención temprana en matemáticas en los primeros años de educación básica, así como la capacitación continua para los docentes en métodos efectivos de enseñanza de las matemáticas. Asimismo, es crucial proporcionar recursos educativos adecuados que fomenten el desarrollo de habilidades matemáticas sólidas desde una edad temprana.</w:t>
      </w:r>
    </w:p>
    <w:p w14:paraId="7B02EF49" w14:textId="5DFE4D57" w:rsidR="00D70534" w:rsidRPr="00D649C8" w:rsidRDefault="00D70534" w:rsidP="00977CCE">
      <w:pPr>
        <w:pStyle w:val="NormalWeb"/>
        <w:spacing w:after="0" w:line="360" w:lineRule="auto"/>
        <w:ind w:firstLine="708"/>
        <w:jc w:val="both"/>
      </w:pPr>
      <w:r w:rsidRPr="00D649C8">
        <w:t xml:space="preserve">Aunque este estudio proporciona una visión importante sobre el estado actual de la competencia matemática en los estudiantes de </w:t>
      </w:r>
      <w:r w:rsidR="00F218C0" w:rsidRPr="00D649C8">
        <w:t xml:space="preserve">nuevo ingreso al </w:t>
      </w:r>
      <w:r w:rsidRPr="00D649C8">
        <w:t xml:space="preserve">bachillerato, queda mucho por explorar. Se necesita realizar más investigación adicional para comprender mejor los factores subyacentes que contribuyen al retraso en la adquisición de competencias matemáticas para identificar estrategias efectivas de intervención. </w:t>
      </w:r>
      <w:r w:rsidR="00F218C0" w:rsidRPr="00D649C8">
        <w:t xml:space="preserve">Lo </w:t>
      </w:r>
      <w:r w:rsidR="00914C35" w:rsidRPr="00D649C8">
        <w:t>cual</w:t>
      </w:r>
      <w:r w:rsidR="00F218C0" w:rsidRPr="00D649C8">
        <w:t xml:space="preserve"> </w:t>
      </w:r>
      <w:r w:rsidR="0029032B" w:rsidRPr="00D649C8">
        <w:t xml:space="preserve">implica la </w:t>
      </w:r>
      <w:r w:rsidRPr="00D649C8">
        <w:t>realiza</w:t>
      </w:r>
      <w:r w:rsidR="0029032B" w:rsidRPr="00D649C8">
        <w:t xml:space="preserve">ción de </w:t>
      </w:r>
      <w:r w:rsidRPr="00D649C8">
        <w:t>estudios longitudinales que sigan el progreso de los estudiantes a lo largo de su educación básica y secundaria para identificar los momentos críticos en los que se produce el rezago en la competencia matemática.</w:t>
      </w:r>
    </w:p>
    <w:p w14:paraId="3AA2C2D3" w14:textId="77777777" w:rsidR="00D70534" w:rsidRPr="00D649C8" w:rsidRDefault="00D70534" w:rsidP="00977CCE">
      <w:pPr>
        <w:pStyle w:val="NormalWeb"/>
        <w:spacing w:after="0" w:line="360" w:lineRule="auto"/>
        <w:ind w:firstLine="708"/>
        <w:jc w:val="both"/>
      </w:pPr>
      <w:r w:rsidRPr="00D649C8">
        <w:lastRenderedPageBreak/>
        <w:t xml:space="preserve">Es importante reconocer que </w:t>
      </w:r>
      <w:r w:rsidR="00F218C0" w:rsidRPr="00D649C8">
        <w:t>el</w:t>
      </w:r>
      <w:r w:rsidRPr="00D649C8">
        <w:t xml:space="preserve"> estudio tiene algunas limitaciones debido a que la evaluación de las competencias matemáticas se basó en un conjunto específico de criterios, lo que podría no capturar completamente la amplitud de las habilidades matemáticas de los estudiantes. A pesar de estas limitaciones, creemos que </w:t>
      </w:r>
      <w:r w:rsidR="00916EF6" w:rsidRPr="00D649C8">
        <w:t xml:space="preserve">los </w:t>
      </w:r>
      <w:r w:rsidRPr="00D649C8">
        <w:t>hallazgos proporcionan una base sólida para futuras investigaciones en este campo.</w:t>
      </w:r>
    </w:p>
    <w:p w14:paraId="1504407E" w14:textId="77777777" w:rsidR="00E82469" w:rsidRPr="00D649C8" w:rsidRDefault="00E82469">
      <w:pPr>
        <w:rPr>
          <w:rFonts w:ascii="Times New Roman" w:hAnsi="Times New Roman" w:cs="Times New Roman"/>
          <w:b/>
          <w:sz w:val="24"/>
          <w:szCs w:val="24"/>
        </w:rPr>
      </w:pPr>
      <w:r w:rsidRPr="00D649C8">
        <w:rPr>
          <w:rFonts w:ascii="Times New Roman" w:hAnsi="Times New Roman" w:cs="Times New Roman"/>
          <w:b/>
          <w:sz w:val="24"/>
          <w:szCs w:val="24"/>
        </w:rPr>
        <w:br w:type="page"/>
      </w:r>
    </w:p>
    <w:p w14:paraId="02DCB751" w14:textId="4D10B533" w:rsidR="000734D5" w:rsidRPr="00D649C8" w:rsidRDefault="000734D5" w:rsidP="00816C3E">
      <w:pPr>
        <w:pStyle w:val="Sinespaciado"/>
        <w:spacing w:line="360" w:lineRule="auto"/>
        <w:jc w:val="center"/>
        <w:rPr>
          <w:rFonts w:ascii="Times New Roman" w:hAnsi="Times New Roman" w:cs="Times New Roman"/>
          <w:sz w:val="24"/>
          <w:szCs w:val="24"/>
        </w:rPr>
      </w:pPr>
      <w:r w:rsidRPr="00D649C8">
        <w:rPr>
          <w:rFonts w:ascii="Times New Roman" w:hAnsi="Times New Roman" w:cs="Times New Roman"/>
          <w:b/>
          <w:sz w:val="24"/>
          <w:szCs w:val="24"/>
        </w:rPr>
        <w:lastRenderedPageBreak/>
        <w:t>Conclusiones</w:t>
      </w:r>
    </w:p>
    <w:p w14:paraId="5B57BF82" w14:textId="180DC045" w:rsidR="00F464F0" w:rsidRPr="00D649C8" w:rsidRDefault="009E1B16" w:rsidP="00977CC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Con la aplicación de la evaluación diagnóstica de manera general e</w:t>
      </w:r>
      <w:r w:rsidR="00F464F0" w:rsidRPr="00D649C8">
        <w:rPr>
          <w:rFonts w:ascii="Times New Roman" w:hAnsi="Times New Roman" w:cs="Times New Roman"/>
          <w:sz w:val="24"/>
          <w:szCs w:val="24"/>
        </w:rPr>
        <w:t xml:space="preserve">n el análisis del desempeño de los estudiantes en la reciente prueba realizada, se observa una distribución variada en los resultados obtenidos. La mayoría de los estudiantes se ubicaron en un rango de puntajes medios, indicando un nivel de competencia generalizado, aunque no excepcional. Sin embargo, un pequeño grupo destacó al obtener puntajes por encima de la media, mostrando un dominio más sólido del material evaluado. Es importante destacar que incluso entre estos mejores estudiantes, se identifica un margen significativo para </w:t>
      </w:r>
      <w:r w:rsidR="00AC2062" w:rsidRPr="00D649C8">
        <w:rPr>
          <w:rFonts w:ascii="Times New Roman" w:hAnsi="Times New Roman" w:cs="Times New Roman"/>
          <w:sz w:val="24"/>
          <w:szCs w:val="24"/>
        </w:rPr>
        <w:t>perfeccionar</w:t>
      </w:r>
      <w:r w:rsidR="00F464F0" w:rsidRPr="00D649C8">
        <w:rPr>
          <w:rFonts w:ascii="Times New Roman" w:hAnsi="Times New Roman" w:cs="Times New Roman"/>
          <w:sz w:val="24"/>
          <w:szCs w:val="24"/>
        </w:rPr>
        <w:t>, lo que subraya la necesidad de implementar estrategias educativas destinadas a fortalecer la comprensión del material en todos los estudiantes.</w:t>
      </w:r>
    </w:p>
    <w:p w14:paraId="505ACEC5" w14:textId="77777777" w:rsidR="00F464F0" w:rsidRPr="00D649C8" w:rsidRDefault="00F464F0" w:rsidP="00816C3E">
      <w:pPr>
        <w:pStyle w:val="Sinespaciado"/>
        <w:spacing w:line="360" w:lineRule="auto"/>
        <w:jc w:val="both"/>
        <w:rPr>
          <w:rFonts w:ascii="Times New Roman" w:hAnsi="Times New Roman" w:cs="Times New Roman"/>
          <w:sz w:val="24"/>
          <w:szCs w:val="24"/>
        </w:rPr>
      </w:pPr>
    </w:p>
    <w:p w14:paraId="46BB2EA9" w14:textId="77777777" w:rsidR="00F464F0" w:rsidRPr="00D649C8" w:rsidRDefault="00F464F0" w:rsidP="00977CC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Al desglosar los resultados por eje temático, se evidencian distintas tendencias. En cuanto al "Sentido Numérico y Pensamiento Algebraico", se observa que los estudiantes muestran mayor facilidad en la resolución de problemas multiplicativos. Sin embargo, enfrentan dificultades significativas en áreas como el significado y uso de las literales, así como en la comprensión de patrones y ecuaciones. Estas dificultades señalan la necesidad de intervenciones específicas para abordar estas áreas problemáticas y fortalecer la comprensión de los conceptos algebraicos entre los estudiantes.</w:t>
      </w:r>
    </w:p>
    <w:p w14:paraId="15F9F418" w14:textId="77777777" w:rsidR="00F464F0" w:rsidRPr="00D649C8" w:rsidRDefault="00F464F0" w:rsidP="00816C3E">
      <w:pPr>
        <w:pStyle w:val="Sinespaciado"/>
        <w:spacing w:line="360" w:lineRule="auto"/>
        <w:jc w:val="both"/>
        <w:rPr>
          <w:rFonts w:ascii="Times New Roman" w:hAnsi="Times New Roman" w:cs="Times New Roman"/>
          <w:sz w:val="24"/>
          <w:szCs w:val="24"/>
        </w:rPr>
      </w:pPr>
    </w:p>
    <w:p w14:paraId="3116095F" w14:textId="77777777" w:rsidR="00F464F0" w:rsidRPr="00D649C8" w:rsidRDefault="00F464F0" w:rsidP="00977CC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En relación al eje temático de "Forma, Espacio y Medida", se destaca la importancia de implementar estrategias educativas efectivas para abordar las áreas de mejora identificadas. Es crucial promover un mayor dominio de los conceptos geométricos y de medición entre los estudiantes, lo que puede lograrse mediante enfoques pedagógicos innovadores y prácticas de enseñanza centradas en las necesidades individuales de los alumnos.</w:t>
      </w:r>
    </w:p>
    <w:p w14:paraId="35725462" w14:textId="77777777" w:rsidR="00F464F0" w:rsidRPr="00D649C8" w:rsidRDefault="00F464F0" w:rsidP="00816C3E">
      <w:pPr>
        <w:pStyle w:val="Sinespaciado"/>
        <w:spacing w:line="360" w:lineRule="auto"/>
        <w:jc w:val="both"/>
        <w:rPr>
          <w:rFonts w:ascii="Times New Roman" w:hAnsi="Times New Roman" w:cs="Times New Roman"/>
          <w:sz w:val="24"/>
          <w:szCs w:val="24"/>
        </w:rPr>
      </w:pPr>
    </w:p>
    <w:p w14:paraId="7E1C0964" w14:textId="77777777" w:rsidR="00F464F0" w:rsidRPr="00D649C8" w:rsidRDefault="00F464F0" w:rsidP="00977CC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Finalmente, el análisis del desempeño en "Manejo de la Información" revela debilidades en la comprensión y aplicación de conceptos relacionados con el procesamiento y análisis de información entre los estudiantes de nuevo ingreso al nivel medio superior. Esta observación subraya la importancia de desarrollar habilidades de análisis crítico, interpretación de datos y toma de decisiones informadas desde las etapas iniciales de la educación secundaria.</w:t>
      </w:r>
    </w:p>
    <w:p w14:paraId="6295E451" w14:textId="77777777" w:rsidR="00AC2062" w:rsidRPr="00D649C8" w:rsidRDefault="00AC2062" w:rsidP="00977CCE">
      <w:pPr>
        <w:pStyle w:val="Sinespaciado"/>
        <w:spacing w:line="360" w:lineRule="auto"/>
        <w:ind w:firstLine="708"/>
        <w:jc w:val="both"/>
        <w:rPr>
          <w:rFonts w:ascii="Times New Roman" w:hAnsi="Times New Roman" w:cs="Times New Roman"/>
          <w:sz w:val="24"/>
          <w:szCs w:val="24"/>
        </w:rPr>
      </w:pPr>
    </w:p>
    <w:p w14:paraId="093C3181" w14:textId="0F88CA8E" w:rsidR="0099648D" w:rsidRPr="00D649C8" w:rsidRDefault="00F526E9" w:rsidP="00977CC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Por consecuencia,</w:t>
      </w:r>
      <w:r w:rsidR="00F464F0" w:rsidRPr="00D649C8">
        <w:rPr>
          <w:rFonts w:ascii="Times New Roman" w:hAnsi="Times New Roman" w:cs="Times New Roman"/>
          <w:sz w:val="24"/>
          <w:szCs w:val="24"/>
        </w:rPr>
        <w:t xml:space="preserve"> el análisis detallado de los resultados proporciona una guía clara para la implementación de intervenciones educativas dirigidas a</w:t>
      </w:r>
      <w:r w:rsidR="00AC2062" w:rsidRPr="00D649C8">
        <w:rPr>
          <w:rFonts w:ascii="Times New Roman" w:hAnsi="Times New Roman" w:cs="Times New Roman"/>
          <w:sz w:val="24"/>
          <w:szCs w:val="24"/>
        </w:rPr>
        <w:t>l</w:t>
      </w:r>
      <w:r w:rsidR="00F464F0" w:rsidRPr="00D649C8">
        <w:rPr>
          <w:rFonts w:ascii="Times New Roman" w:hAnsi="Times New Roman" w:cs="Times New Roman"/>
          <w:sz w:val="24"/>
          <w:szCs w:val="24"/>
        </w:rPr>
        <w:t xml:space="preserve"> </w:t>
      </w:r>
      <w:r w:rsidR="00AC2062" w:rsidRPr="00D649C8">
        <w:rPr>
          <w:rFonts w:ascii="Times New Roman" w:hAnsi="Times New Roman" w:cs="Times New Roman"/>
          <w:sz w:val="24"/>
          <w:szCs w:val="24"/>
        </w:rPr>
        <w:t>abordaje de</w:t>
      </w:r>
      <w:r w:rsidR="00F464F0" w:rsidRPr="00D649C8">
        <w:rPr>
          <w:rFonts w:ascii="Times New Roman" w:hAnsi="Times New Roman" w:cs="Times New Roman"/>
          <w:sz w:val="24"/>
          <w:szCs w:val="24"/>
        </w:rPr>
        <w:t xml:space="preserve"> las </w:t>
      </w:r>
      <w:r w:rsidR="00F464F0" w:rsidRPr="00D649C8">
        <w:rPr>
          <w:rFonts w:ascii="Times New Roman" w:hAnsi="Times New Roman" w:cs="Times New Roman"/>
          <w:sz w:val="24"/>
          <w:szCs w:val="24"/>
        </w:rPr>
        <w:lastRenderedPageBreak/>
        <w:t xml:space="preserve">áreas </w:t>
      </w:r>
      <w:r w:rsidR="00AC2062" w:rsidRPr="00D649C8">
        <w:rPr>
          <w:rFonts w:ascii="Times New Roman" w:hAnsi="Times New Roman" w:cs="Times New Roman"/>
          <w:sz w:val="24"/>
          <w:szCs w:val="24"/>
        </w:rPr>
        <w:t>débiles</w:t>
      </w:r>
      <w:r w:rsidR="00F464F0" w:rsidRPr="00D649C8">
        <w:rPr>
          <w:rFonts w:ascii="Times New Roman" w:hAnsi="Times New Roman" w:cs="Times New Roman"/>
          <w:sz w:val="24"/>
          <w:szCs w:val="24"/>
        </w:rPr>
        <w:t xml:space="preserve"> identificadas en cada eje temático. Estas intervenciones tienen como objetivo promover un mayor éxito académico</w:t>
      </w:r>
      <w:r w:rsidRPr="00D649C8">
        <w:rPr>
          <w:rFonts w:ascii="Times New Roman" w:hAnsi="Times New Roman" w:cs="Times New Roman"/>
          <w:sz w:val="24"/>
          <w:szCs w:val="24"/>
        </w:rPr>
        <w:t xml:space="preserve"> en la consecución de los aprendizajes </w:t>
      </w:r>
      <w:r w:rsidR="00F464F0" w:rsidRPr="00D649C8">
        <w:rPr>
          <w:rFonts w:ascii="Times New Roman" w:hAnsi="Times New Roman" w:cs="Times New Roman"/>
          <w:sz w:val="24"/>
          <w:szCs w:val="24"/>
        </w:rPr>
        <w:t xml:space="preserve">y desarrollo de habilidades entre los estudiantes </w:t>
      </w:r>
      <w:r w:rsidRPr="00D649C8">
        <w:rPr>
          <w:rFonts w:ascii="Times New Roman" w:hAnsi="Times New Roman" w:cs="Times New Roman"/>
          <w:sz w:val="24"/>
          <w:szCs w:val="24"/>
        </w:rPr>
        <w:t>por su tránsito académico en el</w:t>
      </w:r>
      <w:r w:rsidR="00F464F0" w:rsidRPr="00D649C8">
        <w:rPr>
          <w:rFonts w:ascii="Times New Roman" w:hAnsi="Times New Roman" w:cs="Times New Roman"/>
          <w:sz w:val="24"/>
          <w:szCs w:val="24"/>
        </w:rPr>
        <w:t xml:space="preserve"> nivel medio superior.</w:t>
      </w:r>
    </w:p>
    <w:p w14:paraId="6543DBDB" w14:textId="77777777" w:rsidR="0099648D" w:rsidRPr="00D649C8" w:rsidRDefault="0099648D" w:rsidP="004E1441">
      <w:pPr>
        <w:pStyle w:val="Sinespaciado"/>
        <w:jc w:val="both"/>
        <w:rPr>
          <w:rFonts w:ascii="Times New Roman" w:hAnsi="Times New Roman" w:cs="Times New Roman"/>
          <w:sz w:val="24"/>
          <w:szCs w:val="24"/>
        </w:rPr>
      </w:pPr>
    </w:p>
    <w:p w14:paraId="66C6B3FD" w14:textId="5E926811" w:rsidR="007E7073" w:rsidRPr="00D649C8" w:rsidRDefault="00450F4F" w:rsidP="007E7073">
      <w:pPr>
        <w:pStyle w:val="Sinespaciado"/>
        <w:spacing w:line="360" w:lineRule="auto"/>
        <w:jc w:val="center"/>
        <w:rPr>
          <w:rFonts w:ascii="Times New Roman" w:hAnsi="Times New Roman" w:cs="Times New Roman"/>
          <w:b/>
          <w:sz w:val="24"/>
          <w:szCs w:val="24"/>
        </w:rPr>
      </w:pPr>
      <w:r w:rsidRPr="00D649C8">
        <w:rPr>
          <w:rFonts w:ascii="Times New Roman" w:hAnsi="Times New Roman" w:cs="Times New Roman"/>
          <w:b/>
          <w:sz w:val="24"/>
          <w:szCs w:val="24"/>
        </w:rPr>
        <w:t>Futuras líneas de investigación</w:t>
      </w:r>
      <w:r w:rsidR="00BC177A" w:rsidRPr="00D649C8">
        <w:rPr>
          <w:rFonts w:ascii="Times New Roman" w:hAnsi="Times New Roman" w:cs="Times New Roman"/>
          <w:b/>
          <w:sz w:val="24"/>
          <w:szCs w:val="24"/>
        </w:rPr>
        <w:t>.</w:t>
      </w:r>
    </w:p>
    <w:p w14:paraId="271C0283" w14:textId="77777777" w:rsidR="00BC2D30" w:rsidRPr="00D649C8" w:rsidRDefault="00BC2D30" w:rsidP="00BC2D30">
      <w:pPr>
        <w:pStyle w:val="Sinespaciado"/>
        <w:spacing w:line="360" w:lineRule="auto"/>
        <w:ind w:firstLine="360"/>
        <w:jc w:val="both"/>
        <w:rPr>
          <w:rFonts w:ascii="Times New Roman" w:hAnsi="Times New Roman" w:cs="Times New Roman"/>
          <w:sz w:val="24"/>
          <w:szCs w:val="24"/>
        </w:rPr>
      </w:pPr>
      <w:r w:rsidRPr="00D649C8">
        <w:rPr>
          <w:rFonts w:ascii="Times New Roman" w:hAnsi="Times New Roman" w:cs="Times New Roman"/>
          <w:sz w:val="24"/>
          <w:szCs w:val="24"/>
        </w:rPr>
        <w:t>Si bien la investigación proporciona una visión general del desempeño de los estudiantes, también revela áreas que requieren mayor atención. Por lo tanto, es pertinente analizar el impacto de las estrategias educativas implementadas en el proceso de enseñanza. Al explorar y evaluar el impacto de estas intervenciones, podemos contribuir a mejorar los resultados de aprendizaje para todos los estudiantes del bachillerato de la Universidad Tamaulipeca. En esta línea, proponemos explorar las siguientes áreas de investigación:</w:t>
      </w:r>
    </w:p>
    <w:p w14:paraId="7899211F" w14:textId="77777777" w:rsidR="00BC2D30" w:rsidRPr="00D649C8" w:rsidRDefault="00BC2D30" w:rsidP="00BC2D30">
      <w:pPr>
        <w:pStyle w:val="Sinespaciado"/>
        <w:numPr>
          <w:ilvl w:val="0"/>
          <w:numId w:val="5"/>
        </w:numPr>
        <w:spacing w:line="360" w:lineRule="auto"/>
        <w:jc w:val="both"/>
        <w:rPr>
          <w:rFonts w:ascii="Times New Roman" w:hAnsi="Times New Roman" w:cs="Times New Roman"/>
          <w:sz w:val="24"/>
          <w:szCs w:val="24"/>
        </w:rPr>
      </w:pPr>
      <w:r w:rsidRPr="00D649C8">
        <w:rPr>
          <w:rFonts w:ascii="Times New Roman" w:hAnsi="Times New Roman" w:cs="Times New Roman"/>
          <w:sz w:val="24"/>
          <w:szCs w:val="24"/>
        </w:rPr>
        <w:t>Estrategias de enseñanza centradas en el uso de tecnologías.</w:t>
      </w:r>
    </w:p>
    <w:p w14:paraId="72E1E353" w14:textId="35834C17" w:rsidR="00BC2D30" w:rsidRPr="00D649C8" w:rsidRDefault="00BC2D30" w:rsidP="00BC2D30">
      <w:pPr>
        <w:pStyle w:val="Sinespaciado"/>
        <w:numPr>
          <w:ilvl w:val="0"/>
          <w:numId w:val="5"/>
        </w:numPr>
        <w:spacing w:line="360" w:lineRule="auto"/>
        <w:jc w:val="both"/>
        <w:rPr>
          <w:rFonts w:ascii="Times New Roman" w:hAnsi="Times New Roman" w:cs="Times New Roman"/>
          <w:sz w:val="24"/>
          <w:szCs w:val="24"/>
        </w:rPr>
      </w:pPr>
      <w:r w:rsidRPr="00D649C8">
        <w:rPr>
          <w:rFonts w:ascii="Times New Roman" w:hAnsi="Times New Roman" w:cs="Times New Roman"/>
          <w:sz w:val="24"/>
          <w:szCs w:val="24"/>
        </w:rPr>
        <w:t>Evaluación de los enfoques, técnicas y herramientas empleadas en la enseñanza de las matemáticas.</w:t>
      </w:r>
    </w:p>
    <w:p w14:paraId="77565106" w14:textId="5EDAD67F" w:rsidR="00E82469" w:rsidRPr="00D649C8" w:rsidRDefault="00E82469" w:rsidP="007E7073">
      <w:pPr>
        <w:pStyle w:val="Sinespaciado"/>
        <w:numPr>
          <w:ilvl w:val="0"/>
          <w:numId w:val="5"/>
        </w:numPr>
        <w:spacing w:line="360" w:lineRule="auto"/>
        <w:ind w:left="360"/>
        <w:jc w:val="both"/>
        <w:rPr>
          <w:rFonts w:ascii="Times New Roman" w:hAnsi="Times New Roman" w:cs="Times New Roman"/>
          <w:sz w:val="24"/>
          <w:szCs w:val="24"/>
        </w:rPr>
      </w:pPr>
      <w:r w:rsidRPr="00D649C8">
        <w:rPr>
          <w:rFonts w:ascii="Times New Roman" w:hAnsi="Times New Roman" w:cs="Times New Roman"/>
          <w:sz w:val="24"/>
          <w:szCs w:val="24"/>
        </w:rPr>
        <w:br w:type="page"/>
      </w:r>
    </w:p>
    <w:p w14:paraId="456F45AC" w14:textId="6EA308B5" w:rsidR="000734D5" w:rsidRPr="00D649C8" w:rsidRDefault="0091525A" w:rsidP="00D649C8">
      <w:pPr>
        <w:pStyle w:val="Sinespaciado"/>
        <w:rPr>
          <w:rFonts w:ascii="Times New Roman" w:hAnsi="Times New Roman" w:cs="Times New Roman"/>
          <w:b/>
          <w:sz w:val="24"/>
          <w:szCs w:val="24"/>
        </w:rPr>
      </w:pPr>
      <w:r w:rsidRPr="00D649C8">
        <w:rPr>
          <w:rFonts w:ascii="Times New Roman" w:hAnsi="Times New Roman" w:cs="Times New Roman"/>
          <w:b/>
          <w:sz w:val="24"/>
          <w:szCs w:val="24"/>
        </w:rPr>
        <w:lastRenderedPageBreak/>
        <w:t>Referencias</w:t>
      </w:r>
    </w:p>
    <w:sdt>
      <w:sdtPr>
        <w:rPr>
          <w:rFonts w:ascii="Times New Roman" w:eastAsiaTheme="minorHAnsi" w:hAnsi="Times New Roman" w:cs="Times New Roman"/>
          <w:color w:val="auto"/>
          <w:sz w:val="24"/>
          <w:szCs w:val="24"/>
          <w:lang w:val="es-ES" w:eastAsia="en-US"/>
        </w:rPr>
        <w:id w:val="340510844"/>
        <w:docPartObj>
          <w:docPartGallery w:val="Bibliographies"/>
          <w:docPartUnique/>
        </w:docPartObj>
      </w:sdtPr>
      <w:sdtEndPr>
        <w:rPr>
          <w:rFonts w:asciiTheme="minorHAnsi" w:hAnsiTheme="minorHAnsi" w:cstheme="minorHAnsi"/>
          <w:lang w:val="es-MX"/>
        </w:rPr>
      </w:sdtEndPr>
      <w:sdtContent>
        <w:p w14:paraId="66A04DC9" w14:textId="5348FC45" w:rsidR="00C666D2" w:rsidRPr="00D649C8" w:rsidRDefault="00C666D2">
          <w:pPr>
            <w:pStyle w:val="Ttulo1"/>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rPr>
              <w:rFonts w:asciiTheme="minorHAnsi" w:hAnsiTheme="minorHAnsi" w:cstheme="minorHAnsi"/>
            </w:rPr>
          </w:sdtEndPr>
          <w:sdtContent>
            <w:sdt>
              <w:sdtPr>
                <w:rPr>
                  <w:rFonts w:ascii="Times New Roman" w:hAnsi="Times New Roman" w:cs="Times New Roman"/>
                  <w:sz w:val="24"/>
                  <w:szCs w:val="24"/>
                </w:rPr>
                <w:id w:val="1996372631"/>
                <w:bibliography/>
              </w:sdtPr>
              <w:sdtEndPr/>
              <w:sdtContent>
                <w:p w14:paraId="7D0A7C28"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sz w:val="24"/>
                      <w:szCs w:val="24"/>
                    </w:rPr>
                    <w:fldChar w:fldCharType="begin"/>
                  </w:r>
                  <w:r w:rsidRPr="00D649C8">
                    <w:rPr>
                      <w:rFonts w:ascii="Times New Roman" w:hAnsi="Times New Roman" w:cs="Times New Roman"/>
                      <w:sz w:val="24"/>
                      <w:szCs w:val="24"/>
                    </w:rPr>
                    <w:instrText>BIBLIOGRAPHY</w:instrText>
                  </w:r>
                  <w:r w:rsidRPr="00D649C8">
                    <w:rPr>
                      <w:rFonts w:ascii="Times New Roman" w:hAnsi="Times New Roman" w:cs="Times New Roman"/>
                      <w:sz w:val="24"/>
                      <w:szCs w:val="24"/>
                    </w:rPr>
                    <w:fldChar w:fldCharType="separate"/>
                  </w:r>
                  <w:r w:rsidRPr="00D649C8">
                    <w:rPr>
                      <w:rFonts w:ascii="Times New Roman" w:hAnsi="Times New Roman" w:cs="Times New Roman"/>
                      <w:noProof/>
                      <w:sz w:val="24"/>
                      <w:szCs w:val="24"/>
                      <w:lang w:val="es-ES"/>
                    </w:rPr>
                    <w:t xml:space="preserve">Acevedo, M., Pérez , M., Montañez, J., Huertas, C., &amp; Vega, G. (2005). Propuesta para la actualización teórica de las pruebas saber y de estado. </w:t>
                  </w:r>
                  <w:r w:rsidRPr="00D649C8">
                    <w:rPr>
                      <w:rFonts w:ascii="Times New Roman" w:hAnsi="Times New Roman" w:cs="Times New Roman"/>
                      <w:i/>
                      <w:iCs/>
                      <w:noProof/>
                      <w:sz w:val="24"/>
                      <w:szCs w:val="24"/>
                      <w:lang w:val="es-ES"/>
                    </w:rPr>
                    <w:t>Bogotá: ICFES</w:t>
                  </w:r>
                  <w:r w:rsidRPr="00D649C8">
                    <w:rPr>
                      <w:rFonts w:ascii="Times New Roman" w:hAnsi="Times New Roman" w:cs="Times New Roman"/>
                      <w:noProof/>
                      <w:sz w:val="24"/>
                      <w:szCs w:val="24"/>
                      <w:lang w:val="es-ES"/>
                    </w:rPr>
                    <w:t>.</w:t>
                  </w:r>
                </w:p>
                <w:p w14:paraId="164A01D2"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s-ES"/>
                    </w:rPr>
                    <w:t xml:space="preserve">Álvarez, R., &amp; Blanco, L. (2015). Evaluación en Matemáticas: Introducción al Álgebra y Ecuaciones en 1o. </w:t>
                  </w:r>
                  <w:r w:rsidRPr="00D649C8">
                    <w:rPr>
                      <w:rFonts w:ascii="Times New Roman" w:hAnsi="Times New Roman" w:cs="Times New Roman"/>
                      <w:noProof/>
                      <w:sz w:val="24"/>
                      <w:szCs w:val="24"/>
                      <w:lang w:val="en-US"/>
                    </w:rPr>
                    <w:t xml:space="preserve">ESO . </w:t>
                  </w:r>
                  <w:r w:rsidRPr="00D649C8">
                    <w:rPr>
                      <w:rFonts w:ascii="Times New Roman" w:hAnsi="Times New Roman" w:cs="Times New Roman"/>
                      <w:i/>
                      <w:iCs/>
                      <w:noProof/>
                      <w:sz w:val="24"/>
                      <w:szCs w:val="24"/>
                      <w:lang w:val="en-US"/>
                    </w:rPr>
                    <w:t xml:space="preserve">UNIÓN (en línea) </w:t>
                  </w:r>
                  <w:r w:rsidRPr="00D649C8">
                    <w:rPr>
                      <w:rFonts w:ascii="Times New Roman" w:hAnsi="Times New Roman" w:cs="Times New Roman"/>
                      <w:noProof/>
                      <w:sz w:val="24"/>
                      <w:szCs w:val="24"/>
                      <w:lang w:val="en-US"/>
                    </w:rPr>
                    <w:t>, 42, 133-149.</w:t>
                  </w:r>
                </w:p>
                <w:p w14:paraId="30348F5C"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n-US"/>
                    </w:rPr>
                    <w:t xml:space="preserve">Artigue, M., &amp; Blomhøj, M. (2013). Conceptualizing inquiry-based education in mathematics. </w:t>
                  </w:r>
                  <w:r w:rsidRPr="00D649C8">
                    <w:rPr>
                      <w:rFonts w:ascii="Times New Roman" w:hAnsi="Times New Roman" w:cs="Times New Roman"/>
                      <w:i/>
                      <w:iCs/>
                      <w:noProof/>
                      <w:sz w:val="24"/>
                      <w:szCs w:val="24"/>
                      <w:lang w:val="en-US"/>
                    </w:rPr>
                    <w:t>ZDM Mathematics Education</w:t>
                  </w:r>
                  <w:r w:rsidRPr="00D649C8">
                    <w:rPr>
                      <w:rFonts w:ascii="Times New Roman" w:hAnsi="Times New Roman" w:cs="Times New Roman"/>
                      <w:noProof/>
                      <w:sz w:val="24"/>
                      <w:szCs w:val="24"/>
                      <w:lang w:val="en-US"/>
                    </w:rPr>
                    <w:t>, 45(6), 797-810.</w:t>
                  </w:r>
                </w:p>
                <w:p w14:paraId="6B6C8D7E"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Cáceres, M. (2010). Las reflexiones que los maestros en formación incluyen en sus portafolios sobre su aprendizaje didáctico matemático en el aula universitaria . </w:t>
                  </w:r>
                  <w:r w:rsidRPr="00D649C8">
                    <w:rPr>
                      <w:rFonts w:ascii="Times New Roman" w:hAnsi="Times New Roman" w:cs="Times New Roman"/>
                      <w:i/>
                      <w:iCs/>
                      <w:noProof/>
                      <w:sz w:val="24"/>
                      <w:szCs w:val="24"/>
                      <w:lang w:val="es-ES"/>
                    </w:rPr>
                    <w:t xml:space="preserve">Tesis Doctoral no publicada. Universidad de Salamanca. Salamanca, España. </w:t>
                  </w:r>
                  <w:r w:rsidRPr="00D649C8">
                    <w:rPr>
                      <w:rFonts w:ascii="Times New Roman" w:hAnsi="Times New Roman" w:cs="Times New Roman"/>
                      <w:noProof/>
                      <w:sz w:val="24"/>
                      <w:szCs w:val="24"/>
                      <w:lang w:val="es-ES"/>
                    </w:rPr>
                    <w:t>.</w:t>
                  </w:r>
                </w:p>
                <w:p w14:paraId="3E7D0925"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Castillo Sanguino, N., &amp; Montes Sosa, G. (2018). La experiencia vivida de ser estudiante de bachillerato de nuevo ingreso. </w:t>
                  </w:r>
                  <w:r w:rsidRPr="00D649C8">
                    <w:rPr>
                      <w:rFonts w:ascii="Times New Roman" w:hAnsi="Times New Roman" w:cs="Times New Roman"/>
                      <w:i/>
                      <w:iCs/>
                      <w:noProof/>
                      <w:sz w:val="24"/>
                      <w:szCs w:val="24"/>
                      <w:lang w:val="es-ES"/>
                    </w:rPr>
                    <w:t>Sinéctica</w:t>
                  </w:r>
                  <w:r w:rsidRPr="00D649C8">
                    <w:rPr>
                      <w:rFonts w:ascii="Times New Roman" w:hAnsi="Times New Roman" w:cs="Times New Roman"/>
                      <w:noProof/>
                      <w:sz w:val="24"/>
                      <w:szCs w:val="24"/>
                      <w:lang w:val="es-ES"/>
                    </w:rPr>
                    <w:t>, pp. 01-14.</w:t>
                  </w:r>
                </w:p>
                <w:p w14:paraId="5DD49958"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Conde Carmona, R., &amp; Padilla Escorcia, I. (2021). Aprender matemáticas en tiempos del COVID-19: un estudio de caso con estudiantes universitarios. </w:t>
                  </w:r>
                  <w:r w:rsidRPr="00D649C8">
                    <w:rPr>
                      <w:rFonts w:ascii="Times New Roman" w:hAnsi="Times New Roman" w:cs="Times New Roman"/>
                      <w:i/>
                      <w:iCs/>
                      <w:noProof/>
                      <w:sz w:val="24"/>
                      <w:szCs w:val="24"/>
                      <w:lang w:val="es-ES"/>
                    </w:rPr>
                    <w:t>Educación y Humanismo</w:t>
                  </w:r>
                  <w:r w:rsidRPr="00D649C8">
                    <w:rPr>
                      <w:rFonts w:ascii="Times New Roman" w:hAnsi="Times New Roman" w:cs="Times New Roman"/>
                      <w:noProof/>
                      <w:sz w:val="24"/>
                      <w:szCs w:val="24"/>
                      <w:lang w:val="es-ES"/>
                    </w:rPr>
                    <w:t>, pp. 1-19.</w:t>
                  </w:r>
                </w:p>
                <w:p w14:paraId="400BBB0E"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s-ES"/>
                    </w:rPr>
                    <w:t xml:space="preserve">Craig, G., &amp; Baucum, D. (2009). </w:t>
                  </w:r>
                  <w:r w:rsidRPr="00D649C8">
                    <w:rPr>
                      <w:rFonts w:ascii="Times New Roman" w:hAnsi="Times New Roman" w:cs="Times New Roman"/>
                      <w:i/>
                      <w:iCs/>
                      <w:noProof/>
                      <w:sz w:val="24"/>
                      <w:szCs w:val="24"/>
                      <w:lang w:val="es-ES"/>
                    </w:rPr>
                    <w:t>Desarrollo Psicológico.</w:t>
                  </w:r>
                  <w:r w:rsidRPr="00D649C8">
                    <w:rPr>
                      <w:rFonts w:ascii="Times New Roman" w:hAnsi="Times New Roman" w:cs="Times New Roman"/>
                      <w:noProof/>
                      <w:sz w:val="24"/>
                      <w:szCs w:val="24"/>
                      <w:lang w:val="es-ES"/>
                    </w:rPr>
                    <w:t xml:space="preserve"> </w:t>
                  </w:r>
                  <w:r w:rsidRPr="00D649C8">
                    <w:rPr>
                      <w:rFonts w:ascii="Times New Roman" w:hAnsi="Times New Roman" w:cs="Times New Roman"/>
                      <w:noProof/>
                      <w:sz w:val="24"/>
                      <w:szCs w:val="24"/>
                      <w:lang w:val="en-US"/>
                    </w:rPr>
                    <w:t>México: Pearson Educación.</w:t>
                  </w:r>
                </w:p>
                <w:p w14:paraId="1D13EC1E"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n-US"/>
                    </w:rPr>
                    <w:t xml:space="preserve">English, L. D., &amp; Gaingsburg, J. (2016). Problem solving in a 21 st-century mathematics curriculum. in L D English and D. Kirshner (Eds). </w:t>
                  </w:r>
                  <w:r w:rsidRPr="00D649C8">
                    <w:rPr>
                      <w:rFonts w:ascii="Times New Roman" w:hAnsi="Times New Roman" w:cs="Times New Roman"/>
                      <w:i/>
                      <w:iCs/>
                      <w:noProof/>
                      <w:sz w:val="24"/>
                      <w:szCs w:val="24"/>
                      <w:lang w:val="en-US"/>
                    </w:rPr>
                    <w:t>Handbook of international research in mathematics education.</w:t>
                  </w:r>
                  <w:r w:rsidRPr="00D649C8">
                    <w:rPr>
                      <w:rFonts w:ascii="Times New Roman" w:hAnsi="Times New Roman" w:cs="Times New Roman"/>
                      <w:noProof/>
                      <w:sz w:val="24"/>
                      <w:szCs w:val="24"/>
                      <w:lang w:val="en-US"/>
                    </w:rPr>
                    <w:t>, (3rd ed., pp. 313–335).</w:t>
                  </w:r>
                </w:p>
                <w:p w14:paraId="2056012F"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Gaulin, C. (2001). Tendencias actuales de la resolución de problemas . </w:t>
                  </w:r>
                  <w:r w:rsidRPr="00D649C8">
                    <w:rPr>
                      <w:rFonts w:ascii="Times New Roman" w:hAnsi="Times New Roman" w:cs="Times New Roman"/>
                      <w:i/>
                      <w:iCs/>
                      <w:noProof/>
                      <w:sz w:val="24"/>
                      <w:szCs w:val="24"/>
                      <w:lang w:val="es-ES"/>
                    </w:rPr>
                    <w:t>Sigma</w:t>
                  </w:r>
                  <w:r w:rsidRPr="00D649C8">
                    <w:rPr>
                      <w:rFonts w:ascii="Times New Roman" w:hAnsi="Times New Roman" w:cs="Times New Roman"/>
                      <w:noProof/>
                      <w:sz w:val="24"/>
                      <w:szCs w:val="24"/>
                      <w:lang w:val="es-ES"/>
                    </w:rPr>
                    <w:t>, Sigma, 19, 51-63.</w:t>
                  </w:r>
                </w:p>
                <w:p w14:paraId="1E782A17"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Grupo de Investigación en Evaluación . (2008). Bogotá: Universidad Nacional de Colombia. </w:t>
                  </w:r>
                  <w:r w:rsidRPr="00D649C8">
                    <w:rPr>
                      <w:rFonts w:ascii="Times New Roman" w:hAnsi="Times New Roman" w:cs="Times New Roman"/>
                      <w:i/>
                      <w:iCs/>
                      <w:noProof/>
                      <w:sz w:val="24"/>
                      <w:szCs w:val="24"/>
                      <w:lang w:val="es-ES"/>
                    </w:rPr>
                    <w:t>Informe de avance</w:t>
                  </w:r>
                  <w:r w:rsidRPr="00D649C8">
                    <w:rPr>
                      <w:rFonts w:ascii="Times New Roman" w:hAnsi="Times New Roman" w:cs="Times New Roman"/>
                      <w:noProof/>
                      <w:sz w:val="24"/>
                      <w:szCs w:val="24"/>
                      <w:lang w:val="es-ES"/>
                    </w:rPr>
                    <w:t>.</w:t>
                  </w:r>
                </w:p>
                <w:p w14:paraId="02F368CF"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s-ES"/>
                    </w:rPr>
                    <w:t xml:space="preserve">Lesh, R., &amp; Zawojewski , J. (2007). </w:t>
                  </w:r>
                  <w:r w:rsidRPr="00D649C8">
                    <w:rPr>
                      <w:rFonts w:ascii="Times New Roman" w:hAnsi="Times New Roman" w:cs="Times New Roman"/>
                      <w:noProof/>
                      <w:sz w:val="24"/>
                      <w:szCs w:val="24"/>
                      <w:lang w:val="en-US"/>
                    </w:rPr>
                    <w:t xml:space="preserve">Problem solving and modeling In F. Lester (ed). </w:t>
                  </w:r>
                  <w:r w:rsidRPr="00D649C8">
                    <w:rPr>
                      <w:rFonts w:ascii="Times New Roman" w:hAnsi="Times New Roman" w:cs="Times New Roman"/>
                      <w:i/>
                      <w:iCs/>
                      <w:noProof/>
                      <w:sz w:val="24"/>
                      <w:szCs w:val="24"/>
                      <w:lang w:val="en-US"/>
                    </w:rPr>
                    <w:t xml:space="preserve">The Second Handbook of Research on Mathematics Teaching and Learning </w:t>
                  </w:r>
                  <w:r w:rsidRPr="00D649C8">
                    <w:rPr>
                      <w:rFonts w:ascii="Times New Roman" w:hAnsi="Times New Roman" w:cs="Times New Roman"/>
                      <w:noProof/>
                      <w:sz w:val="24"/>
                      <w:szCs w:val="24"/>
                      <w:lang w:val="en-US"/>
                    </w:rPr>
                    <w:t>, pp. 763-804.</w:t>
                  </w:r>
                </w:p>
                <w:p w14:paraId="4F08865E"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n-US"/>
                    </w:rPr>
                    <w:t xml:space="preserve">Lester, F., &amp; Kehle, P. (2003). From problem solving to modeling: The evolution of thinking about research on complex mathematical activity. En R. Lesh y H. M. Doerr (Eds.),. </w:t>
                  </w:r>
                  <w:r w:rsidRPr="00D649C8">
                    <w:rPr>
                      <w:rFonts w:ascii="Times New Roman" w:hAnsi="Times New Roman" w:cs="Times New Roman"/>
                      <w:i/>
                      <w:iCs/>
                      <w:noProof/>
                      <w:sz w:val="24"/>
                      <w:szCs w:val="24"/>
                      <w:lang w:val="en-US"/>
                    </w:rPr>
                    <w:t>Beyond constructivism. Models and modeling perspectives on mathematical problem solving, learning, and teaching</w:t>
                  </w:r>
                  <w:r w:rsidRPr="00D649C8">
                    <w:rPr>
                      <w:rFonts w:ascii="Times New Roman" w:hAnsi="Times New Roman" w:cs="Times New Roman"/>
                      <w:noProof/>
                      <w:sz w:val="24"/>
                      <w:szCs w:val="24"/>
                      <w:lang w:val="en-US"/>
                    </w:rPr>
                    <w:t>, (pp. 501-517).</w:t>
                  </w:r>
                </w:p>
                <w:p w14:paraId="1517B4B2"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n-US"/>
                    </w:rPr>
                    <w:t xml:space="preserve">Lester, K., &amp; Kroll, D. (1991). Evaluation: a new vision . </w:t>
                  </w:r>
                  <w:r w:rsidRPr="00D649C8">
                    <w:rPr>
                      <w:rFonts w:ascii="Times New Roman" w:hAnsi="Times New Roman" w:cs="Times New Roman"/>
                      <w:i/>
                      <w:iCs/>
                      <w:noProof/>
                      <w:sz w:val="24"/>
                      <w:szCs w:val="24"/>
                      <w:lang w:val="es-ES"/>
                    </w:rPr>
                    <w:t xml:space="preserve">Mathematics teacher </w:t>
                  </w:r>
                  <w:r w:rsidRPr="00D649C8">
                    <w:rPr>
                      <w:rFonts w:ascii="Times New Roman" w:hAnsi="Times New Roman" w:cs="Times New Roman"/>
                      <w:noProof/>
                      <w:sz w:val="24"/>
                      <w:szCs w:val="24"/>
                      <w:lang w:val="es-ES"/>
                    </w:rPr>
                    <w:t>, 84(4), 276-284 .</w:t>
                  </w:r>
                </w:p>
                <w:p w14:paraId="497BD466"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Mayorga Fernández , M., &amp; Madrid Vivar, D. (2010). Modelos didácticos y Estrategias de enseñanza en el Espacio Europeo de Educación Superior. </w:t>
                  </w:r>
                  <w:r w:rsidRPr="00D649C8">
                    <w:rPr>
                      <w:rFonts w:ascii="Times New Roman" w:hAnsi="Times New Roman" w:cs="Times New Roman"/>
                      <w:i/>
                      <w:iCs/>
                      <w:noProof/>
                      <w:sz w:val="24"/>
                      <w:szCs w:val="24"/>
                      <w:lang w:val="es-ES"/>
                    </w:rPr>
                    <w:t xml:space="preserve">Tendencias Pedagógicas </w:t>
                  </w:r>
                  <w:r w:rsidRPr="00D649C8">
                    <w:rPr>
                      <w:rFonts w:ascii="Times New Roman" w:hAnsi="Times New Roman" w:cs="Times New Roman"/>
                      <w:noProof/>
                      <w:sz w:val="24"/>
                      <w:szCs w:val="24"/>
                      <w:lang w:val="es-ES"/>
                    </w:rPr>
                    <w:t>, pp. 91-111.</w:t>
                  </w:r>
                </w:p>
                <w:p w14:paraId="2E902EB0"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Mejoredu. (2023). </w:t>
                  </w:r>
                  <w:r w:rsidRPr="00D649C8">
                    <w:rPr>
                      <w:rFonts w:ascii="Times New Roman" w:hAnsi="Times New Roman" w:cs="Times New Roman"/>
                      <w:i/>
                      <w:iCs/>
                      <w:noProof/>
                      <w:sz w:val="24"/>
                      <w:szCs w:val="24"/>
                      <w:lang w:val="es-ES"/>
                    </w:rPr>
                    <w:t>Evaluación diagnóstica del aprendizaje de las y los alumnos de educación básica 2022-2023. Informe de resultados.</w:t>
                  </w:r>
                  <w:r w:rsidRPr="00D649C8">
                    <w:rPr>
                      <w:rFonts w:ascii="Times New Roman" w:hAnsi="Times New Roman" w:cs="Times New Roman"/>
                      <w:noProof/>
                      <w:sz w:val="24"/>
                      <w:szCs w:val="24"/>
                      <w:lang w:val="es-ES"/>
                    </w:rPr>
                    <w:t xml:space="preserve"> Ciudad de México: Mejoredu.</w:t>
                  </w:r>
                </w:p>
                <w:p w14:paraId="6C5BE369"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lastRenderedPageBreak/>
                    <w:t xml:space="preserve">Prieto, M., &amp; Contreras, G. (2008). Las concepciones que orientan las prácticas evaluativas de los profesores: un problema a develar . </w:t>
                  </w:r>
                  <w:r w:rsidRPr="00D649C8">
                    <w:rPr>
                      <w:rFonts w:ascii="Times New Roman" w:hAnsi="Times New Roman" w:cs="Times New Roman"/>
                      <w:i/>
                      <w:iCs/>
                      <w:noProof/>
                      <w:sz w:val="24"/>
                      <w:szCs w:val="24"/>
                      <w:lang w:val="es-ES"/>
                    </w:rPr>
                    <w:t>Estudios Pedagógicos</w:t>
                  </w:r>
                  <w:r w:rsidRPr="00D649C8">
                    <w:rPr>
                      <w:rFonts w:ascii="Times New Roman" w:hAnsi="Times New Roman" w:cs="Times New Roman"/>
                      <w:noProof/>
                      <w:sz w:val="24"/>
                      <w:szCs w:val="24"/>
                      <w:lang w:val="es-ES"/>
                    </w:rPr>
                    <w:t>, XXXVI (2), 245-262.</w:t>
                  </w:r>
                </w:p>
                <w:p w14:paraId="1C302C4E"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Silva, F. (2014). Las Concepciones Evidenciando en la Práctica y Maestros . </w:t>
                  </w:r>
                  <w:r w:rsidRPr="00D649C8">
                    <w:rPr>
                      <w:rFonts w:ascii="Times New Roman" w:hAnsi="Times New Roman" w:cs="Times New Roman"/>
                      <w:i/>
                      <w:iCs/>
                      <w:noProof/>
                      <w:sz w:val="24"/>
                      <w:szCs w:val="24"/>
                      <w:lang w:val="es-ES"/>
                    </w:rPr>
                    <w:t>Resolución de problemas</w:t>
                  </w:r>
                  <w:r w:rsidRPr="00D649C8">
                    <w:rPr>
                      <w:rFonts w:ascii="Times New Roman" w:hAnsi="Times New Roman" w:cs="Times New Roman"/>
                      <w:noProof/>
                      <w:sz w:val="24"/>
                      <w:szCs w:val="24"/>
                      <w:lang w:val="es-ES"/>
                    </w:rPr>
                    <w:t>, VIII Coloquio Internacional. "As Amazonias As Africas e As Africas na Pan-Amazonia", 2.</w:t>
                  </w:r>
                </w:p>
                <w:p w14:paraId="7F207B3B" w14:textId="77777777" w:rsidR="00944851" w:rsidRPr="00D649C8" w:rsidRDefault="00944851" w:rsidP="00944851">
                  <w:pPr>
                    <w:rPr>
                      <w:rFonts w:ascii="Times New Roman" w:hAnsi="Times New Roman" w:cs="Times New Roman"/>
                      <w:sz w:val="24"/>
                      <w:szCs w:val="24"/>
                    </w:rPr>
                  </w:pPr>
                  <w:r w:rsidRPr="00D649C8">
                    <w:rPr>
                      <w:rFonts w:ascii="Times New Roman" w:hAnsi="Times New Roman" w:cs="Times New Roman"/>
                      <w:b/>
                      <w:bCs/>
                      <w:sz w:val="24"/>
                      <w:szCs w:val="24"/>
                    </w:rPr>
                    <w:fldChar w:fldCharType="end"/>
                  </w:r>
                </w:p>
              </w:sdtContent>
            </w:sdt>
            <w:p w14:paraId="2ED50A96" w14:textId="130A8F49" w:rsidR="00C666D2" w:rsidRPr="00CA5805" w:rsidRDefault="00ED2585" w:rsidP="00944851">
              <w:pPr>
                <w:pStyle w:val="Bibliografa"/>
                <w:spacing w:line="360" w:lineRule="auto"/>
                <w:rPr>
                  <w:rFonts w:cstheme="minorHAnsi"/>
                  <w:sz w:val="24"/>
                  <w:szCs w:val="24"/>
                </w:rPr>
              </w:pPr>
            </w:p>
          </w:sdtContent>
        </w:sdt>
      </w:sdtContent>
    </w:sdt>
    <w:sectPr w:rsidR="00C666D2" w:rsidRPr="00CA5805" w:rsidSect="00D649C8">
      <w:headerReference w:type="default" r:id="rId13"/>
      <w:footerReference w:type="default" r:id="rId14"/>
      <w:pgSz w:w="11907" w:h="16839" w:code="9"/>
      <w:pgMar w:top="1418" w:right="1701" w:bottom="568"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2D27" w14:textId="77777777" w:rsidR="00ED2585" w:rsidRDefault="00ED2585" w:rsidP="008F5954">
      <w:pPr>
        <w:spacing w:after="0" w:line="240" w:lineRule="auto"/>
      </w:pPr>
      <w:r>
        <w:separator/>
      </w:r>
    </w:p>
  </w:endnote>
  <w:endnote w:type="continuationSeparator" w:id="0">
    <w:p w14:paraId="022744E3" w14:textId="77777777" w:rsidR="00ED2585" w:rsidRDefault="00ED2585" w:rsidP="008F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14A0" w14:textId="17BBA208" w:rsidR="001D7A17" w:rsidRDefault="00D649C8" w:rsidP="00D649C8">
    <w:pPr>
      <w:pStyle w:val="Piedepgina"/>
      <w:jc w:val="center"/>
    </w:pPr>
    <w:r w:rsidRPr="001C0031">
      <w:rPr>
        <w:rFonts w:ascii="Calibri" w:hAnsi="Calibri" w:cs="Calibri"/>
        <w:b/>
      </w:rPr>
      <w:t xml:space="preserve">Vol. 11, Núm. 21                  </w:t>
    </w:r>
    <w:proofErr w:type="gramStart"/>
    <w:r w:rsidRPr="001C0031">
      <w:rPr>
        <w:rFonts w:ascii="Calibri" w:hAnsi="Calibri" w:cs="Calibri"/>
        <w:b/>
      </w:rPr>
      <w:t>Enero</w:t>
    </w:r>
    <w:proofErr w:type="gramEnd"/>
    <w:r w:rsidRPr="001C0031">
      <w:rPr>
        <w:rFonts w:ascii="Calibri" w:hAnsi="Calibri" w:cs="Calibri"/>
        <w:b/>
      </w:rPr>
      <w:t xml:space="preserve"> – </w:t>
    </w:r>
    <w:proofErr w:type="gramStart"/>
    <w:r w:rsidRPr="001C0031">
      <w:rPr>
        <w:rFonts w:ascii="Calibri" w:hAnsi="Calibri" w:cs="Calibri"/>
        <w:b/>
      </w:rPr>
      <w:t>Junio</w:t>
    </w:r>
    <w:proofErr w:type="gramEnd"/>
    <w:r w:rsidRPr="001C0031">
      <w:rPr>
        <w:rFonts w:ascii="Calibri" w:hAnsi="Calibri" w:cs="Calibri"/>
        <w:b/>
      </w:rPr>
      <w:t xml:space="preserve"> 2024                          CTES</w:t>
    </w:r>
  </w:p>
  <w:p w14:paraId="477EF127" w14:textId="77777777" w:rsidR="001D7A17" w:rsidRDefault="001D7A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4FD7" w14:textId="77777777" w:rsidR="00ED2585" w:rsidRDefault="00ED2585" w:rsidP="008F5954">
      <w:pPr>
        <w:spacing w:after="0" w:line="240" w:lineRule="auto"/>
      </w:pPr>
      <w:r>
        <w:separator/>
      </w:r>
    </w:p>
  </w:footnote>
  <w:footnote w:type="continuationSeparator" w:id="0">
    <w:p w14:paraId="333C56FB" w14:textId="77777777" w:rsidR="00ED2585" w:rsidRDefault="00ED2585" w:rsidP="008F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34C4" w14:textId="7463479F" w:rsidR="00D649C8" w:rsidRDefault="00D649C8" w:rsidP="00D649C8">
    <w:pPr>
      <w:pStyle w:val="Encabezado"/>
      <w:jc w:val="center"/>
    </w:pPr>
    <w:r w:rsidRPr="006A1F3B">
      <w:rPr>
        <w:noProof/>
      </w:rPr>
      <w:drawing>
        <wp:inline distT="0" distB="0" distL="0" distR="0" wp14:anchorId="1FBFA7A8" wp14:editId="168FAC7A">
          <wp:extent cx="4845050" cy="704850"/>
          <wp:effectExtent l="0" t="0" r="0" b="0"/>
          <wp:docPr id="729425277" name="Imagen 729425277"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74C0"/>
      </v:shape>
    </w:pict>
  </w:numPicBullet>
  <w:abstractNum w:abstractNumId="0" w15:restartNumberingAfterBreak="0">
    <w:nsid w:val="14621D3D"/>
    <w:multiLevelType w:val="hybridMultilevel"/>
    <w:tmpl w:val="C8EA4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C66834"/>
    <w:multiLevelType w:val="hybridMultilevel"/>
    <w:tmpl w:val="70C2250A"/>
    <w:lvl w:ilvl="0" w:tplc="080A0009">
      <w:start w:val="1"/>
      <w:numFmt w:val="bullet"/>
      <w:lvlText w:val=""/>
      <w:lvlJc w:val="left"/>
      <w:pPr>
        <w:ind w:left="784" w:hanging="360"/>
      </w:pPr>
      <w:rPr>
        <w:rFonts w:ascii="Wingdings" w:hAnsi="Wingdings"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 w15:restartNumberingAfterBreak="0">
    <w:nsid w:val="50756E05"/>
    <w:multiLevelType w:val="hybridMultilevel"/>
    <w:tmpl w:val="275E9F52"/>
    <w:lvl w:ilvl="0" w:tplc="080A0007">
      <w:start w:val="1"/>
      <w:numFmt w:val="bullet"/>
      <w:lvlText w:val=""/>
      <w:lvlPicBulletId w:val="0"/>
      <w:lvlJc w:val="left"/>
      <w:pPr>
        <w:ind w:left="784" w:hanging="360"/>
      </w:pPr>
      <w:rPr>
        <w:rFonts w:ascii="Symbol" w:hAnsi="Symbol" w:hint="default"/>
      </w:rPr>
    </w:lvl>
    <w:lvl w:ilvl="1" w:tplc="080A0007">
      <w:start w:val="1"/>
      <w:numFmt w:val="bullet"/>
      <w:lvlText w:val=""/>
      <w:lvlPicBulletId w:val="0"/>
      <w:lvlJc w:val="left"/>
      <w:pPr>
        <w:ind w:left="1504" w:hanging="360"/>
      </w:pPr>
      <w:rPr>
        <w:rFonts w:ascii="Symbol" w:hAnsi="Symbol"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3" w15:restartNumberingAfterBreak="0">
    <w:nsid w:val="76781A76"/>
    <w:multiLevelType w:val="hybridMultilevel"/>
    <w:tmpl w:val="597431F2"/>
    <w:lvl w:ilvl="0" w:tplc="080A0007">
      <w:start w:val="1"/>
      <w:numFmt w:val="bullet"/>
      <w:lvlText w:val=""/>
      <w:lvlPicBulletId w:val="0"/>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4" w15:restartNumberingAfterBreak="0">
    <w:nsid w:val="7D416A54"/>
    <w:multiLevelType w:val="hybridMultilevel"/>
    <w:tmpl w:val="494C4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73033055">
    <w:abstractNumId w:val="1"/>
  </w:num>
  <w:num w:numId="2" w16cid:durableId="1332101651">
    <w:abstractNumId w:val="2"/>
  </w:num>
  <w:num w:numId="3" w16cid:durableId="1413310396">
    <w:abstractNumId w:val="3"/>
  </w:num>
  <w:num w:numId="4" w16cid:durableId="1954247190">
    <w:abstractNumId w:val="0"/>
  </w:num>
  <w:num w:numId="5" w16cid:durableId="83114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5A"/>
    <w:rsid w:val="000055B9"/>
    <w:rsid w:val="000071B6"/>
    <w:rsid w:val="00012104"/>
    <w:rsid w:val="000139B1"/>
    <w:rsid w:val="000149F2"/>
    <w:rsid w:val="00016CC5"/>
    <w:rsid w:val="00021682"/>
    <w:rsid w:val="00022495"/>
    <w:rsid w:val="0002410C"/>
    <w:rsid w:val="00025BB4"/>
    <w:rsid w:val="000357B8"/>
    <w:rsid w:val="00036F95"/>
    <w:rsid w:val="0003721B"/>
    <w:rsid w:val="000420FA"/>
    <w:rsid w:val="00046CE7"/>
    <w:rsid w:val="000571D5"/>
    <w:rsid w:val="000572AF"/>
    <w:rsid w:val="000670F0"/>
    <w:rsid w:val="00072893"/>
    <w:rsid w:val="000734D5"/>
    <w:rsid w:val="000748A9"/>
    <w:rsid w:val="00077495"/>
    <w:rsid w:val="00080348"/>
    <w:rsid w:val="00080388"/>
    <w:rsid w:val="00083D6F"/>
    <w:rsid w:val="000943A5"/>
    <w:rsid w:val="000957E0"/>
    <w:rsid w:val="000A1FB2"/>
    <w:rsid w:val="000A2C0F"/>
    <w:rsid w:val="000A6DCB"/>
    <w:rsid w:val="000A7D99"/>
    <w:rsid w:val="000B21E7"/>
    <w:rsid w:val="000B718E"/>
    <w:rsid w:val="000C2684"/>
    <w:rsid w:val="000C2A5E"/>
    <w:rsid w:val="000C3C41"/>
    <w:rsid w:val="000C6EB3"/>
    <w:rsid w:val="000D13A1"/>
    <w:rsid w:val="000D39B5"/>
    <w:rsid w:val="000D5B0E"/>
    <w:rsid w:val="000D7BB2"/>
    <w:rsid w:val="000D7C04"/>
    <w:rsid w:val="000E063E"/>
    <w:rsid w:val="000E349A"/>
    <w:rsid w:val="000F1022"/>
    <w:rsid w:val="000F31C0"/>
    <w:rsid w:val="000F7E2D"/>
    <w:rsid w:val="00111F7C"/>
    <w:rsid w:val="001235F2"/>
    <w:rsid w:val="00126ED9"/>
    <w:rsid w:val="00137B1C"/>
    <w:rsid w:val="00140572"/>
    <w:rsid w:val="00142251"/>
    <w:rsid w:val="00145E77"/>
    <w:rsid w:val="00151EC4"/>
    <w:rsid w:val="001535CF"/>
    <w:rsid w:val="001535F1"/>
    <w:rsid w:val="00154B2D"/>
    <w:rsid w:val="00161F43"/>
    <w:rsid w:val="0016279B"/>
    <w:rsid w:val="00166987"/>
    <w:rsid w:val="00174D11"/>
    <w:rsid w:val="00176E88"/>
    <w:rsid w:val="00183664"/>
    <w:rsid w:val="00184744"/>
    <w:rsid w:val="00190332"/>
    <w:rsid w:val="001A069A"/>
    <w:rsid w:val="001A19EC"/>
    <w:rsid w:val="001A3626"/>
    <w:rsid w:val="001A6ED3"/>
    <w:rsid w:val="001B613A"/>
    <w:rsid w:val="001B6924"/>
    <w:rsid w:val="001C11AA"/>
    <w:rsid w:val="001C29B1"/>
    <w:rsid w:val="001C2E3F"/>
    <w:rsid w:val="001C3711"/>
    <w:rsid w:val="001C5EF8"/>
    <w:rsid w:val="001C62C9"/>
    <w:rsid w:val="001C6C5F"/>
    <w:rsid w:val="001C6E9F"/>
    <w:rsid w:val="001C7A6C"/>
    <w:rsid w:val="001D359B"/>
    <w:rsid w:val="001D519E"/>
    <w:rsid w:val="001D6C0E"/>
    <w:rsid w:val="001D7A17"/>
    <w:rsid w:val="001D7C9D"/>
    <w:rsid w:val="001E5672"/>
    <w:rsid w:val="001E5FAC"/>
    <w:rsid w:val="001F4355"/>
    <w:rsid w:val="001F4699"/>
    <w:rsid w:val="00201982"/>
    <w:rsid w:val="002022CC"/>
    <w:rsid w:val="00206B35"/>
    <w:rsid w:val="00215262"/>
    <w:rsid w:val="002216D3"/>
    <w:rsid w:val="00232E83"/>
    <w:rsid w:val="002337FB"/>
    <w:rsid w:val="0024034B"/>
    <w:rsid w:val="002409E8"/>
    <w:rsid w:val="00240A0B"/>
    <w:rsid w:val="00252D17"/>
    <w:rsid w:val="00253F05"/>
    <w:rsid w:val="00256D97"/>
    <w:rsid w:val="0026234E"/>
    <w:rsid w:val="00267BD7"/>
    <w:rsid w:val="002720C5"/>
    <w:rsid w:val="00272379"/>
    <w:rsid w:val="00273B03"/>
    <w:rsid w:val="00275A7A"/>
    <w:rsid w:val="002807F2"/>
    <w:rsid w:val="002819C7"/>
    <w:rsid w:val="00282C89"/>
    <w:rsid w:val="0029032B"/>
    <w:rsid w:val="002925F7"/>
    <w:rsid w:val="00295FC1"/>
    <w:rsid w:val="00296052"/>
    <w:rsid w:val="002A042A"/>
    <w:rsid w:val="002A19CD"/>
    <w:rsid w:val="002B673A"/>
    <w:rsid w:val="002C171C"/>
    <w:rsid w:val="002C4EC5"/>
    <w:rsid w:val="002D5090"/>
    <w:rsid w:val="002D7B4A"/>
    <w:rsid w:val="002F3C38"/>
    <w:rsid w:val="002F4158"/>
    <w:rsid w:val="00303E4F"/>
    <w:rsid w:val="00310A02"/>
    <w:rsid w:val="003146A4"/>
    <w:rsid w:val="00316545"/>
    <w:rsid w:val="00324DB5"/>
    <w:rsid w:val="00325CB0"/>
    <w:rsid w:val="003271FE"/>
    <w:rsid w:val="00336F31"/>
    <w:rsid w:val="003413D0"/>
    <w:rsid w:val="00342EC1"/>
    <w:rsid w:val="003463B5"/>
    <w:rsid w:val="00350D24"/>
    <w:rsid w:val="00356183"/>
    <w:rsid w:val="0036163D"/>
    <w:rsid w:val="00365158"/>
    <w:rsid w:val="003741C6"/>
    <w:rsid w:val="00380713"/>
    <w:rsid w:val="003819EE"/>
    <w:rsid w:val="003860B5"/>
    <w:rsid w:val="003912BE"/>
    <w:rsid w:val="003915F8"/>
    <w:rsid w:val="003926FD"/>
    <w:rsid w:val="00393134"/>
    <w:rsid w:val="003944B3"/>
    <w:rsid w:val="00396FA3"/>
    <w:rsid w:val="003973E0"/>
    <w:rsid w:val="003A10D9"/>
    <w:rsid w:val="003A1139"/>
    <w:rsid w:val="003A6440"/>
    <w:rsid w:val="003A7E81"/>
    <w:rsid w:val="003E0B3D"/>
    <w:rsid w:val="003E72C8"/>
    <w:rsid w:val="00403B57"/>
    <w:rsid w:val="004177D7"/>
    <w:rsid w:val="004224CF"/>
    <w:rsid w:val="00423A8D"/>
    <w:rsid w:val="00425025"/>
    <w:rsid w:val="0042577C"/>
    <w:rsid w:val="00432167"/>
    <w:rsid w:val="00440161"/>
    <w:rsid w:val="00447729"/>
    <w:rsid w:val="00450AC8"/>
    <w:rsid w:val="00450F4F"/>
    <w:rsid w:val="00452412"/>
    <w:rsid w:val="00462C6F"/>
    <w:rsid w:val="00465192"/>
    <w:rsid w:val="004669D6"/>
    <w:rsid w:val="004669DB"/>
    <w:rsid w:val="004752FD"/>
    <w:rsid w:val="0047707E"/>
    <w:rsid w:val="004930AD"/>
    <w:rsid w:val="00493506"/>
    <w:rsid w:val="00493698"/>
    <w:rsid w:val="00494C74"/>
    <w:rsid w:val="004973D7"/>
    <w:rsid w:val="004A0D04"/>
    <w:rsid w:val="004A2CDB"/>
    <w:rsid w:val="004B736C"/>
    <w:rsid w:val="004C08CF"/>
    <w:rsid w:val="004C25E6"/>
    <w:rsid w:val="004C4BF2"/>
    <w:rsid w:val="004D652C"/>
    <w:rsid w:val="004E1122"/>
    <w:rsid w:val="004E1441"/>
    <w:rsid w:val="004E7C09"/>
    <w:rsid w:val="00506DC4"/>
    <w:rsid w:val="00521D2B"/>
    <w:rsid w:val="00524BF7"/>
    <w:rsid w:val="00530685"/>
    <w:rsid w:val="005333F1"/>
    <w:rsid w:val="0053379B"/>
    <w:rsid w:val="00536A41"/>
    <w:rsid w:val="00537CD2"/>
    <w:rsid w:val="005409DF"/>
    <w:rsid w:val="00543182"/>
    <w:rsid w:val="00543829"/>
    <w:rsid w:val="005443E7"/>
    <w:rsid w:val="0056093A"/>
    <w:rsid w:val="00563FB0"/>
    <w:rsid w:val="005648F0"/>
    <w:rsid w:val="00565850"/>
    <w:rsid w:val="00570A3F"/>
    <w:rsid w:val="00574F23"/>
    <w:rsid w:val="00575158"/>
    <w:rsid w:val="00580686"/>
    <w:rsid w:val="00581FC1"/>
    <w:rsid w:val="00585836"/>
    <w:rsid w:val="00585859"/>
    <w:rsid w:val="005863F2"/>
    <w:rsid w:val="00591637"/>
    <w:rsid w:val="005917C5"/>
    <w:rsid w:val="00591A37"/>
    <w:rsid w:val="00595E31"/>
    <w:rsid w:val="005A0107"/>
    <w:rsid w:val="005A2FDA"/>
    <w:rsid w:val="005A4159"/>
    <w:rsid w:val="005B141B"/>
    <w:rsid w:val="005C2CB1"/>
    <w:rsid w:val="005C33BE"/>
    <w:rsid w:val="005D2583"/>
    <w:rsid w:val="005D5792"/>
    <w:rsid w:val="005E1BDE"/>
    <w:rsid w:val="005E4022"/>
    <w:rsid w:val="005E6671"/>
    <w:rsid w:val="005E7F25"/>
    <w:rsid w:val="005F0F77"/>
    <w:rsid w:val="005F296D"/>
    <w:rsid w:val="005F2C65"/>
    <w:rsid w:val="005F3023"/>
    <w:rsid w:val="005F62FC"/>
    <w:rsid w:val="005F7EC0"/>
    <w:rsid w:val="00603081"/>
    <w:rsid w:val="006066FC"/>
    <w:rsid w:val="0061226F"/>
    <w:rsid w:val="006219D2"/>
    <w:rsid w:val="00630B4E"/>
    <w:rsid w:val="006352E4"/>
    <w:rsid w:val="00637E29"/>
    <w:rsid w:val="00641653"/>
    <w:rsid w:val="00642A02"/>
    <w:rsid w:val="00643FC9"/>
    <w:rsid w:val="0064635E"/>
    <w:rsid w:val="00647894"/>
    <w:rsid w:val="00650484"/>
    <w:rsid w:val="0065099E"/>
    <w:rsid w:val="00653456"/>
    <w:rsid w:val="00653509"/>
    <w:rsid w:val="00660D65"/>
    <w:rsid w:val="006628E5"/>
    <w:rsid w:val="00672027"/>
    <w:rsid w:val="00672E2E"/>
    <w:rsid w:val="00673866"/>
    <w:rsid w:val="00680669"/>
    <w:rsid w:val="0068543F"/>
    <w:rsid w:val="006857B7"/>
    <w:rsid w:val="00695BA1"/>
    <w:rsid w:val="00696C18"/>
    <w:rsid w:val="006A01BC"/>
    <w:rsid w:val="006A1540"/>
    <w:rsid w:val="006A339E"/>
    <w:rsid w:val="006A51D4"/>
    <w:rsid w:val="006B0153"/>
    <w:rsid w:val="006B0F79"/>
    <w:rsid w:val="006B769E"/>
    <w:rsid w:val="006C493D"/>
    <w:rsid w:val="006C6400"/>
    <w:rsid w:val="006D1388"/>
    <w:rsid w:val="006D6FAA"/>
    <w:rsid w:val="006E1340"/>
    <w:rsid w:val="006F619E"/>
    <w:rsid w:val="00701D47"/>
    <w:rsid w:val="00714F64"/>
    <w:rsid w:val="00723EFF"/>
    <w:rsid w:val="00726AAE"/>
    <w:rsid w:val="00726AFF"/>
    <w:rsid w:val="007324E4"/>
    <w:rsid w:val="00735442"/>
    <w:rsid w:val="007365B5"/>
    <w:rsid w:val="00737D7D"/>
    <w:rsid w:val="00740A95"/>
    <w:rsid w:val="00742A57"/>
    <w:rsid w:val="00743084"/>
    <w:rsid w:val="00746A59"/>
    <w:rsid w:val="007562FF"/>
    <w:rsid w:val="00763B6F"/>
    <w:rsid w:val="00772197"/>
    <w:rsid w:val="00780562"/>
    <w:rsid w:val="00783BF4"/>
    <w:rsid w:val="00791509"/>
    <w:rsid w:val="007A56D6"/>
    <w:rsid w:val="007B0EA2"/>
    <w:rsid w:val="007B1C83"/>
    <w:rsid w:val="007B3726"/>
    <w:rsid w:val="007B6116"/>
    <w:rsid w:val="007B6799"/>
    <w:rsid w:val="007C1D62"/>
    <w:rsid w:val="007D05D4"/>
    <w:rsid w:val="007D16B1"/>
    <w:rsid w:val="007D1F78"/>
    <w:rsid w:val="007E0C8D"/>
    <w:rsid w:val="007E0FE5"/>
    <w:rsid w:val="007E504C"/>
    <w:rsid w:val="007E67D6"/>
    <w:rsid w:val="007E7073"/>
    <w:rsid w:val="007F143B"/>
    <w:rsid w:val="007F28FA"/>
    <w:rsid w:val="007F2C91"/>
    <w:rsid w:val="00814C17"/>
    <w:rsid w:val="00815093"/>
    <w:rsid w:val="00816C3E"/>
    <w:rsid w:val="0081763D"/>
    <w:rsid w:val="008177FF"/>
    <w:rsid w:val="0082066C"/>
    <w:rsid w:val="00834451"/>
    <w:rsid w:val="008433B8"/>
    <w:rsid w:val="00860DB1"/>
    <w:rsid w:val="00860F01"/>
    <w:rsid w:val="00864891"/>
    <w:rsid w:val="008651CC"/>
    <w:rsid w:val="00870F4A"/>
    <w:rsid w:val="008745E1"/>
    <w:rsid w:val="00891127"/>
    <w:rsid w:val="00897150"/>
    <w:rsid w:val="008A22F9"/>
    <w:rsid w:val="008A4DC2"/>
    <w:rsid w:val="008A570F"/>
    <w:rsid w:val="008A6902"/>
    <w:rsid w:val="008B0A1F"/>
    <w:rsid w:val="008C0207"/>
    <w:rsid w:val="008C1258"/>
    <w:rsid w:val="008C28BA"/>
    <w:rsid w:val="008C3BD1"/>
    <w:rsid w:val="008C4C2B"/>
    <w:rsid w:val="008E20B8"/>
    <w:rsid w:val="008E7103"/>
    <w:rsid w:val="008F186A"/>
    <w:rsid w:val="008F2370"/>
    <w:rsid w:val="008F39E2"/>
    <w:rsid w:val="008F3AB4"/>
    <w:rsid w:val="008F4F72"/>
    <w:rsid w:val="008F5954"/>
    <w:rsid w:val="00902822"/>
    <w:rsid w:val="00903E1B"/>
    <w:rsid w:val="009059D3"/>
    <w:rsid w:val="00906B83"/>
    <w:rsid w:val="00907530"/>
    <w:rsid w:val="00907ADE"/>
    <w:rsid w:val="00912B66"/>
    <w:rsid w:val="00914C35"/>
    <w:rsid w:val="0091525A"/>
    <w:rsid w:val="00916EF6"/>
    <w:rsid w:val="00920C1E"/>
    <w:rsid w:val="0092179F"/>
    <w:rsid w:val="00924A7F"/>
    <w:rsid w:val="00930845"/>
    <w:rsid w:val="00936DEE"/>
    <w:rsid w:val="0094011E"/>
    <w:rsid w:val="0094243C"/>
    <w:rsid w:val="00944851"/>
    <w:rsid w:val="00947015"/>
    <w:rsid w:val="00947B4E"/>
    <w:rsid w:val="00960C78"/>
    <w:rsid w:val="00961EFB"/>
    <w:rsid w:val="0096349F"/>
    <w:rsid w:val="009673F4"/>
    <w:rsid w:val="00974B91"/>
    <w:rsid w:val="00975C87"/>
    <w:rsid w:val="00977CCE"/>
    <w:rsid w:val="00990958"/>
    <w:rsid w:val="009915EA"/>
    <w:rsid w:val="0099476F"/>
    <w:rsid w:val="0099648D"/>
    <w:rsid w:val="009977B9"/>
    <w:rsid w:val="009A040E"/>
    <w:rsid w:val="009A1B1B"/>
    <w:rsid w:val="009A2524"/>
    <w:rsid w:val="009B384B"/>
    <w:rsid w:val="009B521D"/>
    <w:rsid w:val="009C24E7"/>
    <w:rsid w:val="009C42BD"/>
    <w:rsid w:val="009D299A"/>
    <w:rsid w:val="009D39C3"/>
    <w:rsid w:val="009D3CDB"/>
    <w:rsid w:val="009D6472"/>
    <w:rsid w:val="009D74A1"/>
    <w:rsid w:val="009E110F"/>
    <w:rsid w:val="009E1B16"/>
    <w:rsid w:val="009E65D1"/>
    <w:rsid w:val="009E74F8"/>
    <w:rsid w:val="009F000E"/>
    <w:rsid w:val="009F1075"/>
    <w:rsid w:val="009F1AF8"/>
    <w:rsid w:val="009F2728"/>
    <w:rsid w:val="009F3E59"/>
    <w:rsid w:val="009F41C5"/>
    <w:rsid w:val="009F5269"/>
    <w:rsid w:val="00A02369"/>
    <w:rsid w:val="00A04FB0"/>
    <w:rsid w:val="00A0721A"/>
    <w:rsid w:val="00A11574"/>
    <w:rsid w:val="00A115C9"/>
    <w:rsid w:val="00A13D60"/>
    <w:rsid w:val="00A158EC"/>
    <w:rsid w:val="00A15B4A"/>
    <w:rsid w:val="00A17A6A"/>
    <w:rsid w:val="00A2295D"/>
    <w:rsid w:val="00A231F6"/>
    <w:rsid w:val="00A26F4E"/>
    <w:rsid w:val="00A35268"/>
    <w:rsid w:val="00A42FD0"/>
    <w:rsid w:val="00A46B00"/>
    <w:rsid w:val="00A52F21"/>
    <w:rsid w:val="00A53853"/>
    <w:rsid w:val="00A61BDC"/>
    <w:rsid w:val="00A62EF5"/>
    <w:rsid w:val="00A6443C"/>
    <w:rsid w:val="00A645C1"/>
    <w:rsid w:val="00A66352"/>
    <w:rsid w:val="00A823E6"/>
    <w:rsid w:val="00A832FE"/>
    <w:rsid w:val="00A84601"/>
    <w:rsid w:val="00A85406"/>
    <w:rsid w:val="00A87231"/>
    <w:rsid w:val="00A95D99"/>
    <w:rsid w:val="00AA07A9"/>
    <w:rsid w:val="00AA1578"/>
    <w:rsid w:val="00AB151D"/>
    <w:rsid w:val="00AB395F"/>
    <w:rsid w:val="00AC2062"/>
    <w:rsid w:val="00AD2711"/>
    <w:rsid w:val="00AD2762"/>
    <w:rsid w:val="00AE0740"/>
    <w:rsid w:val="00AE0891"/>
    <w:rsid w:val="00AE6B2F"/>
    <w:rsid w:val="00AE7611"/>
    <w:rsid w:val="00B04FFA"/>
    <w:rsid w:val="00B05E40"/>
    <w:rsid w:val="00B21160"/>
    <w:rsid w:val="00B21696"/>
    <w:rsid w:val="00B22319"/>
    <w:rsid w:val="00B26CF8"/>
    <w:rsid w:val="00B30356"/>
    <w:rsid w:val="00B377D9"/>
    <w:rsid w:val="00B4254E"/>
    <w:rsid w:val="00B53BFB"/>
    <w:rsid w:val="00B620EA"/>
    <w:rsid w:val="00B630D8"/>
    <w:rsid w:val="00B64988"/>
    <w:rsid w:val="00B70955"/>
    <w:rsid w:val="00B72501"/>
    <w:rsid w:val="00B72B69"/>
    <w:rsid w:val="00B72DCD"/>
    <w:rsid w:val="00B768D6"/>
    <w:rsid w:val="00B8108C"/>
    <w:rsid w:val="00B81CAB"/>
    <w:rsid w:val="00B841F3"/>
    <w:rsid w:val="00B8530C"/>
    <w:rsid w:val="00B905C1"/>
    <w:rsid w:val="00B90A29"/>
    <w:rsid w:val="00B91BB5"/>
    <w:rsid w:val="00B9365F"/>
    <w:rsid w:val="00B9585F"/>
    <w:rsid w:val="00B95926"/>
    <w:rsid w:val="00B9673F"/>
    <w:rsid w:val="00BA049B"/>
    <w:rsid w:val="00BA23C6"/>
    <w:rsid w:val="00BA29F8"/>
    <w:rsid w:val="00BB4C6A"/>
    <w:rsid w:val="00BC177A"/>
    <w:rsid w:val="00BC2D30"/>
    <w:rsid w:val="00BC696F"/>
    <w:rsid w:val="00BD0468"/>
    <w:rsid w:val="00BD1165"/>
    <w:rsid w:val="00BD4B2C"/>
    <w:rsid w:val="00BD717C"/>
    <w:rsid w:val="00BE2A79"/>
    <w:rsid w:val="00BF0952"/>
    <w:rsid w:val="00BF09E9"/>
    <w:rsid w:val="00BF1F45"/>
    <w:rsid w:val="00BF5086"/>
    <w:rsid w:val="00BF5E1B"/>
    <w:rsid w:val="00BF6470"/>
    <w:rsid w:val="00BF6B27"/>
    <w:rsid w:val="00C0100A"/>
    <w:rsid w:val="00C03D8A"/>
    <w:rsid w:val="00C05097"/>
    <w:rsid w:val="00C11984"/>
    <w:rsid w:val="00C20F9A"/>
    <w:rsid w:val="00C22114"/>
    <w:rsid w:val="00C233CB"/>
    <w:rsid w:val="00C2751C"/>
    <w:rsid w:val="00C27F20"/>
    <w:rsid w:val="00C3754B"/>
    <w:rsid w:val="00C4126D"/>
    <w:rsid w:val="00C41F11"/>
    <w:rsid w:val="00C42DC6"/>
    <w:rsid w:val="00C50ED6"/>
    <w:rsid w:val="00C533F8"/>
    <w:rsid w:val="00C54CC9"/>
    <w:rsid w:val="00C54D1A"/>
    <w:rsid w:val="00C54E3E"/>
    <w:rsid w:val="00C54F76"/>
    <w:rsid w:val="00C57173"/>
    <w:rsid w:val="00C6235D"/>
    <w:rsid w:val="00C62C5E"/>
    <w:rsid w:val="00C65FE4"/>
    <w:rsid w:val="00C666D2"/>
    <w:rsid w:val="00C673F9"/>
    <w:rsid w:val="00C7085A"/>
    <w:rsid w:val="00C77721"/>
    <w:rsid w:val="00C9133E"/>
    <w:rsid w:val="00C95974"/>
    <w:rsid w:val="00C95DAD"/>
    <w:rsid w:val="00C97F76"/>
    <w:rsid w:val="00CA3B72"/>
    <w:rsid w:val="00CA3BDA"/>
    <w:rsid w:val="00CA5805"/>
    <w:rsid w:val="00CA6C57"/>
    <w:rsid w:val="00CB148F"/>
    <w:rsid w:val="00CB28AD"/>
    <w:rsid w:val="00CB369C"/>
    <w:rsid w:val="00CB59CA"/>
    <w:rsid w:val="00CB7350"/>
    <w:rsid w:val="00CB7D70"/>
    <w:rsid w:val="00CC0678"/>
    <w:rsid w:val="00CE5601"/>
    <w:rsid w:val="00CE5808"/>
    <w:rsid w:val="00CF0EA7"/>
    <w:rsid w:val="00CF2C51"/>
    <w:rsid w:val="00D002A5"/>
    <w:rsid w:val="00D01E2A"/>
    <w:rsid w:val="00D05E88"/>
    <w:rsid w:val="00D10A08"/>
    <w:rsid w:val="00D1340D"/>
    <w:rsid w:val="00D155CD"/>
    <w:rsid w:val="00D16E8B"/>
    <w:rsid w:val="00D2166C"/>
    <w:rsid w:val="00D31F38"/>
    <w:rsid w:val="00D361DE"/>
    <w:rsid w:val="00D379AD"/>
    <w:rsid w:val="00D4038E"/>
    <w:rsid w:val="00D454F5"/>
    <w:rsid w:val="00D45D94"/>
    <w:rsid w:val="00D51191"/>
    <w:rsid w:val="00D52A3E"/>
    <w:rsid w:val="00D52A5A"/>
    <w:rsid w:val="00D52FCC"/>
    <w:rsid w:val="00D54B40"/>
    <w:rsid w:val="00D607C7"/>
    <w:rsid w:val="00D60D88"/>
    <w:rsid w:val="00D619FD"/>
    <w:rsid w:val="00D64422"/>
    <w:rsid w:val="00D649C8"/>
    <w:rsid w:val="00D70534"/>
    <w:rsid w:val="00D714E5"/>
    <w:rsid w:val="00D7282F"/>
    <w:rsid w:val="00D7746F"/>
    <w:rsid w:val="00D77C89"/>
    <w:rsid w:val="00D804D1"/>
    <w:rsid w:val="00D811A9"/>
    <w:rsid w:val="00D92114"/>
    <w:rsid w:val="00D97FD7"/>
    <w:rsid w:val="00DA1A40"/>
    <w:rsid w:val="00DA3A81"/>
    <w:rsid w:val="00DA4E10"/>
    <w:rsid w:val="00DA6B75"/>
    <w:rsid w:val="00DB1A8C"/>
    <w:rsid w:val="00DC048B"/>
    <w:rsid w:val="00DC202C"/>
    <w:rsid w:val="00DC2A33"/>
    <w:rsid w:val="00DC3A94"/>
    <w:rsid w:val="00DC48F3"/>
    <w:rsid w:val="00DD090D"/>
    <w:rsid w:val="00DD28DD"/>
    <w:rsid w:val="00DD5A4A"/>
    <w:rsid w:val="00DD6847"/>
    <w:rsid w:val="00DE452A"/>
    <w:rsid w:val="00DF1406"/>
    <w:rsid w:val="00E006C7"/>
    <w:rsid w:val="00E04745"/>
    <w:rsid w:val="00E155E6"/>
    <w:rsid w:val="00E168C9"/>
    <w:rsid w:val="00E16D2C"/>
    <w:rsid w:val="00E17C23"/>
    <w:rsid w:val="00E202FC"/>
    <w:rsid w:val="00E20774"/>
    <w:rsid w:val="00E217E7"/>
    <w:rsid w:val="00E21908"/>
    <w:rsid w:val="00E2719E"/>
    <w:rsid w:val="00E37792"/>
    <w:rsid w:val="00E41DAB"/>
    <w:rsid w:val="00E445F6"/>
    <w:rsid w:val="00E52495"/>
    <w:rsid w:val="00E56505"/>
    <w:rsid w:val="00E639F0"/>
    <w:rsid w:val="00E63F04"/>
    <w:rsid w:val="00E659DF"/>
    <w:rsid w:val="00E66040"/>
    <w:rsid w:val="00E7032B"/>
    <w:rsid w:val="00E71D16"/>
    <w:rsid w:val="00E725AB"/>
    <w:rsid w:val="00E75CB3"/>
    <w:rsid w:val="00E82469"/>
    <w:rsid w:val="00E832AF"/>
    <w:rsid w:val="00E843D2"/>
    <w:rsid w:val="00E90D8D"/>
    <w:rsid w:val="00E90FDF"/>
    <w:rsid w:val="00E928E2"/>
    <w:rsid w:val="00E92C95"/>
    <w:rsid w:val="00E977DB"/>
    <w:rsid w:val="00EA23EA"/>
    <w:rsid w:val="00EA41D9"/>
    <w:rsid w:val="00EA619F"/>
    <w:rsid w:val="00EB673C"/>
    <w:rsid w:val="00EC401F"/>
    <w:rsid w:val="00EC40C6"/>
    <w:rsid w:val="00EC41EF"/>
    <w:rsid w:val="00EC4F44"/>
    <w:rsid w:val="00EC754E"/>
    <w:rsid w:val="00EC785D"/>
    <w:rsid w:val="00ED2585"/>
    <w:rsid w:val="00ED3DA7"/>
    <w:rsid w:val="00ED4F4A"/>
    <w:rsid w:val="00ED7E18"/>
    <w:rsid w:val="00EE52DA"/>
    <w:rsid w:val="00EE66CB"/>
    <w:rsid w:val="00EF027F"/>
    <w:rsid w:val="00F006EE"/>
    <w:rsid w:val="00F029D7"/>
    <w:rsid w:val="00F15F7F"/>
    <w:rsid w:val="00F20C6B"/>
    <w:rsid w:val="00F218C0"/>
    <w:rsid w:val="00F22DAD"/>
    <w:rsid w:val="00F245B8"/>
    <w:rsid w:val="00F24AA4"/>
    <w:rsid w:val="00F26B1F"/>
    <w:rsid w:val="00F32B1A"/>
    <w:rsid w:val="00F464F0"/>
    <w:rsid w:val="00F51DBE"/>
    <w:rsid w:val="00F526E9"/>
    <w:rsid w:val="00F61F2C"/>
    <w:rsid w:val="00F636E6"/>
    <w:rsid w:val="00F63B2B"/>
    <w:rsid w:val="00F643FB"/>
    <w:rsid w:val="00F803E8"/>
    <w:rsid w:val="00F81035"/>
    <w:rsid w:val="00F81D23"/>
    <w:rsid w:val="00F8408C"/>
    <w:rsid w:val="00F912BD"/>
    <w:rsid w:val="00F9452A"/>
    <w:rsid w:val="00F95457"/>
    <w:rsid w:val="00FA1227"/>
    <w:rsid w:val="00FA4C29"/>
    <w:rsid w:val="00FB041D"/>
    <w:rsid w:val="00FB1C24"/>
    <w:rsid w:val="00FB3206"/>
    <w:rsid w:val="00FC012E"/>
    <w:rsid w:val="00FC7B9E"/>
    <w:rsid w:val="00FD29C1"/>
    <w:rsid w:val="00FD2B50"/>
    <w:rsid w:val="00FD2E48"/>
    <w:rsid w:val="00FD5933"/>
    <w:rsid w:val="00FD75E7"/>
    <w:rsid w:val="00FE69C1"/>
    <w:rsid w:val="00FE75DA"/>
    <w:rsid w:val="00FF1AFB"/>
    <w:rsid w:val="00FF2427"/>
    <w:rsid w:val="00FF24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B22C"/>
  <w15:chartTrackingRefBased/>
  <w15:docId w15:val="{7D706BF4-4F8E-4369-BC46-5FEF7D9E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5808"/>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2925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1525A"/>
    <w:pPr>
      <w:spacing w:after="0" w:line="240" w:lineRule="auto"/>
    </w:pPr>
  </w:style>
  <w:style w:type="character" w:styleId="Hipervnculo">
    <w:name w:val="Hyperlink"/>
    <w:basedOn w:val="Fuentedeprrafopredeter"/>
    <w:uiPriority w:val="99"/>
    <w:unhideWhenUsed/>
    <w:rsid w:val="0091525A"/>
    <w:rPr>
      <w:color w:val="0563C1" w:themeColor="hyperlink"/>
      <w:u w:val="single"/>
    </w:rPr>
  </w:style>
  <w:style w:type="paragraph" w:styleId="Encabezado">
    <w:name w:val="header"/>
    <w:basedOn w:val="Normal"/>
    <w:link w:val="EncabezadoCar"/>
    <w:uiPriority w:val="99"/>
    <w:unhideWhenUsed/>
    <w:rsid w:val="008F59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5954"/>
  </w:style>
  <w:style w:type="paragraph" w:styleId="Piedepgina">
    <w:name w:val="footer"/>
    <w:basedOn w:val="Normal"/>
    <w:link w:val="PiedepginaCar"/>
    <w:uiPriority w:val="99"/>
    <w:unhideWhenUsed/>
    <w:rsid w:val="008F59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5954"/>
  </w:style>
  <w:style w:type="character" w:customStyle="1" w:styleId="Ttulo2Car">
    <w:name w:val="Título 2 Car"/>
    <w:basedOn w:val="Fuentedeprrafopredeter"/>
    <w:link w:val="Ttulo2"/>
    <w:uiPriority w:val="9"/>
    <w:semiHidden/>
    <w:rsid w:val="002925F7"/>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78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E5808"/>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CE5808"/>
  </w:style>
  <w:style w:type="paragraph" w:styleId="Descripcin">
    <w:name w:val="caption"/>
    <w:basedOn w:val="Normal"/>
    <w:next w:val="Normal"/>
    <w:uiPriority w:val="35"/>
    <w:unhideWhenUsed/>
    <w:qFormat/>
    <w:rsid w:val="00AE0891"/>
    <w:pPr>
      <w:spacing w:after="200" w:line="240" w:lineRule="auto"/>
    </w:pPr>
    <w:rPr>
      <w:i/>
      <w:iCs/>
      <w:color w:val="44546A" w:themeColor="text2"/>
      <w:sz w:val="18"/>
      <w:szCs w:val="18"/>
    </w:rPr>
  </w:style>
  <w:style w:type="table" w:styleId="Tabladecuadrcula2">
    <w:name w:val="Grid Table 2"/>
    <w:basedOn w:val="Tablanormal"/>
    <w:uiPriority w:val="47"/>
    <w:rsid w:val="009A04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9A040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3">
    <w:name w:val="Grid Table 2 Accent 3"/>
    <w:basedOn w:val="Tablanormal"/>
    <w:uiPriority w:val="47"/>
    <w:rsid w:val="009A040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9A04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3">
    <w:name w:val="Grid Table 4 Accent 3"/>
    <w:basedOn w:val="Tablanormal"/>
    <w:uiPriority w:val="49"/>
    <w:rsid w:val="009A04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uerte">
    <w:name w:val="Strong"/>
    <w:basedOn w:val="Fuentedeprrafopredeter"/>
    <w:uiPriority w:val="22"/>
    <w:qFormat/>
    <w:rsid w:val="00A66352"/>
    <w:rPr>
      <w:b/>
      <w:bCs/>
    </w:rPr>
  </w:style>
  <w:style w:type="paragraph" w:styleId="NormalWeb">
    <w:name w:val="Normal (Web)"/>
    <w:basedOn w:val="Normal"/>
    <w:uiPriority w:val="99"/>
    <w:semiHidden/>
    <w:unhideWhenUsed/>
    <w:rsid w:val="00D54B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6509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99E"/>
    <w:rPr>
      <w:rFonts w:ascii="Segoe UI" w:hAnsi="Segoe UI" w:cs="Segoe UI"/>
      <w:sz w:val="18"/>
      <w:szCs w:val="18"/>
    </w:rPr>
  </w:style>
  <w:style w:type="character" w:styleId="Mencinsinresolver">
    <w:name w:val="Unresolved Mention"/>
    <w:basedOn w:val="Fuentedeprrafopredeter"/>
    <w:uiPriority w:val="99"/>
    <w:semiHidden/>
    <w:unhideWhenUsed/>
    <w:rsid w:val="00A64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746">
      <w:bodyDiv w:val="1"/>
      <w:marLeft w:val="0"/>
      <w:marRight w:val="0"/>
      <w:marTop w:val="0"/>
      <w:marBottom w:val="0"/>
      <w:divBdr>
        <w:top w:val="none" w:sz="0" w:space="0" w:color="auto"/>
        <w:left w:val="none" w:sz="0" w:space="0" w:color="auto"/>
        <w:bottom w:val="none" w:sz="0" w:space="0" w:color="auto"/>
        <w:right w:val="none" w:sz="0" w:space="0" w:color="auto"/>
      </w:divBdr>
    </w:div>
    <w:div w:id="327833878">
      <w:bodyDiv w:val="1"/>
      <w:marLeft w:val="0"/>
      <w:marRight w:val="0"/>
      <w:marTop w:val="0"/>
      <w:marBottom w:val="0"/>
      <w:divBdr>
        <w:top w:val="none" w:sz="0" w:space="0" w:color="auto"/>
        <w:left w:val="none" w:sz="0" w:space="0" w:color="auto"/>
        <w:bottom w:val="none" w:sz="0" w:space="0" w:color="auto"/>
        <w:right w:val="none" w:sz="0" w:space="0" w:color="auto"/>
      </w:divBdr>
    </w:div>
    <w:div w:id="358703922">
      <w:bodyDiv w:val="1"/>
      <w:marLeft w:val="0"/>
      <w:marRight w:val="0"/>
      <w:marTop w:val="0"/>
      <w:marBottom w:val="0"/>
      <w:divBdr>
        <w:top w:val="none" w:sz="0" w:space="0" w:color="auto"/>
        <w:left w:val="none" w:sz="0" w:space="0" w:color="auto"/>
        <w:bottom w:val="none" w:sz="0" w:space="0" w:color="auto"/>
        <w:right w:val="none" w:sz="0" w:space="0" w:color="auto"/>
      </w:divBdr>
    </w:div>
    <w:div w:id="372536667">
      <w:bodyDiv w:val="1"/>
      <w:marLeft w:val="0"/>
      <w:marRight w:val="0"/>
      <w:marTop w:val="0"/>
      <w:marBottom w:val="0"/>
      <w:divBdr>
        <w:top w:val="none" w:sz="0" w:space="0" w:color="auto"/>
        <w:left w:val="none" w:sz="0" w:space="0" w:color="auto"/>
        <w:bottom w:val="none" w:sz="0" w:space="0" w:color="auto"/>
        <w:right w:val="none" w:sz="0" w:space="0" w:color="auto"/>
      </w:divBdr>
    </w:div>
    <w:div w:id="425350385">
      <w:bodyDiv w:val="1"/>
      <w:marLeft w:val="0"/>
      <w:marRight w:val="0"/>
      <w:marTop w:val="0"/>
      <w:marBottom w:val="0"/>
      <w:divBdr>
        <w:top w:val="none" w:sz="0" w:space="0" w:color="auto"/>
        <w:left w:val="none" w:sz="0" w:space="0" w:color="auto"/>
        <w:bottom w:val="none" w:sz="0" w:space="0" w:color="auto"/>
        <w:right w:val="none" w:sz="0" w:space="0" w:color="auto"/>
      </w:divBdr>
    </w:div>
    <w:div w:id="430785826">
      <w:bodyDiv w:val="1"/>
      <w:marLeft w:val="0"/>
      <w:marRight w:val="0"/>
      <w:marTop w:val="0"/>
      <w:marBottom w:val="0"/>
      <w:divBdr>
        <w:top w:val="none" w:sz="0" w:space="0" w:color="auto"/>
        <w:left w:val="none" w:sz="0" w:space="0" w:color="auto"/>
        <w:bottom w:val="none" w:sz="0" w:space="0" w:color="auto"/>
        <w:right w:val="none" w:sz="0" w:space="0" w:color="auto"/>
      </w:divBdr>
    </w:div>
    <w:div w:id="498928849">
      <w:bodyDiv w:val="1"/>
      <w:marLeft w:val="0"/>
      <w:marRight w:val="0"/>
      <w:marTop w:val="0"/>
      <w:marBottom w:val="0"/>
      <w:divBdr>
        <w:top w:val="none" w:sz="0" w:space="0" w:color="auto"/>
        <w:left w:val="none" w:sz="0" w:space="0" w:color="auto"/>
        <w:bottom w:val="none" w:sz="0" w:space="0" w:color="auto"/>
        <w:right w:val="none" w:sz="0" w:space="0" w:color="auto"/>
      </w:divBdr>
    </w:div>
    <w:div w:id="511145257">
      <w:bodyDiv w:val="1"/>
      <w:marLeft w:val="0"/>
      <w:marRight w:val="0"/>
      <w:marTop w:val="0"/>
      <w:marBottom w:val="0"/>
      <w:divBdr>
        <w:top w:val="none" w:sz="0" w:space="0" w:color="auto"/>
        <w:left w:val="none" w:sz="0" w:space="0" w:color="auto"/>
        <w:bottom w:val="none" w:sz="0" w:space="0" w:color="auto"/>
        <w:right w:val="none" w:sz="0" w:space="0" w:color="auto"/>
      </w:divBdr>
    </w:div>
    <w:div w:id="614870560">
      <w:bodyDiv w:val="1"/>
      <w:marLeft w:val="0"/>
      <w:marRight w:val="0"/>
      <w:marTop w:val="0"/>
      <w:marBottom w:val="0"/>
      <w:divBdr>
        <w:top w:val="none" w:sz="0" w:space="0" w:color="auto"/>
        <w:left w:val="none" w:sz="0" w:space="0" w:color="auto"/>
        <w:bottom w:val="none" w:sz="0" w:space="0" w:color="auto"/>
        <w:right w:val="none" w:sz="0" w:space="0" w:color="auto"/>
      </w:divBdr>
    </w:div>
    <w:div w:id="636226606">
      <w:bodyDiv w:val="1"/>
      <w:marLeft w:val="0"/>
      <w:marRight w:val="0"/>
      <w:marTop w:val="0"/>
      <w:marBottom w:val="0"/>
      <w:divBdr>
        <w:top w:val="none" w:sz="0" w:space="0" w:color="auto"/>
        <w:left w:val="none" w:sz="0" w:space="0" w:color="auto"/>
        <w:bottom w:val="none" w:sz="0" w:space="0" w:color="auto"/>
        <w:right w:val="none" w:sz="0" w:space="0" w:color="auto"/>
      </w:divBdr>
    </w:div>
    <w:div w:id="647170645">
      <w:bodyDiv w:val="1"/>
      <w:marLeft w:val="0"/>
      <w:marRight w:val="0"/>
      <w:marTop w:val="0"/>
      <w:marBottom w:val="0"/>
      <w:divBdr>
        <w:top w:val="none" w:sz="0" w:space="0" w:color="auto"/>
        <w:left w:val="none" w:sz="0" w:space="0" w:color="auto"/>
        <w:bottom w:val="none" w:sz="0" w:space="0" w:color="auto"/>
        <w:right w:val="none" w:sz="0" w:space="0" w:color="auto"/>
      </w:divBdr>
    </w:div>
    <w:div w:id="997658426">
      <w:bodyDiv w:val="1"/>
      <w:marLeft w:val="0"/>
      <w:marRight w:val="0"/>
      <w:marTop w:val="0"/>
      <w:marBottom w:val="0"/>
      <w:divBdr>
        <w:top w:val="none" w:sz="0" w:space="0" w:color="auto"/>
        <w:left w:val="none" w:sz="0" w:space="0" w:color="auto"/>
        <w:bottom w:val="none" w:sz="0" w:space="0" w:color="auto"/>
        <w:right w:val="none" w:sz="0" w:space="0" w:color="auto"/>
      </w:divBdr>
    </w:div>
    <w:div w:id="1086464698">
      <w:bodyDiv w:val="1"/>
      <w:marLeft w:val="0"/>
      <w:marRight w:val="0"/>
      <w:marTop w:val="0"/>
      <w:marBottom w:val="0"/>
      <w:divBdr>
        <w:top w:val="none" w:sz="0" w:space="0" w:color="auto"/>
        <w:left w:val="none" w:sz="0" w:space="0" w:color="auto"/>
        <w:bottom w:val="none" w:sz="0" w:space="0" w:color="auto"/>
        <w:right w:val="none" w:sz="0" w:space="0" w:color="auto"/>
      </w:divBdr>
    </w:div>
    <w:div w:id="1120535706">
      <w:bodyDiv w:val="1"/>
      <w:marLeft w:val="0"/>
      <w:marRight w:val="0"/>
      <w:marTop w:val="0"/>
      <w:marBottom w:val="0"/>
      <w:divBdr>
        <w:top w:val="none" w:sz="0" w:space="0" w:color="auto"/>
        <w:left w:val="none" w:sz="0" w:space="0" w:color="auto"/>
        <w:bottom w:val="none" w:sz="0" w:space="0" w:color="auto"/>
        <w:right w:val="none" w:sz="0" w:space="0" w:color="auto"/>
      </w:divBdr>
    </w:div>
    <w:div w:id="1120999748">
      <w:bodyDiv w:val="1"/>
      <w:marLeft w:val="0"/>
      <w:marRight w:val="0"/>
      <w:marTop w:val="0"/>
      <w:marBottom w:val="0"/>
      <w:divBdr>
        <w:top w:val="none" w:sz="0" w:space="0" w:color="auto"/>
        <w:left w:val="none" w:sz="0" w:space="0" w:color="auto"/>
        <w:bottom w:val="none" w:sz="0" w:space="0" w:color="auto"/>
        <w:right w:val="none" w:sz="0" w:space="0" w:color="auto"/>
      </w:divBdr>
    </w:div>
    <w:div w:id="1247569115">
      <w:bodyDiv w:val="1"/>
      <w:marLeft w:val="0"/>
      <w:marRight w:val="0"/>
      <w:marTop w:val="0"/>
      <w:marBottom w:val="0"/>
      <w:divBdr>
        <w:top w:val="none" w:sz="0" w:space="0" w:color="auto"/>
        <w:left w:val="none" w:sz="0" w:space="0" w:color="auto"/>
        <w:bottom w:val="none" w:sz="0" w:space="0" w:color="auto"/>
        <w:right w:val="none" w:sz="0" w:space="0" w:color="auto"/>
      </w:divBdr>
    </w:div>
    <w:div w:id="1265962317">
      <w:bodyDiv w:val="1"/>
      <w:marLeft w:val="0"/>
      <w:marRight w:val="0"/>
      <w:marTop w:val="0"/>
      <w:marBottom w:val="0"/>
      <w:divBdr>
        <w:top w:val="none" w:sz="0" w:space="0" w:color="auto"/>
        <w:left w:val="none" w:sz="0" w:space="0" w:color="auto"/>
        <w:bottom w:val="none" w:sz="0" w:space="0" w:color="auto"/>
        <w:right w:val="none" w:sz="0" w:space="0" w:color="auto"/>
      </w:divBdr>
    </w:div>
    <w:div w:id="1283730252">
      <w:bodyDiv w:val="1"/>
      <w:marLeft w:val="0"/>
      <w:marRight w:val="0"/>
      <w:marTop w:val="0"/>
      <w:marBottom w:val="0"/>
      <w:divBdr>
        <w:top w:val="none" w:sz="0" w:space="0" w:color="auto"/>
        <w:left w:val="none" w:sz="0" w:space="0" w:color="auto"/>
        <w:bottom w:val="none" w:sz="0" w:space="0" w:color="auto"/>
        <w:right w:val="none" w:sz="0" w:space="0" w:color="auto"/>
      </w:divBdr>
    </w:div>
    <w:div w:id="1402365280">
      <w:bodyDiv w:val="1"/>
      <w:marLeft w:val="0"/>
      <w:marRight w:val="0"/>
      <w:marTop w:val="0"/>
      <w:marBottom w:val="0"/>
      <w:divBdr>
        <w:top w:val="none" w:sz="0" w:space="0" w:color="auto"/>
        <w:left w:val="none" w:sz="0" w:space="0" w:color="auto"/>
        <w:bottom w:val="none" w:sz="0" w:space="0" w:color="auto"/>
        <w:right w:val="none" w:sz="0" w:space="0" w:color="auto"/>
      </w:divBdr>
      <w:divsChild>
        <w:div w:id="1414859745">
          <w:marLeft w:val="0"/>
          <w:marRight w:val="0"/>
          <w:marTop w:val="60"/>
          <w:marBottom w:val="60"/>
          <w:divBdr>
            <w:top w:val="none" w:sz="0" w:space="0" w:color="auto"/>
            <w:left w:val="none" w:sz="0" w:space="0" w:color="auto"/>
            <w:bottom w:val="none" w:sz="0" w:space="0" w:color="auto"/>
            <w:right w:val="none" w:sz="0" w:space="0" w:color="auto"/>
          </w:divBdr>
        </w:div>
      </w:divsChild>
    </w:div>
    <w:div w:id="1413427013">
      <w:bodyDiv w:val="1"/>
      <w:marLeft w:val="0"/>
      <w:marRight w:val="0"/>
      <w:marTop w:val="0"/>
      <w:marBottom w:val="0"/>
      <w:divBdr>
        <w:top w:val="none" w:sz="0" w:space="0" w:color="auto"/>
        <w:left w:val="none" w:sz="0" w:space="0" w:color="auto"/>
        <w:bottom w:val="none" w:sz="0" w:space="0" w:color="auto"/>
        <w:right w:val="none" w:sz="0" w:space="0" w:color="auto"/>
      </w:divBdr>
    </w:div>
    <w:div w:id="1434324073">
      <w:bodyDiv w:val="1"/>
      <w:marLeft w:val="0"/>
      <w:marRight w:val="0"/>
      <w:marTop w:val="0"/>
      <w:marBottom w:val="0"/>
      <w:divBdr>
        <w:top w:val="none" w:sz="0" w:space="0" w:color="auto"/>
        <w:left w:val="none" w:sz="0" w:space="0" w:color="auto"/>
        <w:bottom w:val="none" w:sz="0" w:space="0" w:color="auto"/>
        <w:right w:val="none" w:sz="0" w:space="0" w:color="auto"/>
      </w:divBdr>
    </w:div>
    <w:div w:id="1455752576">
      <w:bodyDiv w:val="1"/>
      <w:marLeft w:val="0"/>
      <w:marRight w:val="0"/>
      <w:marTop w:val="0"/>
      <w:marBottom w:val="0"/>
      <w:divBdr>
        <w:top w:val="none" w:sz="0" w:space="0" w:color="auto"/>
        <w:left w:val="none" w:sz="0" w:space="0" w:color="auto"/>
        <w:bottom w:val="none" w:sz="0" w:space="0" w:color="auto"/>
        <w:right w:val="none" w:sz="0" w:space="0" w:color="auto"/>
      </w:divBdr>
    </w:div>
    <w:div w:id="1505584191">
      <w:bodyDiv w:val="1"/>
      <w:marLeft w:val="0"/>
      <w:marRight w:val="0"/>
      <w:marTop w:val="0"/>
      <w:marBottom w:val="0"/>
      <w:divBdr>
        <w:top w:val="none" w:sz="0" w:space="0" w:color="auto"/>
        <w:left w:val="none" w:sz="0" w:space="0" w:color="auto"/>
        <w:bottom w:val="none" w:sz="0" w:space="0" w:color="auto"/>
        <w:right w:val="none" w:sz="0" w:space="0" w:color="auto"/>
      </w:divBdr>
    </w:div>
    <w:div w:id="1597208740">
      <w:bodyDiv w:val="1"/>
      <w:marLeft w:val="0"/>
      <w:marRight w:val="0"/>
      <w:marTop w:val="0"/>
      <w:marBottom w:val="0"/>
      <w:divBdr>
        <w:top w:val="none" w:sz="0" w:space="0" w:color="auto"/>
        <w:left w:val="none" w:sz="0" w:space="0" w:color="auto"/>
        <w:bottom w:val="none" w:sz="0" w:space="0" w:color="auto"/>
        <w:right w:val="none" w:sz="0" w:space="0" w:color="auto"/>
      </w:divBdr>
    </w:div>
    <w:div w:id="1650866405">
      <w:bodyDiv w:val="1"/>
      <w:marLeft w:val="0"/>
      <w:marRight w:val="0"/>
      <w:marTop w:val="0"/>
      <w:marBottom w:val="0"/>
      <w:divBdr>
        <w:top w:val="none" w:sz="0" w:space="0" w:color="auto"/>
        <w:left w:val="none" w:sz="0" w:space="0" w:color="auto"/>
        <w:bottom w:val="none" w:sz="0" w:space="0" w:color="auto"/>
        <w:right w:val="none" w:sz="0" w:space="0" w:color="auto"/>
      </w:divBdr>
    </w:div>
    <w:div w:id="1662469230">
      <w:bodyDiv w:val="1"/>
      <w:marLeft w:val="0"/>
      <w:marRight w:val="0"/>
      <w:marTop w:val="0"/>
      <w:marBottom w:val="0"/>
      <w:divBdr>
        <w:top w:val="none" w:sz="0" w:space="0" w:color="auto"/>
        <w:left w:val="none" w:sz="0" w:space="0" w:color="auto"/>
        <w:bottom w:val="none" w:sz="0" w:space="0" w:color="auto"/>
        <w:right w:val="none" w:sz="0" w:space="0" w:color="auto"/>
      </w:divBdr>
    </w:div>
    <w:div w:id="1696467231">
      <w:bodyDiv w:val="1"/>
      <w:marLeft w:val="0"/>
      <w:marRight w:val="0"/>
      <w:marTop w:val="0"/>
      <w:marBottom w:val="0"/>
      <w:divBdr>
        <w:top w:val="none" w:sz="0" w:space="0" w:color="auto"/>
        <w:left w:val="none" w:sz="0" w:space="0" w:color="auto"/>
        <w:bottom w:val="none" w:sz="0" w:space="0" w:color="auto"/>
        <w:right w:val="none" w:sz="0" w:space="0" w:color="auto"/>
      </w:divBdr>
    </w:div>
    <w:div w:id="1792018012">
      <w:bodyDiv w:val="1"/>
      <w:marLeft w:val="0"/>
      <w:marRight w:val="0"/>
      <w:marTop w:val="0"/>
      <w:marBottom w:val="0"/>
      <w:divBdr>
        <w:top w:val="none" w:sz="0" w:space="0" w:color="auto"/>
        <w:left w:val="none" w:sz="0" w:space="0" w:color="auto"/>
        <w:bottom w:val="none" w:sz="0" w:space="0" w:color="auto"/>
        <w:right w:val="none" w:sz="0" w:space="0" w:color="auto"/>
      </w:divBdr>
    </w:div>
    <w:div w:id="1793593744">
      <w:bodyDiv w:val="1"/>
      <w:marLeft w:val="0"/>
      <w:marRight w:val="0"/>
      <w:marTop w:val="0"/>
      <w:marBottom w:val="0"/>
      <w:divBdr>
        <w:top w:val="none" w:sz="0" w:space="0" w:color="auto"/>
        <w:left w:val="none" w:sz="0" w:space="0" w:color="auto"/>
        <w:bottom w:val="none" w:sz="0" w:space="0" w:color="auto"/>
        <w:right w:val="none" w:sz="0" w:space="0" w:color="auto"/>
      </w:divBdr>
    </w:div>
    <w:div w:id="1907105626">
      <w:bodyDiv w:val="1"/>
      <w:marLeft w:val="0"/>
      <w:marRight w:val="0"/>
      <w:marTop w:val="0"/>
      <w:marBottom w:val="0"/>
      <w:divBdr>
        <w:top w:val="none" w:sz="0" w:space="0" w:color="auto"/>
        <w:left w:val="none" w:sz="0" w:space="0" w:color="auto"/>
        <w:bottom w:val="none" w:sz="0" w:space="0" w:color="auto"/>
        <w:right w:val="none" w:sz="0" w:space="0" w:color="auto"/>
      </w:divBdr>
      <w:divsChild>
        <w:div w:id="473527987">
          <w:marLeft w:val="0"/>
          <w:marRight w:val="0"/>
          <w:marTop w:val="0"/>
          <w:marBottom w:val="0"/>
          <w:divBdr>
            <w:top w:val="single" w:sz="2" w:space="0" w:color="E3E3E3"/>
            <w:left w:val="single" w:sz="2" w:space="0" w:color="E3E3E3"/>
            <w:bottom w:val="single" w:sz="2" w:space="0" w:color="E3E3E3"/>
            <w:right w:val="single" w:sz="2" w:space="0" w:color="E3E3E3"/>
          </w:divBdr>
          <w:divsChild>
            <w:div w:id="152377276">
              <w:marLeft w:val="0"/>
              <w:marRight w:val="0"/>
              <w:marTop w:val="100"/>
              <w:marBottom w:val="100"/>
              <w:divBdr>
                <w:top w:val="single" w:sz="2" w:space="0" w:color="E3E3E3"/>
                <w:left w:val="single" w:sz="2" w:space="0" w:color="E3E3E3"/>
                <w:bottom w:val="single" w:sz="2" w:space="0" w:color="E3E3E3"/>
                <w:right w:val="single" w:sz="2" w:space="0" w:color="E3E3E3"/>
              </w:divBdr>
              <w:divsChild>
                <w:div w:id="1498031801">
                  <w:marLeft w:val="0"/>
                  <w:marRight w:val="0"/>
                  <w:marTop w:val="0"/>
                  <w:marBottom w:val="0"/>
                  <w:divBdr>
                    <w:top w:val="single" w:sz="2" w:space="0" w:color="E3E3E3"/>
                    <w:left w:val="single" w:sz="2" w:space="0" w:color="E3E3E3"/>
                    <w:bottom w:val="single" w:sz="2" w:space="0" w:color="E3E3E3"/>
                    <w:right w:val="single" w:sz="2" w:space="0" w:color="E3E3E3"/>
                  </w:divBdr>
                  <w:divsChild>
                    <w:div w:id="1587962192">
                      <w:marLeft w:val="0"/>
                      <w:marRight w:val="0"/>
                      <w:marTop w:val="0"/>
                      <w:marBottom w:val="0"/>
                      <w:divBdr>
                        <w:top w:val="single" w:sz="2" w:space="0" w:color="E3E3E3"/>
                        <w:left w:val="single" w:sz="2" w:space="0" w:color="E3E3E3"/>
                        <w:bottom w:val="single" w:sz="2" w:space="0" w:color="E3E3E3"/>
                        <w:right w:val="single" w:sz="2" w:space="0" w:color="E3E3E3"/>
                      </w:divBdr>
                      <w:divsChild>
                        <w:div w:id="1958366786">
                          <w:marLeft w:val="0"/>
                          <w:marRight w:val="0"/>
                          <w:marTop w:val="0"/>
                          <w:marBottom w:val="0"/>
                          <w:divBdr>
                            <w:top w:val="single" w:sz="2" w:space="0" w:color="E3E3E3"/>
                            <w:left w:val="single" w:sz="2" w:space="0" w:color="E3E3E3"/>
                            <w:bottom w:val="single" w:sz="2" w:space="0" w:color="E3E3E3"/>
                            <w:right w:val="single" w:sz="2" w:space="0" w:color="E3E3E3"/>
                          </w:divBdr>
                          <w:divsChild>
                            <w:div w:id="1096290351">
                              <w:marLeft w:val="0"/>
                              <w:marRight w:val="0"/>
                              <w:marTop w:val="0"/>
                              <w:marBottom w:val="0"/>
                              <w:divBdr>
                                <w:top w:val="single" w:sz="2" w:space="0" w:color="E3E3E3"/>
                                <w:left w:val="single" w:sz="2" w:space="0" w:color="E3E3E3"/>
                                <w:bottom w:val="single" w:sz="2" w:space="0" w:color="E3E3E3"/>
                                <w:right w:val="single" w:sz="2" w:space="0" w:color="E3E3E3"/>
                              </w:divBdr>
                              <w:divsChild>
                                <w:div w:id="1028675538">
                                  <w:marLeft w:val="0"/>
                                  <w:marRight w:val="0"/>
                                  <w:marTop w:val="0"/>
                                  <w:marBottom w:val="0"/>
                                  <w:divBdr>
                                    <w:top w:val="single" w:sz="2" w:space="0" w:color="E3E3E3"/>
                                    <w:left w:val="single" w:sz="2" w:space="0" w:color="E3E3E3"/>
                                    <w:bottom w:val="single" w:sz="2" w:space="0" w:color="E3E3E3"/>
                                    <w:right w:val="single" w:sz="2" w:space="0" w:color="E3E3E3"/>
                                  </w:divBdr>
                                  <w:divsChild>
                                    <w:div w:id="2015065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8221033">
      <w:bodyDiv w:val="1"/>
      <w:marLeft w:val="0"/>
      <w:marRight w:val="0"/>
      <w:marTop w:val="0"/>
      <w:marBottom w:val="0"/>
      <w:divBdr>
        <w:top w:val="none" w:sz="0" w:space="0" w:color="auto"/>
        <w:left w:val="none" w:sz="0" w:space="0" w:color="auto"/>
        <w:bottom w:val="none" w:sz="0" w:space="0" w:color="auto"/>
        <w:right w:val="none" w:sz="0" w:space="0" w:color="auto"/>
      </w:divBdr>
    </w:div>
    <w:div w:id="1999923352">
      <w:bodyDiv w:val="1"/>
      <w:marLeft w:val="0"/>
      <w:marRight w:val="0"/>
      <w:marTop w:val="0"/>
      <w:marBottom w:val="0"/>
      <w:divBdr>
        <w:top w:val="none" w:sz="0" w:space="0" w:color="auto"/>
        <w:left w:val="none" w:sz="0" w:space="0" w:color="auto"/>
        <w:bottom w:val="none" w:sz="0" w:space="0" w:color="auto"/>
        <w:right w:val="none" w:sz="0" w:space="0" w:color="auto"/>
      </w:divBdr>
    </w:div>
    <w:div w:id="2024701915">
      <w:bodyDiv w:val="1"/>
      <w:marLeft w:val="0"/>
      <w:marRight w:val="0"/>
      <w:marTop w:val="0"/>
      <w:marBottom w:val="0"/>
      <w:divBdr>
        <w:top w:val="none" w:sz="0" w:space="0" w:color="auto"/>
        <w:left w:val="none" w:sz="0" w:space="0" w:color="auto"/>
        <w:bottom w:val="none" w:sz="0" w:space="0" w:color="auto"/>
        <w:right w:val="none" w:sz="0" w:space="0" w:color="auto"/>
      </w:divBdr>
    </w:div>
    <w:div w:id="2034304463">
      <w:bodyDiv w:val="1"/>
      <w:marLeft w:val="0"/>
      <w:marRight w:val="0"/>
      <w:marTop w:val="0"/>
      <w:marBottom w:val="0"/>
      <w:divBdr>
        <w:top w:val="none" w:sz="0" w:space="0" w:color="auto"/>
        <w:left w:val="none" w:sz="0" w:space="0" w:color="auto"/>
        <w:bottom w:val="none" w:sz="0" w:space="0" w:color="auto"/>
        <w:right w:val="none" w:sz="0" w:space="0" w:color="auto"/>
      </w:divBdr>
      <w:divsChild>
        <w:div w:id="2067412372">
          <w:marLeft w:val="0"/>
          <w:marRight w:val="0"/>
          <w:marTop w:val="60"/>
          <w:marBottom w:val="60"/>
          <w:divBdr>
            <w:top w:val="none" w:sz="0" w:space="0" w:color="auto"/>
            <w:left w:val="none" w:sz="0" w:space="0" w:color="auto"/>
            <w:bottom w:val="none" w:sz="0" w:space="0" w:color="auto"/>
            <w:right w:val="none" w:sz="0" w:space="0" w:color="auto"/>
          </w:divBdr>
        </w:div>
      </w:divsChild>
    </w:div>
    <w:div w:id="2077506387">
      <w:bodyDiv w:val="1"/>
      <w:marLeft w:val="0"/>
      <w:marRight w:val="0"/>
      <w:marTop w:val="0"/>
      <w:marBottom w:val="0"/>
      <w:divBdr>
        <w:top w:val="none" w:sz="0" w:space="0" w:color="auto"/>
        <w:left w:val="none" w:sz="0" w:space="0" w:color="auto"/>
        <w:bottom w:val="none" w:sz="0" w:space="0" w:color="auto"/>
        <w:right w:val="none" w:sz="0" w:space="0" w:color="auto"/>
      </w:divBdr>
    </w:div>
    <w:div w:id="2112238908">
      <w:bodyDiv w:val="1"/>
      <w:marLeft w:val="0"/>
      <w:marRight w:val="0"/>
      <w:marTop w:val="0"/>
      <w:marBottom w:val="0"/>
      <w:divBdr>
        <w:top w:val="none" w:sz="0" w:space="0" w:color="auto"/>
        <w:left w:val="none" w:sz="0" w:space="0" w:color="auto"/>
        <w:bottom w:val="none" w:sz="0" w:space="0" w:color="auto"/>
        <w:right w:val="none" w:sz="0" w:space="0" w:color="auto"/>
      </w:divBdr>
    </w:div>
    <w:div w:id="2118518481">
      <w:bodyDiv w:val="1"/>
      <w:marLeft w:val="0"/>
      <w:marRight w:val="0"/>
      <w:marTop w:val="0"/>
      <w:marBottom w:val="0"/>
      <w:divBdr>
        <w:top w:val="none" w:sz="0" w:space="0" w:color="auto"/>
        <w:left w:val="none" w:sz="0" w:space="0" w:color="auto"/>
        <w:bottom w:val="none" w:sz="0" w:space="0" w:color="auto"/>
        <w:right w:val="none" w:sz="0" w:space="0" w:color="auto"/>
      </w:divBdr>
    </w:div>
    <w:div w:id="21460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ctes.v11i21.82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Guz18</b:Tag>
    <b:SourceType>JournalArticle</b:SourceType>
    <b:Guid>{28164F03-965E-4C72-941C-4484A85ECFB3}</b:Guid>
    <b:Title>Percepción de los universitarios sobre la utilidad didáctica de los simuladores virtuales en su formación</b:Title>
    <b:JournalName>Píxel-Bit. Revista de Medios y Educación. </b:JournalName>
    <b:Year>2018</b:Year>
    <b:Pages>41 a 60</b:Pages>
    <b:Author>
      <b:Author>
        <b:NameList>
          <b:Person>
            <b:Last>Guzmán Duque</b:Last>
            <b:Middle>Patricia</b:Middle>
            <b:First>Alba </b:First>
          </b:Person>
          <b:Person>
            <b:Last>del Moral Pérez</b:Last>
            <b:Middle>Esther</b:Middle>
            <b:First>María </b:First>
          </b:Person>
        </b:NameList>
      </b:Author>
    </b:Author>
    <b:RefOrder>1</b:RefOrder>
  </b:Source>
  <b:Source>
    <b:Tag>Pér20</b:Tag>
    <b:SourceType>JournalArticle</b:SourceType>
    <b:Guid>{32B6437B-66B6-4594-8E42-67649902FFCA}</b:Guid>
    <b:Title>La Educación 4.0 de forma Simple</b:Title>
    <b:JournalName>Debates de Evalaución y curriculum</b:JournalName>
    <b:Year>2020</b:Year>
    <b:City>Ciudad de México</b:City>
    <b:Author>
      <b:Author>
        <b:NameList>
          <b:Person>
            <b:Last>Pérez-Romero</b:Last>
            <b:First>Patricia</b:First>
          </b:Person>
          <b:Person>
            <b:Last>Rivera</b:Last>
            <b:Middle>Israel</b:Middle>
            <b:First>Zarate</b:First>
          </b:Person>
          <b:Person>
            <b:Last>Hernández</b:Last>
            <b:Middle>Miguel</b:Middle>
            <b:First>Bolaños</b:First>
          </b:Person>
        </b:NameList>
      </b:Author>
    </b:Author>
    <b:RefOrder>2</b:RefOrder>
  </b:Source>
  <b:Source>
    <b:Tag>Sal17</b:Tag>
    <b:SourceType>JournalArticle</b:SourceType>
    <b:Guid>{E22D1FD4-6A78-4558-A707-F7D55C334697}</b:Guid>
    <b:Title>Uso de Simuladores en el aula para favorecer la construcción de modelos mentalaes</b:Title>
    <b:JournalName>Eduación y tecnología: una mirada desde la investigación e innovación.</b:JournalName>
    <b:Year>2017</b:Year>
    <b:Pages>309- 312</b:Pages>
    <b:Author>
      <b:Author>
        <b:NameList>
          <b:Person>
            <b:Last>Salinas Ibáñez</b:Last>
            <b:Middle>María</b:Middle>
            <b:First>Jesús</b:First>
          </b:Person>
          <b:Person>
            <b:Last>Ayala Montero</b:Last>
            <b:Middle>Beatriz</b:Middle>
            <b:First>Johanna</b:First>
          </b:Person>
        </b:NameList>
      </b:Author>
    </b:Author>
    <b:RefOrder>3</b:RefOrder>
  </b:Source>
  <b:Source>
    <b:Tag>Vid19</b:Tag>
    <b:SourceType>JournalArticle</b:SourceType>
    <b:Guid>{BB2A201A-A3F8-426C-ADD0-297CC04D9447}</b:Guid>
    <b:Title>Simuladores como medio de enseñanza</b:Title>
    <b:Year>2019</b:Year>
    <b:Pages>37-49</b:Pages>
    <b:Author>
      <b:Author>
        <b:NameList>
          <b:Person>
            <b:Last>Vidal Ledo</b:Last>
            <b:Middle>J.</b:Middle>
            <b:First>María</b:First>
          </b:Person>
          <b:Person>
            <b:Last>Avello Martínez</b:Last>
            <b:First>Raidell</b:First>
          </b:Person>
          <b:Person>
            <b:Last>Menéndez Bravo</b:Last>
            <b:Middle>Alberto</b:Middle>
            <b:First>José</b:First>
          </b:Person>
          <b:Person>
            <b:Last>Rodríguez Monteaguado</b:Last>
            <b:Middle>A.</b:Middle>
            <b:First>Mabel</b:First>
          </b:Person>
        </b:NameList>
      </b:Author>
    </b:Author>
    <b:RefOrder>4</b:RefOrder>
  </b:Source>
  <b:Source>
    <b:Tag>Cas18</b:Tag>
    <b:SourceType>JournalArticle</b:SourceType>
    <b:Guid>{9739F536-12B9-4F18-B682-2FD78B8CEEE4}</b:Guid>
    <b:Title>La experiencia vivida de ser estudiante de bachillerato de nuevo ingreso</b:Title>
    <b:Year>2018</b:Year>
    <b:Author>
      <b:Author>
        <b:NameList>
          <b:Person>
            <b:Last>Castillo Sanguino</b:Last>
            <b:First>Narciso</b:First>
          </b:Person>
          <b:Person>
            <b:Last>Montes Sosa</b:Last>
            <b:First> Gabriel</b:First>
          </b:Person>
        </b:NameList>
      </b:Author>
    </b:Author>
    <b:JournalName>Sinéctica</b:JournalName>
    <b:Pages>pp. 01-14</b:Pages>
    <b:RefOrder>5</b:RefOrder>
  </b:Source>
  <b:Source>
    <b:Tag>Mej23</b:Tag>
    <b:SourceType>Report</b:SourceType>
    <b:Guid>{1D520CD7-FB40-4901-92F9-830A22C937EE}</b:Guid>
    <b:Author>
      <b:Author>
        <b:Corporate>Mejoredu</b:Corporate>
      </b:Author>
    </b:Author>
    <b:Title>Evaluación diagnóstica del aprendizaje de las y los alumnos de educación básica 2022-2023. Informe de resultados</b:Title>
    <b:Year>2023</b:Year>
    <b:Publisher>Mejoredu</b:Publisher>
    <b:City>Ciudad de México</b:City>
    <b:RefOrder>6</b:RefOrder>
  </b:Source>
  <b:Source>
    <b:Tag>Alv21</b:Tag>
    <b:SourceType>JournalArticle</b:SourceType>
    <b:Guid>{381DB06A-AC2A-4BA2-A339-2A8B8663CB21}</b:Guid>
    <b:Title>El efecto del covid-19 en la impartición de cursos de matemáticas: evidencia experimental en una macrouniversidad de México</b:Title>
    <b:Year>2021</b:Year>
    <b:Author>
      <b:Author>
        <b:NameList>
          <b:Person>
            <b:Last>Alvarado Lagunas</b:Last>
            <b:First>Elías</b:First>
          </b:Person>
          <b:Person>
            <b:Last>Morales Ramírez</b:Last>
            <b:First>Dionicio</b:First>
          </b:Person>
          <b:Person>
            <b:Last>Ortiz Rodríguez</b:Last>
            <b:First>Jeyle</b:First>
          </b:Person>
        </b:NameList>
      </b:Author>
    </b:Author>
    <b:JournalName>Revista Iberoamericana pra la Investigación y el Desarrollo Educativo</b:JournalName>
    <b:RefOrder>7</b:RefOrder>
  </b:Source>
  <b:Source>
    <b:Tag>Con21</b:Tag>
    <b:SourceType>JournalArticle</b:SourceType>
    <b:Guid>{2B52FD69-9B0B-456A-B4BE-9E3D4C2E52B6}</b:Guid>
    <b:Title>El uso de la tecnología en la enseñanza del límite para el fortalecimiento de competencias matemáticas en estudiantes de secundaria en tiempos de pandemia.</b:Title>
    <b:Year>2021</b:Year>
    <b:JournalName>Educación y Ciudad.</b:JournalName>
    <b:Pages>pp. 147-170</b:Pages>
    <b:Author>
      <b:Author>
        <b:NameList>
          <b:Person>
            <b:Last>Conde-Carmona</b:Last>
            <b:Middle>Junior</b:Middle>
            <b:First>Robinson</b:First>
          </b:Person>
          <b:Person>
            <b:Last>Fontalvo Mélendez</b:Last>
            <b:Middle>Antonio</b:Middle>
            <b:First>Andrés</b:First>
          </b:Person>
          <b:Person>
            <b:Last>Padilla-Escorcia</b:Last>
            <b:Middle>Andrés</b:Middle>
            <b:First>Iván</b:First>
          </b:Person>
        </b:NameList>
      </b:Author>
    </b:Author>
    <b:RefOrder>8</b:RefOrder>
  </b:Source>
  <b:Source>
    <b:Tag>Vil19</b:Tag>
    <b:SourceType>JournalArticle</b:SourceType>
    <b:Guid>{C50E899A-E90A-440C-BB25-C9E016C4AACC}</b:Guid>
    <b:Title>Resolución de problemas como estrategia en el desarrollo de competencias matematicas en estudiantes de secundaria. </b:Title>
    <b:JournalName>Revista de investigaciones de la escuela de posgrado. </b:JournalName>
    <b:Year>2019</b:Year>
    <b:Pages>pp. 1028-1036</b:Pages>
    <b:Author>
      <b:Author>
        <b:NameList>
          <b:Person>
            <b:Last>Vilca, Paye.</b:Last>
            <b:First>Celestino.</b:First>
          </b:Person>
        </b:NameList>
      </b:Author>
    </b:Author>
    <b:RefOrder>9</b:RefOrder>
  </b:Source>
  <b:Source>
    <b:Tag>Art20</b:Tag>
    <b:SourceType>JournalArticle</b:SourceType>
    <b:Guid>{C86C0DE3-4F2C-4512-96C2-DF89607D2854}</b:Guid>
    <b:Title>La representación en la resolución de problemas matemáticos: un análisis de estrategias metacognitivas de estudiantes de secundaria.</b:Title>
    <b:JournalName>Uniciencia</b:JournalName>
    <b:Year>2020</b:Year>
    <b:Pages>pp. 263-280</b:Pages>
    <b:Author>
      <b:Author>
        <b:NameList>
          <b:Person>
            <b:Last>Arteaga Martínez</b:Last>
            <b:First>Blanca</b:First>
          </b:Person>
          <b:Person>
            <b:Last>Macías</b:Last>
            <b:First>Jesús</b:First>
          </b:Person>
          <b:Person>
            <b:Last>Pizarro</b:Last>
            <b:First>Noemí</b:First>
          </b:Person>
        </b:NameList>
      </b:Author>
    </b:Author>
    <b:RefOrder>10</b:RefOrder>
  </b:Source>
  <b:Source>
    <b:Tag>Cár16</b:Tag>
    <b:SourceType>JournalArticle</b:SourceType>
    <b:Guid>{5D8EB05A-F151-4C84-872F-44F0E4CECED5}</b:Guid>
    <b:Title>La evaluación de las matemáticas: análisis de las pruebas escritas que se realizan en la secundaria</b:Title>
    <b:Year>2016</b:Year>
    <b:JournalName>Revista Iberoamericana de educación matemática</b:JournalName>
    <b:Pages>pp. 59-78</b:Pages>
    <b:Author>
      <b:Author>
        <b:NameList>
          <b:Person>
            <b:Last>Cárdenas Lizarazo</b:Last>
            <b:Middle>Amparo </b:Middle>
            <b:First>Janeth</b:First>
          </b:Person>
          <b:Person>
            <b:Last>Blanco Nieto</b:Last>
            <b:First>Lorenzo J</b:First>
          </b:Person>
          <b:Person>
            <b:Last>Cáceres García</b:Last>
            <b:Middle>José</b:Middle>
            <b:First>María</b:First>
          </b:Person>
        </b:NameList>
      </b:Author>
    </b:Author>
    <b:RefOrder>11</b:RefOrder>
  </b:Source>
  <b:Source>
    <b:Tag>OEC19</b:Tag>
    <b:SourceType>DocumentFromInternetSite</b:SourceType>
    <b:Guid>{135BEFB6-F973-418C-B309-E2D75E32658F}</b:Guid>
    <b:Title>PISA 2018 Results (Volume I): What Students Know and Can Do</b:Title>
    <b:Year>2019</b:Year>
    <b:Publisher> OECD Publishing</b:Publisher>
    <b:City>Paris</b:City>
    <b:Author>
      <b:Author>
        <b:NameList>
          <b:Person>
            <b:Last>OECD</b:Last>
          </b:Person>
        </b:NameList>
      </b:Author>
    </b:Author>
    <b:RefOrder>12</b:RefOrder>
  </b:Source>
  <b:Source>
    <b:Tag>Con211</b:Tag>
    <b:SourceType>JournalArticle</b:SourceType>
    <b:Guid>{C691E1AB-8C9B-45AB-A197-1B9A9B442273}</b:Guid>
    <b:Title>Aprender matemáticas en tiempos del COVID-19: un estudio de caso con estudiantes universitarios.</b:Title>
    <b:JournalName>Educación y Humanismo</b:JournalName>
    <b:Year>2021</b:Year>
    <b:Pages>pp. 1-19</b:Pages>
    <b:Author>
      <b:Author>
        <b:NameList>
          <b:Person>
            <b:Last>Conde Carmona</b:Last>
            <b:First>R</b:First>
          </b:Person>
          <b:Person>
            <b:Last>Padilla Escorcia</b:Last>
            <b:First>I</b:First>
          </b:Person>
        </b:NameList>
      </b:Author>
    </b:Author>
    <b:RefOrder>8</b:RefOrder>
  </b:Source>
  <b:Source>
    <b:Tag>Cra09</b:Tag>
    <b:SourceType>Book</b:SourceType>
    <b:Guid>{F1783B71-1964-4A0B-96DC-9F92ABF1464A}</b:Guid>
    <b:Title>Desarrollo Psicológico</b:Title>
    <b:Year>2009</b:Year>
    <b:Author>
      <b:Author>
        <b:NameList>
          <b:Person>
            <b:Last>Craig</b:Last>
            <b:First>Grace J. </b:First>
          </b:Person>
          <b:Person>
            <b:Last>Baucum</b:Last>
            <b:First>Don</b:First>
          </b:Person>
        </b:NameList>
      </b:Author>
    </b:Author>
    <b:City>México</b:City>
    <b:Publisher>Pearson Educación</b:Publisher>
    <b:RefOrder>9</b:RefOrder>
  </b:Source>
  <b:Source>
    <b:Tag>May10</b:Tag>
    <b:SourceType>JournalArticle</b:SourceType>
    <b:Guid>{AA072655-975A-4069-8A9F-9734DFFE5AEC}</b:Guid>
    <b:Title>Modelos didácticos y Estrategias de enseñanza en el Espacio Europeo de Educación Superior</b:Title>
    <b:Year>2010</b:Year>
    <b:JournalName>Tendencias Pedagógicas </b:JournalName>
    <b:Pages>pp. 91-111</b:Pages>
    <b:Author>
      <b:Author>
        <b:NameList>
          <b:Person>
            <b:Last>Mayorga Fernández </b:Last>
            <b:First>Ma. José</b:First>
          </b:Person>
          <b:Person>
            <b:Last>Madrid Vivar</b:Last>
            <b:First>Dolores</b:First>
          </b:Person>
        </b:NameList>
      </b:Author>
    </b:Author>
    <b:RefOrder>10</b:RefOrder>
  </b:Source>
  <b:Source>
    <b:Tag>Sil14</b:Tag>
    <b:SourceType>JournalArticle</b:SourceType>
    <b:Guid>{DDF8BD6E-DD89-48C3-BD15-D81B075F4B75}</b:Guid>
    <b:Title>Las Concepciones Evidenciando en la Práctica y Maestros </b:Title>
    <b:JournalName>Resolución de problemas</b:JournalName>
    <b:Year>2014</b:Year>
    <b:Pages>VIII Coloquio Internacional. "As Amazonias As Africas e As Africas na Pan-Amazonia", 2.</b:Pages>
    <b:Author>
      <b:Author>
        <b:NameList>
          <b:Person>
            <b:Last>Silva</b:Last>
            <b:First>F</b:First>
          </b:Person>
        </b:NameList>
      </b:Author>
    </b:Author>
    <b:RefOrder>11</b:RefOrder>
  </b:Source>
  <b:Source>
    <b:Tag>Eng16</b:Tag>
    <b:SourceType>JournalArticle</b:SourceType>
    <b:Guid>{F1E518CC-E1E8-4A41-B182-7F24259071A4}</b:Guid>
    <b:Title>Problem solving in a 21 st-century mathematics curriculum. in L D English and D. Kirshner (Eds).</b:Title>
    <b:JournalName>Handbook of international research in mathematics education.</b:JournalName>
    <b:Year>2016</b:Year>
    <b:Pages>(3rd ed., pp. 313–335).</b:Pages>
    <b:Author>
      <b:Author>
        <b:NameList>
          <b:Person>
            <b:Last>English</b:Last>
            <b:First>L.</b:First>
            <b:Middle>D.</b:Middle>
          </b:Person>
          <b:Person>
            <b:Last>Gaingsburg</b:Last>
            <b:First>J</b:First>
          </b:Person>
        </b:NameList>
      </b:Author>
    </b:Author>
    <b:RefOrder>12</b:RefOrder>
  </b:Source>
  <b:Source>
    <b:Tag>Art13</b:Tag>
    <b:SourceType>JournalArticle</b:SourceType>
    <b:Guid>{E8B7E7E6-958C-433C-A685-58A2B3B54947}</b:Guid>
    <b:Title>Conceptualizing inquiry-based education in mathematics</b:Title>
    <b:JournalName>ZDM Mathematics Education</b:JournalName>
    <b:Year>2013</b:Year>
    <b:Pages>45(6), 797-810.</b:Pages>
    <b:Author>
      <b:Author>
        <b:NameList>
          <b:Person>
            <b:Last>Artigue</b:Last>
            <b:First>M</b:First>
          </b:Person>
          <b:Person>
            <b:Last>Blomhøj</b:Last>
            <b:First>M</b:First>
          </b:Person>
        </b:NameList>
      </b:Author>
    </b:Author>
    <b:RefOrder>13</b:RefOrder>
  </b:Source>
  <b:Source>
    <b:Tag>Gau01</b:Tag>
    <b:SourceType>JournalArticle</b:SourceType>
    <b:Guid>{E0CCC587-D48C-4FA9-BB18-1C1F339D3F79}</b:Guid>
    <b:Title>Tendencias actuales de la resolución de problemas </b:Title>
    <b:JournalName>Sigma</b:JournalName>
    <b:Year>2001</b:Year>
    <b:Pages>Sigma, 19, 51-63.</b:Pages>
    <b:Author>
      <b:Author>
        <b:NameList>
          <b:Person>
            <b:Last>Gaulin</b:Last>
            <b:First>C</b:First>
          </b:Person>
        </b:NameList>
      </b:Author>
    </b:Author>
    <b:RefOrder>14</b:RefOrder>
  </b:Source>
  <b:Source>
    <b:Tag>Ace05</b:Tag>
    <b:SourceType>JournalArticle</b:SourceType>
    <b:Guid>{C7E88218-E2E7-4A8E-AD2D-E6D092B761E0}</b:Guid>
    <b:Title>Propuesta para la actualización teórica de las pruebas saber y de estado</b:Title>
    <b:JournalName>Bogotá: ICFES</b:JournalName>
    <b:Year>2005</b:Year>
    <b:Author>
      <b:Author>
        <b:NameList>
          <b:Person>
            <b:Last>Acevedo</b:Last>
            <b:First>M</b:First>
          </b:Person>
          <b:Person>
            <b:Last>Pérez </b:Last>
            <b:First>M</b:First>
          </b:Person>
          <b:Person>
            <b:Last>Montañez</b:Last>
            <b:First>J</b:First>
          </b:Person>
          <b:Person>
            <b:Last>Huertas</b:Last>
            <b:First>C</b:First>
          </b:Person>
          <b:Person>
            <b:Last>Vega</b:Last>
            <b:First>G</b:First>
          </b:Person>
        </b:NameList>
      </b:Author>
    </b:Author>
    <b:RefOrder>15</b:RefOrder>
  </b:Source>
  <b:Source>
    <b:Tag>Pri08</b:Tag>
    <b:SourceType>JournalArticle</b:SourceType>
    <b:Guid>{8AD4EFEE-3563-4651-9668-1A577B127600}</b:Guid>
    <b:Title>Las concepciones que orientan las prácticas evaluativas de los profesores: un problema a develar </b:Title>
    <b:JournalName>Estudios Pedagógicos</b:JournalName>
    <b:Year>2008</b:Year>
    <b:Pages>XXXVI (2), 245-262</b:Pages>
    <b:Author>
      <b:Author>
        <b:NameList>
          <b:Person>
            <b:Last>Prieto</b:Last>
            <b:First>M</b:First>
          </b:Person>
          <b:Person>
            <b:Last>Contreras</b:Last>
            <b:First>G</b:First>
          </b:Person>
        </b:NameList>
      </b:Author>
    </b:Author>
    <b:RefOrder>16</b:RefOrder>
  </b:Source>
  <b:Source>
    <b:Tag>Álv15</b:Tag>
    <b:SourceType>JournalArticle</b:SourceType>
    <b:Guid>{D04B1572-5879-44CA-B03E-A9232AAD8A11}</b:Guid>
    <b:Title>Evaluación en Matemáticas: Introducción al Álgebra  y Ecuaciones en 1o. ESO </b:Title>
    <b:JournalName>UNIÓN (en línea) </b:JournalName>
    <b:Year>2015</b:Year>
    <b:Pages>42, 133-149</b:Pages>
    <b:Author>
      <b:Author>
        <b:NameList>
          <b:Person>
            <b:Last>Álvarez</b:Last>
            <b:First>R</b:First>
          </b:Person>
          <b:Person>
            <b:Last>Blanco</b:Last>
            <b:First>L J</b:First>
          </b:Person>
        </b:NameList>
      </b:Author>
    </b:Author>
    <b:RefOrder>17</b:RefOrder>
  </b:Source>
  <b:Source>
    <b:Tag>Les91</b:Tag>
    <b:SourceType>JournalArticle</b:SourceType>
    <b:Guid>{609E6B55-870C-44A8-B9D7-8B82DBC173F7}</b:Guid>
    <b:Title>Evaluation: a new vision </b:Title>
    <b:JournalName>Mathematics teacher </b:JournalName>
    <b:Year>1991</b:Year>
    <b:Pages>84(4), 276-284  </b:Pages>
    <b:Author>
      <b:Author>
        <b:NameList>
          <b:Person>
            <b:Last>Lester</b:Last>
            <b:First>K L</b:First>
          </b:Person>
          <b:Person>
            <b:Last>Kroll</b:Last>
            <b:First>D L</b:First>
          </b:Person>
        </b:NameList>
      </b:Author>
    </b:Author>
    <b:RefOrder>18</b:RefOrder>
  </b:Source>
  <b:Source>
    <b:Tag>Các10</b:Tag>
    <b:SourceType>JournalArticle</b:SourceType>
    <b:Guid>{F29002A6-D3CA-40AA-9526-A464428EEB36}</b:Guid>
    <b:Title>Las reflexiones que los maestros en formación incluyen en sus portafolios sobre su aprendizaje didáctico matemático en el aula universitaria </b:Title>
    <b:JournalName>Tesis Doctoral no publicada. Universidad de Salamanca. Salamanca, España. </b:JournalName>
    <b:Year>2010</b:Year>
    <b:Author>
      <b:Author>
        <b:NameList>
          <b:Person>
            <b:Last>Cáceres</b:Last>
            <b:First>M J</b:First>
          </b:Person>
        </b:NameList>
      </b:Author>
    </b:Author>
    <b:RefOrder>19</b:RefOrder>
  </b:Source>
  <b:Source>
    <b:Tag>Gru08</b:Tag>
    <b:SourceType>JournalArticle</b:SourceType>
    <b:Guid>{11809174-BB20-4F56-927C-FFF2AE1ADFBB}</b:Guid>
    <b:Title>Bogotá: Universidad Nacional de Colombia</b:Title>
    <b:JournalName>Informe de avance</b:JournalName>
    <b:Year>2008</b:Year>
    <b:Author>
      <b:Author>
        <b:NameList>
          <b:Person>
            <b:Last>Grupo de Investigación en Evaluación </b:Last>
          </b:Person>
        </b:NameList>
      </b:Author>
    </b:Author>
    <b:RefOrder>20</b:RefOrder>
  </b:Source>
  <b:Source>
    <b:Tag>Les07</b:Tag>
    <b:SourceType>JournalArticle</b:SourceType>
    <b:Guid>{F60B323E-85DB-4548-B087-C3810CE5DDE1}</b:Guid>
    <b:Title>Problem solving and modeling In F. Lester (ed)</b:Title>
    <b:JournalName>The Second Handbook of Research on Mathematics Teaching and Learning </b:JournalName>
    <b:Year>2007</b:Year>
    <b:Pages>pp. 763-804</b:Pages>
    <b:Author>
      <b:Author>
        <b:NameList>
          <b:Person>
            <b:Last>Lesh</b:Last>
            <b:First>R</b:First>
          </b:Person>
          <b:Person>
            <b:Last>Zawojewski </b:Last>
            <b:First> J S</b:First>
          </b:Person>
        </b:NameList>
      </b:Author>
    </b:Author>
    <b:RefOrder>21</b:RefOrder>
  </b:Source>
  <b:Source>
    <b:Tag>Les03</b:Tag>
    <b:SourceType>JournalArticle</b:SourceType>
    <b:Guid>{2888EF82-68A7-4117-8527-45DB7DAB0A11}</b:Guid>
    <b:Title>From problem solving to modeling: The evolution of thinking about research on complex mathematical activity. En R. Lesh y H. M. Doerr (Eds.),</b:Title>
    <b:JournalName>Beyond constructivism. Models and modeling perspectives on mathematical problem solving, learning, and teaching</b:JournalName>
    <b:Year>2003</b:Year>
    <b:Pages>(pp. 501-517)</b:Pages>
    <b:Author>
      <b:Author>
        <b:NameList>
          <b:Person>
            <b:Last>Lester</b:Last>
            <b:First>F K</b:First>
          </b:Person>
          <b:Person>
            <b:Last>Kehle</b:Last>
            <b:First>P E</b:First>
          </b:Person>
        </b:NameList>
      </b:Author>
    </b:Author>
    <b:RefOrder>22</b:RefOrder>
  </b:Source>
</b:Sources>
</file>

<file path=customXml/itemProps1.xml><?xml version="1.0" encoding="utf-8"?>
<ds:datastoreItem xmlns:ds="http://schemas.openxmlformats.org/officeDocument/2006/customXml" ds:itemID="{2CD061C5-2AD2-4361-86AF-FC6DB78E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5321</Words>
  <Characters>29267</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martinez</dc:creator>
  <cp:keywords/>
  <dc:description/>
  <cp:lastModifiedBy>L. ANAID DE LA CRUZ</cp:lastModifiedBy>
  <cp:revision>2</cp:revision>
  <cp:lastPrinted>2024-04-27T18:51:00Z</cp:lastPrinted>
  <dcterms:created xsi:type="dcterms:W3CDTF">2026-07-13T19:42:00Z</dcterms:created>
  <dcterms:modified xsi:type="dcterms:W3CDTF">2026-07-13T19:42:00Z</dcterms:modified>
</cp:coreProperties>
</file>