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C27C2" w14:textId="50487503" w:rsidR="00737BAC" w:rsidRPr="00C950DF" w:rsidRDefault="00C950DF" w:rsidP="00C950DF">
      <w:pPr>
        <w:spacing w:before="240" w:line="360" w:lineRule="auto"/>
        <w:jc w:val="right"/>
        <w:rPr>
          <w:rFonts w:ascii="Times New Roman" w:eastAsia="Times New Roman" w:hAnsi="Times New Roman" w:cs="Times New Roman"/>
          <w:b/>
          <w:sz w:val="32"/>
          <w:szCs w:val="32"/>
        </w:rPr>
      </w:pPr>
      <w:r>
        <w:rPr>
          <w:rFonts w:ascii="Times New Roman" w:hAnsi="Times New Roman"/>
          <w:b/>
          <w:bCs/>
          <w:i/>
          <w:iCs/>
        </w:rPr>
        <w:t>Artículos científicos</w:t>
      </w:r>
    </w:p>
    <w:p w14:paraId="6B5DED34" w14:textId="5025E7D3" w:rsidR="006C3706" w:rsidRPr="00C950DF" w:rsidRDefault="00F97BE9" w:rsidP="00C950DF">
      <w:pPr>
        <w:pStyle w:val="Default"/>
        <w:spacing w:line="276" w:lineRule="auto"/>
        <w:jc w:val="right"/>
        <w:rPr>
          <w:rFonts w:ascii="Times New Roman" w:hAnsi="Times New Roman" w:cs="Times New Roman"/>
          <w:b/>
          <w:bCs/>
          <w:color w:val="auto"/>
          <w:sz w:val="32"/>
          <w:szCs w:val="32"/>
        </w:rPr>
      </w:pPr>
      <w:r w:rsidRPr="00F97BE9">
        <w:rPr>
          <w:rFonts w:ascii="Times New Roman" w:hAnsi="Times New Roman" w:cs="Times New Roman"/>
          <w:b/>
          <w:bCs/>
          <w:color w:val="auto"/>
          <w:sz w:val="32"/>
          <w:szCs w:val="32"/>
        </w:rPr>
        <w:t>La EPI de la implementación de la Inteligencia Artificial en los territorios</w:t>
      </w:r>
    </w:p>
    <w:p w14:paraId="526B04D7" w14:textId="77777777" w:rsidR="00C950DF" w:rsidRDefault="00C950DF" w:rsidP="00C950DF">
      <w:pPr>
        <w:pStyle w:val="Default"/>
        <w:spacing w:line="276" w:lineRule="auto"/>
        <w:jc w:val="right"/>
        <w:rPr>
          <w:rFonts w:ascii="Times New Roman" w:hAnsi="Times New Roman" w:cs="Times New Roman"/>
          <w:b/>
          <w:bCs/>
          <w:color w:val="auto"/>
          <w:sz w:val="28"/>
          <w:szCs w:val="28"/>
        </w:rPr>
      </w:pPr>
    </w:p>
    <w:p w14:paraId="3160509C" w14:textId="4CA8F73E" w:rsidR="00C950DF" w:rsidRPr="00F97BE9" w:rsidRDefault="00B0047C" w:rsidP="00C950DF">
      <w:pPr>
        <w:pStyle w:val="Default"/>
        <w:spacing w:line="276" w:lineRule="auto"/>
        <w:jc w:val="right"/>
        <w:rPr>
          <w:rFonts w:ascii="Times New Roman" w:hAnsi="Times New Roman" w:cs="Times New Roman"/>
          <w:b/>
          <w:bCs/>
          <w:i/>
          <w:iCs/>
          <w:color w:val="auto"/>
          <w:sz w:val="28"/>
          <w:szCs w:val="28"/>
          <w:lang w:val="en-US"/>
        </w:rPr>
      </w:pPr>
      <w:r w:rsidRPr="00B0047C">
        <w:rPr>
          <w:rFonts w:ascii="Times New Roman" w:hAnsi="Times New Roman" w:cs="Times New Roman"/>
          <w:b/>
          <w:bCs/>
          <w:i/>
          <w:iCs/>
          <w:color w:val="auto"/>
          <w:sz w:val="28"/>
          <w:szCs w:val="28"/>
          <w:lang w:val="en-US"/>
        </w:rPr>
        <w:t>The International Political Economy (IPE) of Artificial Intelligence</w:t>
      </w:r>
      <w:r>
        <w:rPr>
          <w:rFonts w:ascii="Times New Roman" w:hAnsi="Times New Roman" w:cs="Times New Roman"/>
          <w:b/>
          <w:bCs/>
          <w:i/>
          <w:iCs/>
          <w:color w:val="auto"/>
          <w:sz w:val="28"/>
          <w:szCs w:val="28"/>
          <w:lang w:val="en-US"/>
        </w:rPr>
        <w:t xml:space="preserve"> (AI)</w:t>
      </w:r>
      <w:r w:rsidRPr="00B0047C">
        <w:rPr>
          <w:rFonts w:ascii="Times New Roman" w:hAnsi="Times New Roman" w:cs="Times New Roman"/>
          <w:b/>
          <w:bCs/>
          <w:i/>
          <w:iCs/>
          <w:color w:val="auto"/>
          <w:sz w:val="28"/>
          <w:szCs w:val="28"/>
          <w:lang w:val="en-US"/>
        </w:rPr>
        <w:t xml:space="preserve"> Implementation in Territories</w:t>
      </w:r>
    </w:p>
    <w:p w14:paraId="3B7ACAA8" w14:textId="77777777" w:rsidR="00C950DF" w:rsidRPr="00F97BE9" w:rsidRDefault="00C950DF" w:rsidP="00C950DF">
      <w:pPr>
        <w:pStyle w:val="Default"/>
        <w:spacing w:line="276" w:lineRule="auto"/>
        <w:jc w:val="right"/>
        <w:rPr>
          <w:rFonts w:ascii="Times New Roman" w:hAnsi="Times New Roman" w:cs="Times New Roman"/>
          <w:b/>
          <w:bCs/>
          <w:i/>
          <w:iCs/>
          <w:color w:val="auto"/>
          <w:sz w:val="28"/>
          <w:szCs w:val="28"/>
          <w:lang w:val="en-US"/>
        </w:rPr>
      </w:pPr>
    </w:p>
    <w:p w14:paraId="27F0C4C8" w14:textId="77777777" w:rsidR="00B0047C" w:rsidRPr="00F97BE9" w:rsidRDefault="00B0047C" w:rsidP="004A6A7E">
      <w:pPr>
        <w:pStyle w:val="Default"/>
        <w:spacing w:line="276" w:lineRule="auto"/>
        <w:jc w:val="right"/>
        <w:rPr>
          <w:rFonts w:ascii="Calibri" w:hAnsi="Calibri" w:cs="Calibri"/>
          <w:b/>
          <w:bCs/>
          <w:color w:val="auto"/>
          <w:lang w:val="pt-BR"/>
        </w:rPr>
      </w:pPr>
      <w:r w:rsidRPr="00F97BE9">
        <w:rPr>
          <w:rFonts w:ascii="Calibri" w:hAnsi="Calibri" w:cs="Calibri"/>
          <w:b/>
          <w:bCs/>
          <w:color w:val="auto"/>
          <w:lang w:val="pt-BR"/>
        </w:rPr>
        <w:t xml:space="preserve">José </w:t>
      </w:r>
      <w:r w:rsidRPr="00B0047C">
        <w:rPr>
          <w:rFonts w:ascii="Calibri" w:hAnsi="Calibri" w:cs="Calibri"/>
          <w:b/>
          <w:bCs/>
          <w:color w:val="auto"/>
          <w:lang w:val="pt-BR"/>
        </w:rPr>
        <w:t>Enrique Aguirre Torres</w:t>
      </w:r>
    </w:p>
    <w:p w14:paraId="5AB9F6E9" w14:textId="77777777" w:rsidR="00B0047C" w:rsidRDefault="00B0047C" w:rsidP="004A6A7E">
      <w:pPr>
        <w:pStyle w:val="Default"/>
        <w:spacing w:line="276" w:lineRule="auto"/>
        <w:jc w:val="right"/>
        <w:rPr>
          <w:rFonts w:ascii="Times New Roman" w:hAnsi="Times New Roman" w:cs="Times New Roman"/>
          <w:color w:val="auto"/>
        </w:rPr>
      </w:pPr>
      <w:r w:rsidRPr="00B0047C">
        <w:rPr>
          <w:rFonts w:ascii="Times New Roman" w:hAnsi="Times New Roman" w:cs="Times New Roman"/>
          <w:color w:val="auto"/>
        </w:rPr>
        <w:t>ITESO, Universidad Jesuita de Guadalajara</w:t>
      </w:r>
    </w:p>
    <w:p w14:paraId="2B4222B6" w14:textId="77777777" w:rsidR="00B0047C" w:rsidRDefault="00000000" w:rsidP="004A6A7E">
      <w:pPr>
        <w:pStyle w:val="Default"/>
        <w:spacing w:line="276" w:lineRule="auto"/>
        <w:jc w:val="right"/>
        <w:rPr>
          <w:rFonts w:ascii="Times New Roman" w:hAnsi="Times New Roman" w:cs="Times New Roman"/>
          <w:color w:val="FF0000"/>
        </w:rPr>
      </w:pPr>
      <w:hyperlink r:id="rId8">
        <w:r w:rsidR="00B0047C" w:rsidRPr="00B0047C">
          <w:rPr>
            <w:rFonts w:ascii="Times New Roman" w:hAnsi="Times New Roman" w:cs="Times New Roman"/>
            <w:color w:val="FF0000"/>
          </w:rPr>
          <w:t>jose.aguirre@iteso.mx</w:t>
        </w:r>
      </w:hyperlink>
    </w:p>
    <w:p w14:paraId="71083410" w14:textId="77777777" w:rsidR="004A6A7E" w:rsidRDefault="004A6A7E" w:rsidP="00B0047C">
      <w:pPr>
        <w:pStyle w:val="Default"/>
        <w:spacing w:line="276" w:lineRule="auto"/>
        <w:jc w:val="right"/>
        <w:rPr>
          <w:rFonts w:ascii="Times New Roman" w:hAnsi="Times New Roman" w:cs="Times New Roman"/>
          <w:color w:val="FF0000"/>
        </w:rPr>
      </w:pPr>
    </w:p>
    <w:p w14:paraId="12C2BDB1" w14:textId="77777777" w:rsidR="004A6A7E" w:rsidRPr="004A6A7E" w:rsidRDefault="004A6A7E" w:rsidP="004A6A7E">
      <w:pPr>
        <w:pStyle w:val="Default"/>
        <w:spacing w:line="276" w:lineRule="auto"/>
        <w:jc w:val="right"/>
        <w:rPr>
          <w:rFonts w:ascii="Calibri" w:hAnsi="Calibri" w:cs="Calibri"/>
          <w:b/>
          <w:bCs/>
          <w:color w:val="auto"/>
          <w:lang w:val="pt-BR"/>
        </w:rPr>
      </w:pPr>
      <w:r w:rsidRPr="004A6A7E">
        <w:rPr>
          <w:rFonts w:ascii="Calibri" w:hAnsi="Calibri" w:cs="Calibri"/>
          <w:b/>
          <w:bCs/>
          <w:color w:val="auto"/>
          <w:lang w:val="pt-BR"/>
        </w:rPr>
        <w:t>María del Carmen Vega Ramírez</w:t>
      </w:r>
    </w:p>
    <w:p w14:paraId="53F3F848" w14:textId="77777777" w:rsidR="004A6A7E" w:rsidRPr="004A6A7E" w:rsidRDefault="004A6A7E" w:rsidP="004A6A7E">
      <w:pPr>
        <w:pStyle w:val="Default"/>
        <w:spacing w:line="276" w:lineRule="auto"/>
        <w:jc w:val="right"/>
        <w:rPr>
          <w:rFonts w:ascii="Times New Roman" w:hAnsi="Times New Roman" w:cs="Times New Roman"/>
          <w:color w:val="auto"/>
          <w:lang w:val="pt-BR"/>
        </w:rPr>
      </w:pPr>
      <w:r w:rsidRPr="004A6A7E">
        <w:rPr>
          <w:rFonts w:ascii="Times New Roman" w:hAnsi="Times New Roman" w:cs="Times New Roman"/>
          <w:color w:val="auto"/>
          <w:lang w:val="pt-BR"/>
        </w:rPr>
        <w:t>Universidad de Guadalajara</w:t>
      </w:r>
    </w:p>
    <w:p w14:paraId="5188B8D9" w14:textId="77777777" w:rsidR="004A6A7E" w:rsidRPr="004A6A7E" w:rsidRDefault="004A6A7E" w:rsidP="004A6A7E">
      <w:pPr>
        <w:pStyle w:val="Default"/>
        <w:spacing w:line="276" w:lineRule="auto"/>
        <w:jc w:val="right"/>
        <w:rPr>
          <w:rFonts w:ascii="Times New Roman" w:hAnsi="Times New Roman" w:cs="Times New Roman"/>
          <w:color w:val="FF0000"/>
        </w:rPr>
      </w:pPr>
      <w:r w:rsidRPr="004A6A7E">
        <w:rPr>
          <w:rFonts w:ascii="Times New Roman" w:hAnsi="Times New Roman" w:cs="Times New Roman"/>
          <w:color w:val="FF0000"/>
        </w:rPr>
        <w:t>delcarmen.vega@academicos.udg.mx</w:t>
      </w:r>
    </w:p>
    <w:p w14:paraId="185F1559" w14:textId="77777777" w:rsidR="004A6A7E" w:rsidRDefault="004A6A7E" w:rsidP="00B0047C">
      <w:pPr>
        <w:pStyle w:val="Default"/>
        <w:spacing w:line="276" w:lineRule="auto"/>
        <w:jc w:val="right"/>
        <w:rPr>
          <w:rFonts w:ascii="Times New Roman" w:hAnsi="Times New Roman" w:cs="Times New Roman"/>
          <w:color w:val="FF0000"/>
        </w:rPr>
      </w:pPr>
    </w:p>
    <w:p w14:paraId="7D5E2F15" w14:textId="5B73947A" w:rsidR="00B0047C" w:rsidRDefault="00B0047C" w:rsidP="00B0047C">
      <w:pPr>
        <w:pStyle w:val="Default"/>
        <w:spacing w:line="276" w:lineRule="auto"/>
        <w:jc w:val="right"/>
        <w:rPr>
          <w:rFonts w:ascii="Calibri" w:hAnsi="Calibri" w:cs="Calibri"/>
          <w:b/>
          <w:bCs/>
          <w:color w:val="auto"/>
          <w:lang w:val="pt-BR"/>
        </w:rPr>
      </w:pPr>
      <w:r w:rsidRPr="00B0047C">
        <w:rPr>
          <w:rFonts w:ascii="Calibri" w:hAnsi="Calibri" w:cs="Calibri"/>
          <w:b/>
          <w:bCs/>
          <w:color w:val="auto"/>
          <w:lang w:val="pt-BR"/>
        </w:rPr>
        <w:t>Ana Silvia Guadalupe Orduña Martínez</w:t>
      </w:r>
    </w:p>
    <w:p w14:paraId="36E4F901" w14:textId="14E40DD7" w:rsidR="00B0047C" w:rsidRDefault="00B0047C" w:rsidP="00B0047C">
      <w:pPr>
        <w:pStyle w:val="Default"/>
        <w:spacing w:line="276" w:lineRule="auto"/>
        <w:jc w:val="right"/>
        <w:rPr>
          <w:rFonts w:ascii="Calibri" w:hAnsi="Calibri" w:cs="Calibri"/>
          <w:b/>
          <w:bCs/>
          <w:color w:val="auto"/>
          <w:lang w:val="pt-BR"/>
        </w:rPr>
      </w:pPr>
      <w:r w:rsidRPr="00B0047C">
        <w:rPr>
          <w:rFonts w:ascii="Calibri" w:hAnsi="Calibri" w:cs="Calibri"/>
          <w:b/>
          <w:bCs/>
          <w:color w:val="auto"/>
          <w:lang w:val="pt-BR"/>
        </w:rPr>
        <w:t xml:space="preserve"> </w:t>
      </w:r>
      <w:r w:rsidRPr="00B0047C">
        <w:rPr>
          <w:rFonts w:ascii="Times New Roman" w:hAnsi="Times New Roman" w:cs="Times New Roman"/>
          <w:color w:val="auto"/>
        </w:rPr>
        <w:t>Universidad de Guadalajara</w:t>
      </w:r>
    </w:p>
    <w:p w14:paraId="4063BA85" w14:textId="22463DA3" w:rsidR="00B0047C" w:rsidRPr="00B0047C" w:rsidRDefault="00000000" w:rsidP="00B0047C">
      <w:pPr>
        <w:pStyle w:val="Default"/>
        <w:spacing w:line="276" w:lineRule="auto"/>
        <w:jc w:val="right"/>
        <w:rPr>
          <w:rFonts w:ascii="Times New Roman" w:hAnsi="Times New Roman" w:cs="Times New Roman"/>
          <w:color w:val="FF0000"/>
        </w:rPr>
      </w:pPr>
      <w:hyperlink r:id="rId9" w:history="1">
        <w:r w:rsidR="00B0047C" w:rsidRPr="00B0047C">
          <w:rPr>
            <w:rFonts w:ascii="Times New Roman" w:hAnsi="Times New Roman" w:cs="Times New Roman"/>
            <w:color w:val="FF0000"/>
          </w:rPr>
          <w:t>ana.orduna3533@alumnos.udg.mx</w:t>
        </w:r>
      </w:hyperlink>
    </w:p>
    <w:p w14:paraId="118E69E9" w14:textId="77777777" w:rsidR="00B0047C" w:rsidRDefault="00B0047C" w:rsidP="00C950DF">
      <w:pPr>
        <w:pStyle w:val="Default"/>
        <w:spacing w:line="276" w:lineRule="auto"/>
        <w:jc w:val="right"/>
        <w:rPr>
          <w:rFonts w:ascii="Calibri" w:hAnsi="Calibri" w:cs="Calibri"/>
          <w:b/>
          <w:bCs/>
          <w:color w:val="auto"/>
        </w:rPr>
      </w:pPr>
    </w:p>
    <w:p w14:paraId="2C084210" w14:textId="77777777" w:rsidR="00C950DF" w:rsidRDefault="00C950DF" w:rsidP="00C950DF">
      <w:pPr>
        <w:pStyle w:val="Default"/>
        <w:spacing w:line="276" w:lineRule="auto"/>
        <w:jc w:val="right"/>
        <w:rPr>
          <w:rStyle w:val="Hipervnculo"/>
          <w:rFonts w:ascii="Times New Roman" w:hAnsi="Times New Roman" w:cs="Times New Roman"/>
          <w:color w:val="auto"/>
        </w:rPr>
      </w:pPr>
    </w:p>
    <w:p w14:paraId="7DC631EA" w14:textId="3D6E4DC8" w:rsidR="0072222F" w:rsidRPr="00B0047C" w:rsidRDefault="0072222F" w:rsidP="00C950DF">
      <w:pPr>
        <w:pStyle w:val="Default"/>
        <w:spacing w:line="276" w:lineRule="auto"/>
        <w:jc w:val="right"/>
        <w:rPr>
          <w:rFonts w:ascii="Times New Roman" w:hAnsi="Times New Roman" w:cs="Times New Roman"/>
          <w:color w:val="FF0000"/>
        </w:rPr>
      </w:pPr>
    </w:p>
    <w:p w14:paraId="280F26D5" w14:textId="77777777" w:rsidR="00C950DF" w:rsidRPr="00F97BE9" w:rsidRDefault="00C950DF" w:rsidP="00C950DF">
      <w:pPr>
        <w:pStyle w:val="Default"/>
        <w:spacing w:line="276" w:lineRule="auto"/>
        <w:jc w:val="right"/>
        <w:rPr>
          <w:rStyle w:val="Hipervnculo"/>
          <w:rFonts w:ascii="Times New Roman" w:hAnsi="Times New Roman" w:cs="Times New Roman"/>
          <w:color w:val="auto"/>
        </w:rPr>
      </w:pPr>
    </w:p>
    <w:p w14:paraId="24654C9F" w14:textId="77777777" w:rsidR="00C950DF" w:rsidRPr="00C950DF" w:rsidRDefault="00C950DF" w:rsidP="00C950DF">
      <w:pPr>
        <w:pStyle w:val="Default"/>
        <w:spacing w:line="276" w:lineRule="auto"/>
        <w:jc w:val="right"/>
        <w:rPr>
          <w:color w:val="FF0000"/>
        </w:rPr>
      </w:pPr>
    </w:p>
    <w:p w14:paraId="410E219A" w14:textId="77777777" w:rsidR="0006743B" w:rsidRPr="00DD7601" w:rsidRDefault="0006743B" w:rsidP="00737BAC">
      <w:pPr>
        <w:pStyle w:val="Default"/>
        <w:spacing w:line="360" w:lineRule="auto"/>
        <w:jc w:val="both"/>
        <w:rPr>
          <w:rFonts w:ascii="Times New Roman" w:hAnsi="Times New Roman" w:cs="Times New Roman"/>
          <w:color w:val="auto"/>
          <w:sz w:val="18"/>
          <w:szCs w:val="18"/>
        </w:rPr>
      </w:pPr>
    </w:p>
    <w:p w14:paraId="562BE550" w14:textId="10FCA2F2" w:rsidR="00DA2CAB" w:rsidRPr="00C950DF" w:rsidRDefault="00DA2CAB" w:rsidP="007C2F0C">
      <w:pPr>
        <w:pStyle w:val="Default"/>
        <w:contextualSpacing/>
        <w:jc w:val="both"/>
        <w:rPr>
          <w:rFonts w:ascii="Calibri" w:hAnsi="Calibri" w:cs="Times New Roman"/>
          <w:b/>
          <w:bCs/>
          <w:color w:val="auto"/>
          <w:sz w:val="28"/>
          <w:szCs w:val="22"/>
        </w:rPr>
      </w:pPr>
      <w:r w:rsidRPr="00C950DF">
        <w:rPr>
          <w:rFonts w:ascii="Calibri" w:hAnsi="Calibri" w:cs="Times New Roman"/>
          <w:b/>
          <w:bCs/>
          <w:color w:val="auto"/>
          <w:sz w:val="28"/>
          <w:szCs w:val="22"/>
        </w:rPr>
        <w:t>RESUMEN</w:t>
      </w:r>
    </w:p>
    <w:p w14:paraId="72255A9E" w14:textId="77777777" w:rsidR="00F97BE9" w:rsidRDefault="00F97BE9" w:rsidP="00C950DF">
      <w:pPr>
        <w:spacing w:after="0"/>
        <w:jc w:val="both"/>
        <w:rPr>
          <w:rFonts w:ascii="Times New Roman" w:hAnsi="Times New Roman" w:cs="Times New Roman"/>
          <w:sz w:val="24"/>
          <w:szCs w:val="24"/>
        </w:rPr>
      </w:pPr>
    </w:p>
    <w:p w14:paraId="40F134D7" w14:textId="77777777" w:rsidR="006848D0" w:rsidRPr="004A6A7E" w:rsidRDefault="006848D0" w:rsidP="00C950DF">
      <w:pPr>
        <w:spacing w:after="0"/>
        <w:jc w:val="both"/>
        <w:rPr>
          <w:rFonts w:ascii="Arial" w:hAnsi="Arial" w:cs="Arial"/>
          <w:color w:val="222222"/>
          <w:sz w:val="24"/>
          <w:szCs w:val="24"/>
          <w:shd w:val="clear" w:color="auto" w:fill="FFFFFF"/>
        </w:rPr>
      </w:pPr>
      <w:r w:rsidRPr="004A6A7E">
        <w:rPr>
          <w:rFonts w:ascii="Times New Roman" w:hAnsi="Times New Roman" w:cs="Times New Roman"/>
          <w:sz w:val="24"/>
          <w:szCs w:val="24"/>
        </w:rPr>
        <w:t xml:space="preserve">El artículo analiza la implementación de la Inteligencia Artificial (IA) desde la perspectiva de la Economía Política Internacional (EPI). La IA es definida como sistemas informáticos y tecnológicos que actúan de manera autónoma y cognitiva, optimizando el procesamiento y selección de información. Se destaca el papel central de las corporaciones tecnológicas como Microsoft, IBM, Amazon, Apple, Meta y </w:t>
      </w:r>
      <w:proofErr w:type="spellStart"/>
      <w:r w:rsidRPr="004A6A7E">
        <w:rPr>
          <w:rFonts w:ascii="Times New Roman" w:hAnsi="Times New Roman" w:cs="Times New Roman"/>
          <w:sz w:val="24"/>
          <w:szCs w:val="24"/>
        </w:rPr>
        <w:t>Alphabet</w:t>
      </w:r>
      <w:proofErr w:type="spellEnd"/>
      <w:r w:rsidRPr="004A6A7E">
        <w:rPr>
          <w:rFonts w:ascii="Times New Roman" w:hAnsi="Times New Roman" w:cs="Times New Roman"/>
          <w:sz w:val="24"/>
          <w:szCs w:val="24"/>
        </w:rPr>
        <w:t xml:space="preserve"> en el desarrollo y dominio de la IA. Además, se examina la interacción de actores como gobiernos, empresas y sociedades en el mercado global de IA. El estudio resalta la influencia de la IA en la redistribución del poder y la riqueza, y las implicaciones sociales y económicas de su adopción, especialmente en términos de empleo y condiciones de vida</w:t>
      </w:r>
      <w:r w:rsidRPr="004A6A7E">
        <w:rPr>
          <w:rFonts w:ascii="Arial" w:hAnsi="Arial" w:cs="Arial"/>
          <w:color w:val="222222"/>
          <w:sz w:val="24"/>
          <w:szCs w:val="24"/>
          <w:shd w:val="clear" w:color="auto" w:fill="FFFFFF"/>
        </w:rPr>
        <w:t>.</w:t>
      </w:r>
    </w:p>
    <w:p w14:paraId="3EFF0A51" w14:textId="77777777" w:rsidR="00F97BE9" w:rsidRDefault="00F97BE9" w:rsidP="006C3706">
      <w:pPr>
        <w:pStyle w:val="Default"/>
        <w:spacing w:line="360" w:lineRule="auto"/>
        <w:jc w:val="both"/>
        <w:rPr>
          <w:rFonts w:ascii="Calibri" w:hAnsi="Calibri" w:cs="Times New Roman"/>
          <w:b/>
          <w:bCs/>
          <w:color w:val="auto"/>
          <w:sz w:val="28"/>
          <w:szCs w:val="22"/>
          <w:lang w:val="en-US"/>
        </w:rPr>
      </w:pPr>
    </w:p>
    <w:p w14:paraId="52627A99" w14:textId="188B816C" w:rsidR="007D1D15" w:rsidRPr="004A6A7E" w:rsidRDefault="007D1D15" w:rsidP="006C3706">
      <w:pPr>
        <w:pStyle w:val="Default"/>
        <w:spacing w:line="360" w:lineRule="auto"/>
        <w:jc w:val="both"/>
        <w:rPr>
          <w:rFonts w:ascii="Times New Roman" w:hAnsi="Times New Roman" w:cs="Times New Roman"/>
          <w:color w:val="auto"/>
        </w:rPr>
      </w:pPr>
      <w:r w:rsidRPr="004A6A7E">
        <w:rPr>
          <w:rFonts w:ascii="Calibri" w:hAnsi="Calibri" w:cs="Times New Roman"/>
          <w:b/>
          <w:bCs/>
          <w:color w:val="auto"/>
          <w:sz w:val="28"/>
          <w:szCs w:val="22"/>
        </w:rPr>
        <w:t xml:space="preserve">Palabras clave: </w:t>
      </w:r>
      <w:r w:rsidR="004A6A7E" w:rsidRPr="004A6A7E">
        <w:rPr>
          <w:rFonts w:ascii="Times New Roman" w:hAnsi="Times New Roman" w:cs="Times New Roman"/>
          <w:color w:val="auto"/>
        </w:rPr>
        <w:t xml:space="preserve">Economía Política Internacional, IA, territorios, gobernanza. </w:t>
      </w:r>
    </w:p>
    <w:p w14:paraId="348D0DF5" w14:textId="77777777" w:rsidR="00116E7E" w:rsidRPr="00F97BE9" w:rsidRDefault="00116E7E" w:rsidP="006C3706">
      <w:pPr>
        <w:pStyle w:val="Default"/>
        <w:spacing w:line="360" w:lineRule="auto"/>
        <w:jc w:val="both"/>
        <w:rPr>
          <w:rFonts w:ascii="Times New Roman" w:hAnsi="Times New Roman" w:cs="Times New Roman"/>
          <w:color w:val="auto"/>
          <w:lang w:val="en-US"/>
        </w:rPr>
      </w:pPr>
    </w:p>
    <w:p w14:paraId="1DC96C93" w14:textId="77777777" w:rsidR="00C950DF" w:rsidRPr="00F97BE9" w:rsidRDefault="00C950DF" w:rsidP="006B1700">
      <w:pPr>
        <w:pStyle w:val="Default"/>
        <w:spacing w:line="360" w:lineRule="auto"/>
        <w:jc w:val="right"/>
        <w:rPr>
          <w:rFonts w:ascii="Times New Roman" w:hAnsi="Times New Roman" w:cs="Times New Roman"/>
          <w:color w:val="auto"/>
          <w:lang w:val="en-US"/>
        </w:rPr>
      </w:pPr>
    </w:p>
    <w:p w14:paraId="4DB3C018" w14:textId="77777777" w:rsidR="00C950DF" w:rsidRPr="00F97BE9" w:rsidRDefault="00C950DF" w:rsidP="006C3706">
      <w:pPr>
        <w:pStyle w:val="Default"/>
        <w:spacing w:line="360" w:lineRule="auto"/>
        <w:jc w:val="both"/>
        <w:rPr>
          <w:rFonts w:ascii="Times New Roman" w:hAnsi="Times New Roman" w:cs="Times New Roman"/>
          <w:color w:val="auto"/>
          <w:lang w:val="en-US"/>
        </w:rPr>
      </w:pPr>
    </w:p>
    <w:p w14:paraId="71F0D654" w14:textId="77777777" w:rsidR="007C2F0C" w:rsidRPr="00F97BE9" w:rsidRDefault="007C2F0C" w:rsidP="006C3706">
      <w:pPr>
        <w:pStyle w:val="Default"/>
        <w:spacing w:line="360" w:lineRule="auto"/>
        <w:jc w:val="both"/>
        <w:rPr>
          <w:rFonts w:ascii="Times New Roman" w:hAnsi="Times New Roman" w:cs="Times New Roman"/>
          <w:color w:val="auto"/>
          <w:lang w:val="en-US"/>
        </w:rPr>
      </w:pPr>
    </w:p>
    <w:p w14:paraId="27062782" w14:textId="77777777" w:rsidR="00376F4D" w:rsidRPr="00F97BE9" w:rsidRDefault="00376F4D" w:rsidP="007C2F0C">
      <w:pPr>
        <w:pStyle w:val="Default"/>
        <w:contextualSpacing/>
        <w:jc w:val="both"/>
        <w:rPr>
          <w:rFonts w:ascii="Calibri" w:hAnsi="Calibri" w:cs="Times New Roman"/>
          <w:b/>
          <w:bCs/>
          <w:color w:val="auto"/>
          <w:sz w:val="28"/>
          <w:szCs w:val="22"/>
          <w:lang w:val="en-US"/>
        </w:rPr>
      </w:pPr>
      <w:r w:rsidRPr="00F97BE9">
        <w:rPr>
          <w:rFonts w:ascii="Calibri" w:hAnsi="Calibri" w:cs="Times New Roman"/>
          <w:b/>
          <w:bCs/>
          <w:color w:val="auto"/>
          <w:sz w:val="28"/>
          <w:szCs w:val="22"/>
          <w:lang w:val="en-US"/>
        </w:rPr>
        <w:t>ABSTRACT</w:t>
      </w:r>
    </w:p>
    <w:p w14:paraId="57B3D6E1" w14:textId="3062CB53" w:rsidR="004A6A7E" w:rsidRDefault="004A6A7E" w:rsidP="004A6A7E">
      <w:pPr>
        <w:pStyle w:val="Default"/>
        <w:spacing w:line="360" w:lineRule="auto"/>
        <w:jc w:val="both"/>
        <w:rPr>
          <w:rFonts w:ascii="Times New Roman" w:hAnsi="Times New Roman" w:cs="Times New Roman"/>
          <w:color w:val="auto"/>
          <w:lang w:val="en-US"/>
        </w:rPr>
      </w:pPr>
      <w:r w:rsidRPr="004A6A7E">
        <w:rPr>
          <w:rFonts w:ascii="Times New Roman" w:hAnsi="Times New Roman" w:cs="Times New Roman"/>
          <w:color w:val="auto"/>
          <w:lang w:val="en-US"/>
        </w:rPr>
        <w:t>The article analyzes the implementation of Artificial Intelligence (AI) from the perspective of International Political Economy (IPE). AI is defined as advanced information and communication technologies capable of autonomous and cognitive functions, optimizing the processing and selection of information. The central role of leading technology corporations such as Microsoft, IBM, Amazon, Apple, Meta, and Alphabet in the development and dominance of AI is highlighted. Additionally, the interaction between actors such as governments, companies, and societies in the global AI market is examined. The study emphasizes the influence of AI on the redistribution of power and wealth, as well as the social and economic implications of its adoption, particularly concerning employment and living conditions</w:t>
      </w:r>
      <w:r>
        <w:rPr>
          <w:rFonts w:ascii="Times New Roman" w:hAnsi="Times New Roman" w:cs="Times New Roman"/>
          <w:color w:val="auto"/>
          <w:lang w:val="en-US"/>
        </w:rPr>
        <w:t xml:space="preserve"> </w:t>
      </w:r>
    </w:p>
    <w:p w14:paraId="186C60D5" w14:textId="295A5E96" w:rsidR="00376F4D" w:rsidRPr="00DD7601" w:rsidRDefault="00376F4D" w:rsidP="00376F4D">
      <w:pPr>
        <w:pStyle w:val="Default"/>
        <w:spacing w:line="360" w:lineRule="auto"/>
        <w:jc w:val="both"/>
        <w:rPr>
          <w:rFonts w:ascii="Times New Roman" w:hAnsi="Times New Roman" w:cs="Times New Roman"/>
          <w:color w:val="auto"/>
          <w:lang w:val="en-US"/>
        </w:rPr>
      </w:pPr>
      <w:r w:rsidRPr="00486266">
        <w:rPr>
          <w:rFonts w:ascii="Times New Roman" w:hAnsi="Times New Roman" w:cs="Times New Roman"/>
          <w:b/>
          <w:bCs/>
          <w:color w:val="auto"/>
          <w:lang w:val="en-US"/>
        </w:rPr>
        <w:t>Keywords:</w:t>
      </w:r>
      <w:r w:rsidRPr="00DD7601">
        <w:rPr>
          <w:rFonts w:ascii="Times New Roman" w:hAnsi="Times New Roman" w:cs="Times New Roman"/>
          <w:color w:val="auto"/>
          <w:lang w:val="en-US"/>
        </w:rPr>
        <w:t xml:space="preserve"> </w:t>
      </w:r>
      <w:r w:rsidR="004A6A7E">
        <w:rPr>
          <w:rFonts w:ascii="Times New Roman" w:hAnsi="Times New Roman" w:cs="Times New Roman"/>
          <w:color w:val="auto"/>
          <w:lang w:val="en-US"/>
        </w:rPr>
        <w:t>I</w:t>
      </w:r>
      <w:r w:rsidRPr="00DD7601">
        <w:rPr>
          <w:rFonts w:ascii="Times New Roman" w:hAnsi="Times New Roman" w:cs="Times New Roman"/>
          <w:color w:val="auto"/>
          <w:lang w:val="en-US"/>
        </w:rPr>
        <w:t>P</w:t>
      </w:r>
      <w:r w:rsidR="004A6A7E">
        <w:rPr>
          <w:rFonts w:ascii="Times New Roman" w:hAnsi="Times New Roman" w:cs="Times New Roman"/>
          <w:color w:val="auto"/>
          <w:lang w:val="en-US"/>
        </w:rPr>
        <w:t>E, AI, territories, governance.</w:t>
      </w:r>
    </w:p>
    <w:p w14:paraId="10CB94D0" w14:textId="77777777" w:rsidR="00376F4D" w:rsidRPr="00DD7601" w:rsidRDefault="00376F4D" w:rsidP="007C2F0C">
      <w:pPr>
        <w:pStyle w:val="Default"/>
        <w:contextualSpacing/>
        <w:jc w:val="both"/>
        <w:rPr>
          <w:rFonts w:ascii="Times New Roman" w:hAnsi="Times New Roman" w:cs="Times New Roman"/>
          <w:b/>
          <w:bCs/>
          <w:color w:val="auto"/>
          <w:lang w:val="en-US"/>
        </w:rPr>
      </w:pPr>
    </w:p>
    <w:p w14:paraId="6D18A356" w14:textId="77777777" w:rsidR="00376F4D" w:rsidRPr="00C950DF" w:rsidRDefault="00376F4D" w:rsidP="007C2F0C">
      <w:pPr>
        <w:pStyle w:val="Default"/>
        <w:contextualSpacing/>
        <w:jc w:val="both"/>
        <w:rPr>
          <w:rFonts w:ascii="Times New Roman" w:hAnsi="Times New Roman" w:cs="Times New Roman"/>
          <w:b/>
          <w:bCs/>
          <w:color w:val="auto"/>
          <w:sz w:val="32"/>
          <w:szCs w:val="32"/>
        </w:rPr>
      </w:pPr>
      <w:r w:rsidRPr="00C950DF">
        <w:rPr>
          <w:rFonts w:ascii="Times New Roman" w:hAnsi="Times New Roman" w:cs="Times New Roman"/>
          <w:b/>
          <w:bCs/>
          <w:color w:val="auto"/>
          <w:sz w:val="32"/>
          <w:szCs w:val="32"/>
        </w:rPr>
        <w:t>Introducción</w:t>
      </w:r>
    </w:p>
    <w:p w14:paraId="639315D4" w14:textId="77777777" w:rsidR="004A6A7E" w:rsidRDefault="004A6A7E" w:rsidP="004A6A7E">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La </w:t>
      </w:r>
      <w:r w:rsidRPr="00CC35A2">
        <w:rPr>
          <w:rFonts w:ascii="Times New Roman" w:eastAsia="Times New Roman" w:hAnsi="Times New Roman" w:cs="Times New Roman"/>
        </w:rPr>
        <w:t xml:space="preserve">Organización de las Naciones Unidas para la Educación, la Ciencia y la Cultura </w:t>
      </w:r>
      <w:r>
        <w:rPr>
          <w:rFonts w:ascii="Times New Roman" w:eastAsia="Times New Roman" w:hAnsi="Times New Roman" w:cs="Times New Roman"/>
        </w:rPr>
        <w:t>(UNESCO), define la Inteligencia Artificial (IA) como</w:t>
      </w:r>
      <w:r w:rsidRPr="00836614">
        <w:rPr>
          <w:rFonts w:ascii="Times New Roman" w:eastAsia="Times New Roman" w:hAnsi="Times New Roman" w:cs="Times New Roman"/>
        </w:rPr>
        <w:t xml:space="preserve"> un conjunto de T</w:t>
      </w:r>
      <w:r>
        <w:rPr>
          <w:rFonts w:ascii="Times New Roman" w:eastAsia="Times New Roman" w:hAnsi="Times New Roman" w:cs="Times New Roman"/>
        </w:rPr>
        <w:t>ecnologías de la información y Comunicaciones (TIC)</w:t>
      </w:r>
      <w:r w:rsidRPr="00836614">
        <w:rPr>
          <w:rFonts w:ascii="Times New Roman" w:eastAsia="Times New Roman" w:hAnsi="Times New Roman" w:cs="Times New Roman"/>
        </w:rPr>
        <w:t xml:space="preserve"> avanzadas que permiten el funcionamiento de “máquinas capaces de imitar ciertas funcionalidades de la inteligencia humana, incluidas características como la percepción, el aprendizaje, el razonamiento, la resolución de problemas, la interacción mediante el lenguaje y hasta la producción de trabajo creativo” (COMEST, 2019</w:t>
      </w:r>
      <w:r>
        <w:rPr>
          <w:rFonts w:ascii="Times New Roman" w:eastAsia="Times New Roman" w:hAnsi="Times New Roman" w:cs="Times New Roman"/>
        </w:rPr>
        <w:t xml:space="preserve">; UNESCO, 2021). </w:t>
      </w:r>
    </w:p>
    <w:p w14:paraId="1CB95A62" w14:textId="77777777" w:rsidR="004A6A7E" w:rsidRDefault="004A6A7E" w:rsidP="004A6A7E">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L</w:t>
      </w:r>
      <w:r w:rsidRPr="00836614">
        <w:rPr>
          <w:rFonts w:ascii="Times New Roman" w:eastAsia="Times New Roman" w:hAnsi="Times New Roman" w:cs="Times New Roman"/>
        </w:rPr>
        <w:t xml:space="preserve">a </w:t>
      </w:r>
      <w:r>
        <w:rPr>
          <w:rFonts w:ascii="Times New Roman" w:eastAsia="Times New Roman" w:hAnsi="Times New Roman" w:cs="Times New Roman"/>
        </w:rPr>
        <w:t>IA</w:t>
      </w:r>
      <w:r w:rsidRPr="00836614">
        <w:rPr>
          <w:rFonts w:ascii="Times New Roman" w:eastAsia="Times New Roman" w:hAnsi="Times New Roman" w:cs="Times New Roman"/>
        </w:rPr>
        <w:t xml:space="preserve"> </w:t>
      </w:r>
      <w:r>
        <w:rPr>
          <w:rFonts w:ascii="Times New Roman" w:eastAsia="Times New Roman" w:hAnsi="Times New Roman" w:cs="Times New Roman"/>
        </w:rPr>
        <w:t>está en todas partes, su aplicación es común, de uso cotidiano, es familiar la realización de tareas a través de la interacción con herramientas y dispositivos simplificadores.</w:t>
      </w:r>
      <w:r w:rsidRPr="004A75E7">
        <w:rPr>
          <w:rFonts w:ascii="Times New Roman" w:eastAsia="Times New Roman" w:hAnsi="Times New Roman" w:cs="Times New Roman"/>
        </w:rPr>
        <w:t xml:space="preserve"> </w:t>
      </w:r>
      <w:r>
        <w:rPr>
          <w:rFonts w:ascii="Times New Roman" w:eastAsia="Times New Roman" w:hAnsi="Times New Roman" w:cs="Times New Roman"/>
        </w:rPr>
        <w:t>La IA es una tecnología de las clasificadas como de propósito general por su potencial para transformar todos los sectores y organizaciones.  El aumento exponencial de la velocidad de entrenamiento y la asimilación</w:t>
      </w:r>
      <w:r w:rsidRPr="00440EBA">
        <w:rPr>
          <w:rFonts w:ascii="Times New Roman" w:eastAsia="Times New Roman" w:hAnsi="Times New Roman" w:cs="Times New Roman"/>
        </w:rPr>
        <w:t xml:space="preserve"> </w:t>
      </w:r>
      <w:r>
        <w:rPr>
          <w:rFonts w:ascii="Times New Roman" w:eastAsia="Times New Roman" w:hAnsi="Times New Roman" w:cs="Times New Roman"/>
        </w:rPr>
        <w:t xml:space="preserve">de los nuevos productos basados en la tecnología del aprendizaje automático alcanzó niveles de crecimiento tan increíblemente altos -sin precedente histórico- que </w:t>
      </w:r>
      <w:r w:rsidRPr="000409F5">
        <w:rPr>
          <w:rFonts w:ascii="Times New Roman" w:eastAsia="Times New Roman" w:hAnsi="Times New Roman" w:cs="Times New Roman"/>
        </w:rPr>
        <w:t>hizo innecesario agregar y promediar datos</w:t>
      </w:r>
      <w:r>
        <w:rPr>
          <w:rFonts w:ascii="Times New Roman" w:eastAsia="Times New Roman" w:hAnsi="Times New Roman" w:cs="Times New Roman"/>
        </w:rPr>
        <w:t xml:space="preserve"> y reavivó el desafiante debate intelectual informado de la última década, incorporando preguntas, ideas e hipótesis sobre los beneficios, </w:t>
      </w:r>
      <w:r w:rsidRPr="000E4942">
        <w:rPr>
          <w:rFonts w:ascii="Times New Roman" w:eastAsia="Times New Roman" w:hAnsi="Times New Roman" w:cs="Times New Roman"/>
        </w:rPr>
        <w:t>las oportunidades y las amenazas</w:t>
      </w:r>
      <w:r>
        <w:rPr>
          <w:rFonts w:ascii="Times New Roman" w:eastAsia="Times New Roman" w:hAnsi="Times New Roman" w:cs="Times New Roman"/>
        </w:rPr>
        <w:t xml:space="preserve"> tecnológicas. </w:t>
      </w:r>
    </w:p>
    <w:p w14:paraId="0DCD1874" w14:textId="77777777" w:rsidR="004A6A7E" w:rsidRDefault="004A6A7E" w:rsidP="004A6A7E">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En el enfoque de los beneficios, las razones para impulsar la IA, por</w:t>
      </w:r>
      <w:r w:rsidRPr="007D680F">
        <w:rPr>
          <w:rFonts w:ascii="Times New Roman" w:eastAsia="Times New Roman" w:hAnsi="Times New Roman" w:cs="Times New Roman"/>
        </w:rPr>
        <w:t xml:space="preserve"> </w:t>
      </w:r>
      <w:r>
        <w:rPr>
          <w:rFonts w:ascii="Times New Roman" w:eastAsia="Times New Roman" w:hAnsi="Times New Roman" w:cs="Times New Roman"/>
        </w:rPr>
        <w:t xml:space="preserve">la vía de la automatización de funciones, están ligadas con la mejora de la eficiencia, la seguridad, la minimización de riesgos, la capacidad de procesamiento de información y la identificación de </w:t>
      </w:r>
      <w:r>
        <w:rPr>
          <w:rFonts w:ascii="Times New Roman" w:eastAsia="Times New Roman" w:hAnsi="Times New Roman" w:cs="Times New Roman"/>
        </w:rPr>
        <w:lastRenderedPageBreak/>
        <w:t>patrones de comportamiento, entre otros; en el lado B, el de las debilidades y amenazas derivadas del modelo,</w:t>
      </w:r>
      <w:r w:rsidRPr="00FD4E5C">
        <w:rPr>
          <w:rFonts w:ascii="Times New Roman" w:eastAsia="Times New Roman" w:hAnsi="Times New Roman" w:cs="Times New Roman"/>
        </w:rPr>
        <w:t xml:space="preserve"> </w:t>
      </w:r>
      <w:r>
        <w:rPr>
          <w:rFonts w:ascii="Times New Roman" w:eastAsia="Times New Roman" w:hAnsi="Times New Roman" w:cs="Times New Roman"/>
        </w:rPr>
        <w:t>se contemplan al desplazamiento laboral, mal uso de la información personal y falta de transparencia. M</w:t>
      </w:r>
      <w:r w:rsidRPr="007D680F">
        <w:rPr>
          <w:rFonts w:ascii="Times New Roman" w:eastAsia="Times New Roman" w:hAnsi="Times New Roman" w:cs="Times New Roman"/>
        </w:rPr>
        <w:t>ás allá de l</w:t>
      </w:r>
      <w:r>
        <w:rPr>
          <w:rFonts w:ascii="Times New Roman" w:eastAsia="Times New Roman" w:hAnsi="Times New Roman" w:cs="Times New Roman"/>
        </w:rPr>
        <w:t>a</w:t>
      </w:r>
      <w:r w:rsidRPr="007D680F">
        <w:rPr>
          <w:rFonts w:ascii="Times New Roman" w:eastAsia="Times New Roman" w:hAnsi="Times New Roman" w:cs="Times New Roman"/>
        </w:rPr>
        <w:t xml:space="preserve"> reducción de costos y la </w:t>
      </w:r>
      <w:r>
        <w:rPr>
          <w:rFonts w:ascii="Times New Roman" w:eastAsia="Times New Roman" w:hAnsi="Times New Roman" w:cs="Times New Roman"/>
        </w:rPr>
        <w:t>optimización el uso de los sistemas de IA genera preocupación</w:t>
      </w:r>
      <w:r w:rsidRPr="00552367">
        <w:rPr>
          <w:rFonts w:ascii="Times New Roman" w:eastAsia="Times New Roman" w:hAnsi="Times New Roman" w:cs="Times New Roman"/>
        </w:rPr>
        <w:t xml:space="preserve"> </w:t>
      </w:r>
      <w:r>
        <w:rPr>
          <w:rFonts w:ascii="Times New Roman" w:eastAsia="Times New Roman" w:hAnsi="Times New Roman" w:cs="Times New Roman"/>
        </w:rPr>
        <w:t>por su trascendencia social, el impacto depende del cómo y cuánto se imponga en la vida real.</w:t>
      </w:r>
      <w:r w:rsidRPr="001711CC">
        <w:rPr>
          <w:rFonts w:ascii="Times New Roman" w:eastAsia="Times New Roman" w:hAnsi="Times New Roman" w:cs="Times New Roman"/>
        </w:rPr>
        <w:t xml:space="preserve"> </w:t>
      </w:r>
    </w:p>
    <w:p w14:paraId="102FCC1F" w14:textId="77777777" w:rsidR="004A6A7E" w:rsidRDefault="004A6A7E" w:rsidP="004A6A7E">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La amplitud de las aplicaciones, la diversidad de los ámbitos de acción, los principales actores involucrados, la enorme cuota de poder político y económico alcanzado, particularmente por los actores no estatales, y las consecuencias de su implementación en</w:t>
      </w:r>
      <w:r w:rsidRPr="00451B30">
        <w:rPr>
          <w:rFonts w:ascii="Times New Roman" w:eastAsia="Times New Roman" w:hAnsi="Times New Roman" w:cs="Times New Roman"/>
        </w:rPr>
        <w:t xml:space="preserve"> </w:t>
      </w:r>
      <w:r>
        <w:rPr>
          <w:rFonts w:ascii="Times New Roman" w:eastAsia="Times New Roman" w:hAnsi="Times New Roman" w:cs="Times New Roman"/>
        </w:rPr>
        <w:t>e</w:t>
      </w:r>
      <w:r w:rsidRPr="00451B30">
        <w:rPr>
          <w:rFonts w:ascii="Times New Roman" w:eastAsia="Times New Roman" w:hAnsi="Times New Roman" w:cs="Times New Roman"/>
        </w:rPr>
        <w:t xml:space="preserve">l </w:t>
      </w:r>
      <w:r>
        <w:rPr>
          <w:rFonts w:ascii="Times New Roman" w:eastAsia="Times New Roman" w:hAnsi="Times New Roman" w:cs="Times New Roman"/>
        </w:rPr>
        <w:t xml:space="preserve">bienestar </w:t>
      </w:r>
      <w:r w:rsidRPr="00451B30">
        <w:rPr>
          <w:rFonts w:ascii="Times New Roman" w:eastAsia="Times New Roman" w:hAnsi="Times New Roman" w:cs="Times New Roman"/>
        </w:rPr>
        <w:t>de millones de personas</w:t>
      </w:r>
      <w:r>
        <w:rPr>
          <w:rFonts w:ascii="Times New Roman" w:eastAsia="Times New Roman" w:hAnsi="Times New Roman" w:cs="Times New Roman"/>
        </w:rPr>
        <w:t xml:space="preserve"> determinan el carácter conflictivo del papel desempeñado por la IA en la creación y distribución de la riqueza. Particularmente, el grupo de actores internacionales surgido del sector tecnológico lo conforman las empresas</w:t>
      </w:r>
      <w:r w:rsidRPr="00C3171C">
        <w:rPr>
          <w:rFonts w:ascii="Times New Roman" w:eastAsia="Times New Roman" w:hAnsi="Times New Roman" w:cs="Times New Roman"/>
        </w:rPr>
        <w:t xml:space="preserve"> más cotizadas del planeta</w:t>
      </w:r>
      <w:r>
        <w:rPr>
          <w:rFonts w:ascii="Times New Roman" w:eastAsia="Times New Roman" w:hAnsi="Times New Roman" w:cs="Times New Roman"/>
        </w:rPr>
        <w:t xml:space="preserve">, ellas son dominantes en el mercado de la IA y son las más avanzadas en el desarrollo del modelo conexionista de la IA cuyas redes constituyen la </w:t>
      </w:r>
      <w:r w:rsidRPr="00F07179">
        <w:rPr>
          <w:rFonts w:ascii="Times New Roman" w:eastAsia="Times New Roman" w:hAnsi="Times New Roman" w:cs="Times New Roman"/>
        </w:rPr>
        <w:t>poderosa</w:t>
      </w:r>
      <w:r>
        <w:rPr>
          <w:rFonts w:ascii="Times New Roman" w:eastAsia="Times New Roman" w:hAnsi="Times New Roman" w:cs="Times New Roman"/>
        </w:rPr>
        <w:t xml:space="preserve"> </w:t>
      </w:r>
      <w:r w:rsidRPr="00F07179">
        <w:rPr>
          <w:rFonts w:ascii="Times New Roman" w:eastAsia="Times New Roman" w:hAnsi="Times New Roman" w:cs="Times New Roman"/>
        </w:rPr>
        <w:t>herramienta para abordar problemas de procesamiento de información y reconocimiento de patrones en diversos campos de aplicación</w:t>
      </w:r>
      <w:r>
        <w:rPr>
          <w:rFonts w:ascii="Times New Roman" w:eastAsia="Times New Roman" w:hAnsi="Times New Roman" w:cs="Times New Roman"/>
        </w:rPr>
        <w:t xml:space="preserve"> (Stanford U., Índice de IA 2023). </w:t>
      </w:r>
    </w:p>
    <w:p w14:paraId="14B67AA9" w14:textId="77777777" w:rsidR="004A6A7E" w:rsidRDefault="004A6A7E" w:rsidP="004A6A7E">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El uso de la IA se expandió globalmente y en los territorios los gobiernos y las empresas aceleraron su implementación en los procesos administrativos, de producción, laborales y las calles</w:t>
      </w:r>
      <w:r w:rsidRPr="001321ED">
        <w:rPr>
          <w:rFonts w:ascii="Times New Roman" w:eastAsia="Times New Roman" w:hAnsi="Times New Roman" w:cs="Times New Roman"/>
        </w:rPr>
        <w:t xml:space="preserve"> </w:t>
      </w:r>
      <w:r>
        <w:rPr>
          <w:rFonts w:ascii="Times New Roman" w:eastAsia="Times New Roman" w:hAnsi="Times New Roman" w:cs="Times New Roman"/>
        </w:rPr>
        <w:t>en aras de lograr mayor eficiencia en</w:t>
      </w:r>
      <w:r w:rsidRPr="005F0A6B">
        <w:rPr>
          <w:rFonts w:ascii="Times New Roman" w:eastAsia="Times New Roman" w:hAnsi="Times New Roman" w:cs="Times New Roman"/>
        </w:rPr>
        <w:t xml:space="preserve"> la gestión</w:t>
      </w:r>
      <w:r>
        <w:rPr>
          <w:rFonts w:ascii="Times New Roman" w:eastAsia="Times New Roman" w:hAnsi="Times New Roman" w:cs="Times New Roman"/>
        </w:rPr>
        <w:t xml:space="preserve"> e incrementar la producción. </w:t>
      </w:r>
      <w:proofErr w:type="gramStart"/>
      <w:r>
        <w:rPr>
          <w:rFonts w:ascii="Times New Roman" w:eastAsia="Times New Roman" w:hAnsi="Times New Roman" w:cs="Times New Roman"/>
        </w:rPr>
        <w:t>Las implementación</w:t>
      </w:r>
      <w:proofErr w:type="gramEnd"/>
      <w:r>
        <w:rPr>
          <w:rFonts w:ascii="Times New Roman" w:eastAsia="Times New Roman" w:hAnsi="Times New Roman" w:cs="Times New Roman"/>
        </w:rPr>
        <w:t xml:space="preserve"> de IA se reflejó en el quehacer cotidiano, generando con ello nuevos conceptos y realidades</w:t>
      </w:r>
      <w:r w:rsidRPr="001321ED">
        <w:rPr>
          <w:rFonts w:ascii="Times New Roman" w:eastAsia="Times New Roman" w:hAnsi="Times New Roman" w:cs="Times New Roman"/>
        </w:rPr>
        <w:t xml:space="preserve"> </w:t>
      </w:r>
      <w:r>
        <w:rPr>
          <w:rFonts w:ascii="Times New Roman" w:eastAsia="Times New Roman" w:hAnsi="Times New Roman" w:cs="Times New Roman"/>
        </w:rPr>
        <w:t>sociales.</w:t>
      </w:r>
      <w:bookmarkStart w:id="0" w:name="_Hlk132991566"/>
      <w:r>
        <w:rPr>
          <w:rFonts w:ascii="Times New Roman" w:eastAsia="Times New Roman" w:hAnsi="Times New Roman" w:cs="Times New Roman"/>
        </w:rPr>
        <w:t xml:space="preserve"> </w:t>
      </w:r>
      <w:r w:rsidRPr="008E0C9F">
        <w:rPr>
          <w:rFonts w:ascii="Times New Roman" w:eastAsia="Times New Roman" w:hAnsi="Times New Roman" w:cs="Times New Roman"/>
        </w:rPr>
        <w:t>¿C</w:t>
      </w:r>
      <w:r>
        <w:rPr>
          <w:rFonts w:ascii="Times New Roman" w:eastAsia="Times New Roman" w:hAnsi="Times New Roman" w:cs="Times New Roman"/>
        </w:rPr>
        <w:t>uáles</w:t>
      </w:r>
      <w:r w:rsidRPr="008E0C9F">
        <w:rPr>
          <w:rFonts w:ascii="Times New Roman" w:eastAsia="Times New Roman" w:hAnsi="Times New Roman" w:cs="Times New Roman"/>
        </w:rPr>
        <w:t xml:space="preserve"> son las </w:t>
      </w:r>
      <w:r>
        <w:rPr>
          <w:rFonts w:ascii="Times New Roman" w:eastAsia="Times New Roman" w:hAnsi="Times New Roman" w:cs="Times New Roman"/>
        </w:rPr>
        <w:t>implicaciones</w:t>
      </w:r>
      <w:r w:rsidRPr="008E0C9F">
        <w:rPr>
          <w:rFonts w:ascii="Times New Roman" w:eastAsia="Times New Roman" w:hAnsi="Times New Roman" w:cs="Times New Roman"/>
        </w:rPr>
        <w:t xml:space="preserve"> de la implementa</w:t>
      </w:r>
      <w:r>
        <w:rPr>
          <w:rFonts w:ascii="Times New Roman" w:eastAsia="Times New Roman" w:hAnsi="Times New Roman" w:cs="Times New Roman"/>
        </w:rPr>
        <w:t>ción de</w:t>
      </w:r>
      <w:r w:rsidRPr="008E0C9F">
        <w:rPr>
          <w:rFonts w:ascii="Times New Roman" w:eastAsia="Times New Roman" w:hAnsi="Times New Roman" w:cs="Times New Roman"/>
        </w:rPr>
        <w:t xml:space="preserve"> </w:t>
      </w:r>
      <w:r>
        <w:rPr>
          <w:rFonts w:ascii="Times New Roman" w:eastAsia="Times New Roman" w:hAnsi="Times New Roman" w:cs="Times New Roman"/>
        </w:rPr>
        <w:t>IA</w:t>
      </w:r>
      <w:r w:rsidRPr="008E0C9F">
        <w:rPr>
          <w:rFonts w:ascii="Times New Roman" w:eastAsia="Times New Roman" w:hAnsi="Times New Roman" w:cs="Times New Roman"/>
        </w:rPr>
        <w:t>?</w:t>
      </w:r>
      <w:bookmarkEnd w:id="0"/>
      <w:r w:rsidRPr="008E0C9F">
        <w:rPr>
          <w:rFonts w:ascii="Times New Roman" w:eastAsia="Times New Roman" w:hAnsi="Times New Roman" w:cs="Times New Roman"/>
        </w:rPr>
        <w:t xml:space="preserve"> </w:t>
      </w:r>
      <w:r>
        <w:rPr>
          <w:rFonts w:ascii="Times New Roman" w:eastAsia="Times New Roman" w:hAnsi="Times New Roman" w:cs="Times New Roman"/>
        </w:rPr>
        <w:t xml:space="preserve">¿Tiene riesgos el uso de técnicas de IA?  ¿Cuál es el impacto social de la IA? </w:t>
      </w:r>
      <w:r w:rsidRPr="004D5C52">
        <w:rPr>
          <w:rFonts w:ascii="Times New Roman" w:eastAsia="Times New Roman" w:hAnsi="Times New Roman" w:cs="Times New Roman"/>
        </w:rPr>
        <w:t>¿La regulación existente protege los derechos de los ciudadanos?</w:t>
      </w:r>
      <w:r>
        <w:rPr>
          <w:rFonts w:ascii="Times New Roman" w:eastAsia="Times New Roman" w:hAnsi="Times New Roman" w:cs="Times New Roman"/>
        </w:rPr>
        <w:t xml:space="preserve"> Este trabajo retoma la primera pregunta, tiene como objetivo analizar la implementación de la IA en los territorios desde la perspectiva de la Economía Política Internacional.</w:t>
      </w:r>
      <w:bookmarkStart w:id="1" w:name="_Hlk132997510"/>
      <w:r>
        <w:rPr>
          <w:rFonts w:ascii="Times New Roman" w:eastAsia="Times New Roman" w:hAnsi="Times New Roman" w:cs="Times New Roman"/>
        </w:rPr>
        <w:t xml:space="preserve"> </w:t>
      </w:r>
      <w:r w:rsidRPr="0011294C">
        <w:rPr>
          <w:rFonts w:ascii="Times New Roman" w:eastAsia="Times New Roman" w:hAnsi="Times New Roman" w:cs="Times New Roman"/>
        </w:rPr>
        <w:t xml:space="preserve"> </w:t>
      </w:r>
    </w:p>
    <w:p w14:paraId="378C5E1E" w14:textId="77777777" w:rsidR="004A6A7E" w:rsidRDefault="004A6A7E" w:rsidP="004A6A7E">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Se persigue comprender </w:t>
      </w:r>
      <w:r w:rsidRPr="0011294C">
        <w:rPr>
          <w:rFonts w:ascii="Times New Roman" w:eastAsia="Times New Roman" w:hAnsi="Times New Roman" w:cs="Times New Roman"/>
        </w:rPr>
        <w:t>la Inteligencia Artificial (IA)</w:t>
      </w:r>
      <w:r>
        <w:rPr>
          <w:rFonts w:ascii="Times New Roman" w:eastAsia="Times New Roman" w:hAnsi="Times New Roman" w:cs="Times New Roman"/>
        </w:rPr>
        <w:t xml:space="preserve">, los beneficios, riesgos, fallos y su regulación para analizar su uso </w:t>
      </w:r>
      <w:r w:rsidRPr="0011294C">
        <w:rPr>
          <w:rFonts w:ascii="Times New Roman" w:eastAsia="Times New Roman" w:hAnsi="Times New Roman" w:cs="Times New Roman"/>
        </w:rPr>
        <w:t xml:space="preserve">en los territorios </w:t>
      </w:r>
      <w:bookmarkEnd w:id="1"/>
      <w:r>
        <w:rPr>
          <w:rFonts w:ascii="Times New Roman" w:eastAsia="Times New Roman" w:hAnsi="Times New Roman" w:cs="Times New Roman"/>
        </w:rPr>
        <w:t xml:space="preserve">reconociendo tres elementos: el incremento del peso político de actores económicos, que la aplicación de la IA requiere incluir en contexto a aquellos implicados por las </w:t>
      </w:r>
      <w:sdt>
        <w:sdtPr>
          <w:tag w:val="goog_rdk_2"/>
          <w:id w:val="991675677"/>
        </w:sdtPr>
        <w:sdtContent/>
      </w:sdt>
      <w:r>
        <w:rPr>
          <w:rFonts w:ascii="Times New Roman" w:eastAsia="Times New Roman" w:hAnsi="Times New Roman" w:cs="Times New Roman"/>
        </w:rPr>
        <w:t xml:space="preserve">externalidades, y que el impacto de la desregulación en este ámbito requiere de seguimiento pues esta dinámica exige desarrollar capacidades adicionales que apuntan hacia la gobernanza. </w:t>
      </w:r>
    </w:p>
    <w:p w14:paraId="1F036BA2" w14:textId="77777777" w:rsidR="004A6A7E" w:rsidRDefault="004A6A7E" w:rsidP="004A6A7E">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De esta manera, las Ciudades Inteligentes son</w:t>
      </w:r>
      <w:r w:rsidRPr="00743DD6">
        <w:rPr>
          <w:rFonts w:ascii="Times New Roman" w:eastAsia="Times New Roman" w:hAnsi="Times New Roman" w:cs="Times New Roman"/>
        </w:rPr>
        <w:t xml:space="preserve"> </w:t>
      </w:r>
      <w:r w:rsidRPr="00743DD6">
        <w:rPr>
          <w:rFonts w:ascii="Times New Roman" w:hAnsi="Times New Roman" w:cs="Times New Roman"/>
        </w:rPr>
        <w:t xml:space="preserve">el </w:t>
      </w:r>
      <w:r>
        <w:rPr>
          <w:rFonts w:ascii="Times New Roman" w:eastAsia="Times New Roman" w:hAnsi="Times New Roman" w:cs="Times New Roman"/>
        </w:rPr>
        <w:t xml:space="preserve">escenario adecuado para el análisis. Estos espacios urbanos aprovechan la IA para integrarlos en la gestión de los servicios y recursos, contribuir a la seguridad y generar procesos eficientes. Cabello (2016) añade la integración y la participación de la sociedad civil. Por su parte, el Banco Interamericano de Desarrollo (BID) identifica que la solución al rápido y no planificado crecimiento de las ciudades, que se correlaciona con altos índices de inseguridad y vulnerabilidad, está en la progresiva migración hacia el modelo de la Ciudad </w:t>
      </w:r>
      <w:r>
        <w:rPr>
          <w:rFonts w:ascii="Times New Roman" w:eastAsia="Times New Roman" w:hAnsi="Times New Roman" w:cs="Times New Roman"/>
        </w:rPr>
        <w:lastRenderedPageBreak/>
        <w:t>Inteligente (BID, 2016).</w:t>
      </w:r>
    </w:p>
    <w:p w14:paraId="6144EB4F" w14:textId="77777777" w:rsidR="004A6A7E" w:rsidRDefault="004A6A7E" w:rsidP="004A6A7E">
      <w:pPr>
        <w:widowControl w:val="0"/>
        <w:spacing w:line="360" w:lineRule="auto"/>
        <w:ind w:firstLine="720"/>
        <w:jc w:val="both"/>
        <w:rPr>
          <w:rFonts w:ascii="Times New Roman" w:eastAsia="Times New Roman" w:hAnsi="Times New Roman" w:cs="Times New Roman"/>
        </w:rPr>
      </w:pPr>
      <w:r w:rsidRPr="0037564F">
        <w:rPr>
          <w:rFonts w:ascii="Times New Roman" w:eastAsia="Times New Roman" w:hAnsi="Times New Roman" w:cs="Times New Roman"/>
        </w:rPr>
        <w:t>Metodológicamente se utiliza un enfoque mixto</w:t>
      </w:r>
      <w:r>
        <w:rPr>
          <w:rFonts w:ascii="Times New Roman" w:eastAsia="Times New Roman" w:hAnsi="Times New Roman" w:cs="Times New Roman"/>
        </w:rPr>
        <w:t>.</w:t>
      </w:r>
      <w:r w:rsidRPr="0037564F">
        <w:rPr>
          <w:rFonts w:ascii="Times New Roman" w:eastAsia="Times New Roman" w:hAnsi="Times New Roman" w:cs="Times New Roman"/>
        </w:rPr>
        <w:t xml:space="preserve"> Es un trabajo de investigación documental</w:t>
      </w:r>
      <w:r>
        <w:rPr>
          <w:rFonts w:ascii="Times New Roman" w:eastAsia="Times New Roman" w:hAnsi="Times New Roman" w:cs="Times New Roman"/>
        </w:rPr>
        <w:t xml:space="preserve">, </w:t>
      </w:r>
      <w:r w:rsidRPr="0037564F">
        <w:rPr>
          <w:rFonts w:ascii="Times New Roman" w:eastAsia="Times New Roman" w:hAnsi="Times New Roman" w:cs="Times New Roman"/>
        </w:rPr>
        <w:t xml:space="preserve">basado en la revisión de documentos, archivos, bases de datos -físicos y electrónicos- </w:t>
      </w:r>
      <w:r>
        <w:rPr>
          <w:rFonts w:ascii="Times New Roman" w:eastAsia="Times New Roman" w:hAnsi="Times New Roman" w:cs="Times New Roman"/>
        </w:rPr>
        <w:t>y los</w:t>
      </w:r>
      <w:r w:rsidRPr="0037564F">
        <w:rPr>
          <w:rFonts w:ascii="Times New Roman" w:eastAsia="Times New Roman" w:hAnsi="Times New Roman" w:cs="Times New Roman"/>
        </w:rPr>
        <w:t xml:space="preserve"> acercamientos teóricos </w:t>
      </w:r>
      <w:r>
        <w:rPr>
          <w:rFonts w:ascii="Times New Roman" w:eastAsia="Times New Roman" w:hAnsi="Times New Roman" w:cs="Times New Roman"/>
        </w:rPr>
        <w:t>a</w:t>
      </w:r>
      <w:r w:rsidRPr="0037564F">
        <w:rPr>
          <w:rFonts w:ascii="Times New Roman" w:eastAsia="Times New Roman" w:hAnsi="Times New Roman" w:cs="Times New Roman"/>
        </w:rPr>
        <w:t xml:space="preserve"> algunas condiciones específicas </w:t>
      </w:r>
      <w:r>
        <w:rPr>
          <w:rFonts w:ascii="Times New Roman" w:eastAsia="Times New Roman" w:hAnsi="Times New Roman" w:cs="Times New Roman"/>
        </w:rPr>
        <w:t>de</w:t>
      </w:r>
      <w:r w:rsidRPr="0037564F">
        <w:rPr>
          <w:rFonts w:ascii="Times New Roman" w:eastAsia="Times New Roman" w:hAnsi="Times New Roman" w:cs="Times New Roman"/>
        </w:rPr>
        <w:t xml:space="preserve"> las acciones </w:t>
      </w:r>
      <w:r>
        <w:rPr>
          <w:rFonts w:ascii="Times New Roman" w:eastAsia="Times New Roman" w:hAnsi="Times New Roman" w:cs="Times New Roman"/>
        </w:rPr>
        <w:t>públicas y privadas</w:t>
      </w:r>
      <w:r w:rsidRPr="0037564F">
        <w:rPr>
          <w:rFonts w:ascii="Times New Roman" w:eastAsia="Times New Roman" w:hAnsi="Times New Roman" w:cs="Times New Roman"/>
        </w:rPr>
        <w:t xml:space="preserve">, </w:t>
      </w:r>
      <w:r>
        <w:rPr>
          <w:rFonts w:ascii="Times New Roman" w:eastAsia="Times New Roman" w:hAnsi="Times New Roman" w:cs="Times New Roman"/>
        </w:rPr>
        <w:t xml:space="preserve">de </w:t>
      </w:r>
      <w:r w:rsidRPr="0037564F">
        <w:rPr>
          <w:rFonts w:ascii="Times New Roman" w:eastAsia="Times New Roman" w:hAnsi="Times New Roman" w:cs="Times New Roman"/>
        </w:rPr>
        <w:t xml:space="preserve">la dinámica competitiva del mercado y las estrategias de los actores internacionales no estatales </w:t>
      </w:r>
      <w:r>
        <w:rPr>
          <w:rFonts w:ascii="Times New Roman" w:eastAsia="Times New Roman" w:hAnsi="Times New Roman" w:cs="Times New Roman"/>
        </w:rPr>
        <w:t xml:space="preserve">que </w:t>
      </w:r>
      <w:r w:rsidRPr="0037564F">
        <w:rPr>
          <w:rFonts w:ascii="Times New Roman" w:eastAsia="Times New Roman" w:hAnsi="Times New Roman" w:cs="Times New Roman"/>
        </w:rPr>
        <w:t xml:space="preserve">impulsan el desarrollo de la </w:t>
      </w:r>
      <w:r>
        <w:rPr>
          <w:rFonts w:ascii="Times New Roman" w:eastAsia="Times New Roman" w:hAnsi="Times New Roman" w:cs="Times New Roman"/>
        </w:rPr>
        <w:t>IA y la infra</w:t>
      </w:r>
      <w:r w:rsidRPr="0037564F">
        <w:rPr>
          <w:rFonts w:ascii="Times New Roman" w:eastAsia="Times New Roman" w:hAnsi="Times New Roman" w:cs="Times New Roman"/>
        </w:rPr>
        <w:t>estructura digital en el ámbito local, en el periodo 20</w:t>
      </w:r>
      <w:r>
        <w:rPr>
          <w:rFonts w:ascii="Times New Roman" w:eastAsia="Times New Roman" w:hAnsi="Times New Roman" w:cs="Times New Roman"/>
        </w:rPr>
        <w:t>1</w:t>
      </w:r>
      <w:r w:rsidRPr="0037564F">
        <w:rPr>
          <w:rFonts w:ascii="Times New Roman" w:eastAsia="Times New Roman" w:hAnsi="Times New Roman" w:cs="Times New Roman"/>
        </w:rPr>
        <w:t>0-20</w:t>
      </w:r>
      <w:r>
        <w:rPr>
          <w:rFonts w:ascii="Times New Roman" w:eastAsia="Times New Roman" w:hAnsi="Times New Roman" w:cs="Times New Roman"/>
        </w:rPr>
        <w:t>20</w:t>
      </w:r>
      <w:r w:rsidRPr="0037564F">
        <w:rPr>
          <w:rFonts w:ascii="Times New Roman" w:eastAsia="Times New Roman" w:hAnsi="Times New Roman" w:cs="Times New Roman"/>
        </w:rPr>
        <w:t xml:space="preserve">. </w:t>
      </w:r>
    </w:p>
    <w:p w14:paraId="2C041E27" w14:textId="77777777" w:rsidR="004A6A7E" w:rsidRDefault="004A6A7E" w:rsidP="004A6A7E">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El análisis se centra en la interacción de los actores: </w:t>
      </w:r>
      <w:r w:rsidRPr="009A1DCA">
        <w:rPr>
          <w:rFonts w:ascii="Times New Roman" w:eastAsia="Times New Roman" w:hAnsi="Times New Roman" w:cs="Times New Roman"/>
        </w:rPr>
        <w:t>poder</w:t>
      </w:r>
      <w:r>
        <w:rPr>
          <w:rFonts w:ascii="Times New Roman" w:eastAsia="Times New Roman" w:hAnsi="Times New Roman" w:cs="Times New Roman"/>
        </w:rPr>
        <w:t>osa</w:t>
      </w:r>
      <w:r w:rsidRPr="009A1DCA">
        <w:rPr>
          <w:rFonts w:ascii="Times New Roman" w:eastAsia="Times New Roman" w:hAnsi="Times New Roman" w:cs="Times New Roman"/>
        </w:rPr>
        <w:t>s</w:t>
      </w:r>
      <w:r>
        <w:rPr>
          <w:rFonts w:ascii="Times New Roman" w:eastAsia="Times New Roman" w:hAnsi="Times New Roman" w:cs="Times New Roman"/>
        </w:rPr>
        <w:t xml:space="preserve"> </w:t>
      </w:r>
      <w:r w:rsidRPr="009A1DCA">
        <w:rPr>
          <w:rFonts w:ascii="Times New Roman" w:eastAsia="Times New Roman" w:hAnsi="Times New Roman" w:cs="Times New Roman"/>
        </w:rPr>
        <w:t>corporaciones</w:t>
      </w:r>
      <w:r>
        <w:rPr>
          <w:rFonts w:ascii="Times New Roman" w:eastAsia="Times New Roman" w:hAnsi="Times New Roman" w:cs="Times New Roman"/>
        </w:rPr>
        <w:t xml:space="preserve"> y autoridades,</w:t>
      </w:r>
      <w:r w:rsidRPr="009A1DCA">
        <w:rPr>
          <w:rFonts w:ascii="Times New Roman" w:eastAsia="Times New Roman" w:hAnsi="Times New Roman" w:cs="Times New Roman"/>
        </w:rPr>
        <w:t xml:space="preserve"> </w:t>
      </w:r>
      <w:r>
        <w:rPr>
          <w:rFonts w:ascii="Times New Roman" w:eastAsia="Times New Roman" w:hAnsi="Times New Roman" w:cs="Times New Roman"/>
        </w:rPr>
        <w:t xml:space="preserve">sociedades, valores y el mercado de la IA. </w:t>
      </w:r>
      <w:r w:rsidRPr="0037564F">
        <w:rPr>
          <w:rFonts w:ascii="Times New Roman" w:eastAsia="Times New Roman" w:hAnsi="Times New Roman" w:cs="Times New Roman"/>
        </w:rPr>
        <w:t xml:space="preserve">Los resultados contribuirán a clarificar </w:t>
      </w:r>
      <w:r>
        <w:rPr>
          <w:rFonts w:ascii="Times New Roman" w:eastAsia="Times New Roman" w:hAnsi="Times New Roman" w:cs="Times New Roman"/>
        </w:rPr>
        <w:t>algunas consecuencias del</w:t>
      </w:r>
      <w:r w:rsidRPr="0037564F">
        <w:rPr>
          <w:rFonts w:ascii="Times New Roman" w:eastAsia="Times New Roman" w:hAnsi="Times New Roman" w:cs="Times New Roman"/>
        </w:rPr>
        <w:t xml:space="preserve"> uso de la </w:t>
      </w:r>
      <w:r>
        <w:rPr>
          <w:rFonts w:ascii="Times New Roman" w:eastAsia="Times New Roman" w:hAnsi="Times New Roman" w:cs="Times New Roman"/>
        </w:rPr>
        <w:t>IA</w:t>
      </w:r>
      <w:r w:rsidRPr="0037564F">
        <w:rPr>
          <w:rFonts w:ascii="Times New Roman" w:eastAsia="Times New Roman" w:hAnsi="Times New Roman" w:cs="Times New Roman"/>
        </w:rPr>
        <w:t>, y de gestión de datos</w:t>
      </w:r>
      <w:r>
        <w:rPr>
          <w:rFonts w:ascii="Times New Roman" w:eastAsia="Times New Roman" w:hAnsi="Times New Roman" w:cs="Times New Roman"/>
        </w:rPr>
        <w:t>. Además, se profundizar en el estudio de las corporaciones tecnológicas privadas en su rol central de actores internacionales con inmenso y creciente poder político y capacidad para desplazar a</w:t>
      </w:r>
      <w:r>
        <w:rPr>
          <w:rFonts w:ascii="Times" w:hAnsi="Times" w:cs="Times"/>
          <w:color w:val="000000"/>
          <w:shd w:val="clear" w:color="auto" w:fill="FFFFFF"/>
        </w:rPr>
        <w:t xml:space="preserve"> los </w:t>
      </w:r>
      <w:r w:rsidRPr="006C5488">
        <w:rPr>
          <w:rFonts w:ascii="Times New Roman" w:eastAsia="Times New Roman" w:hAnsi="Times New Roman" w:cs="Times New Roman"/>
          <w:sz w:val="24"/>
          <w:szCs w:val="24"/>
        </w:rPr>
        <w:t xml:space="preserve">organismos públicos de investigación </w:t>
      </w:r>
      <w:r>
        <w:rPr>
          <w:rFonts w:ascii="Times New Roman" w:eastAsia="Times New Roman" w:hAnsi="Times New Roman" w:cs="Times New Roman"/>
          <w:sz w:val="24"/>
          <w:szCs w:val="24"/>
        </w:rPr>
        <w:t>y las</w:t>
      </w:r>
      <w:r w:rsidRPr="006C5488">
        <w:rPr>
          <w:rFonts w:ascii="Times New Roman" w:eastAsia="Times New Roman" w:hAnsi="Times New Roman" w:cs="Times New Roman"/>
          <w:sz w:val="24"/>
          <w:szCs w:val="24"/>
        </w:rPr>
        <w:t xml:space="preserve"> universidades </w:t>
      </w:r>
      <w:r>
        <w:rPr>
          <w:rFonts w:ascii="Times" w:hAnsi="Times" w:cs="Times"/>
          <w:color w:val="000000"/>
          <w:shd w:val="clear" w:color="auto" w:fill="FFFFFF"/>
        </w:rPr>
        <w:t xml:space="preserve">de la generación y desarrollo de tecnología. Se intenta </w:t>
      </w:r>
      <w:r>
        <w:rPr>
          <w:rFonts w:ascii="Times New Roman" w:eastAsia="Times New Roman" w:hAnsi="Times New Roman" w:cs="Times New Roman"/>
        </w:rPr>
        <w:t>ubicar las consecuencias</w:t>
      </w:r>
      <w:r w:rsidRPr="00DD4053">
        <w:rPr>
          <w:rFonts w:ascii="Times New Roman" w:eastAsia="Times New Roman" w:hAnsi="Times New Roman" w:cs="Times New Roman"/>
        </w:rPr>
        <w:t xml:space="preserve"> de </w:t>
      </w:r>
      <w:r>
        <w:rPr>
          <w:rFonts w:ascii="Times New Roman" w:eastAsia="Times New Roman" w:hAnsi="Times New Roman" w:cs="Times New Roman"/>
        </w:rPr>
        <w:t xml:space="preserve">la </w:t>
      </w:r>
      <w:r w:rsidRPr="00DD4053">
        <w:rPr>
          <w:rFonts w:ascii="Times New Roman" w:eastAsia="Times New Roman" w:hAnsi="Times New Roman" w:cs="Times New Roman"/>
        </w:rPr>
        <w:t>convergencia de intereses y</w:t>
      </w:r>
      <w:r>
        <w:rPr>
          <w:rFonts w:ascii="Times New Roman" w:eastAsia="Times New Roman" w:hAnsi="Times New Roman" w:cs="Times New Roman"/>
        </w:rPr>
        <w:t xml:space="preserve"> del</w:t>
      </w:r>
      <w:r w:rsidRPr="00DD4053">
        <w:rPr>
          <w:rFonts w:ascii="Times New Roman" w:eastAsia="Times New Roman" w:hAnsi="Times New Roman" w:cs="Times New Roman"/>
        </w:rPr>
        <w:t xml:space="preserve"> </w:t>
      </w:r>
      <w:r>
        <w:rPr>
          <w:rFonts w:ascii="Times New Roman" w:eastAsia="Times New Roman" w:hAnsi="Times New Roman" w:cs="Times New Roman"/>
        </w:rPr>
        <w:t xml:space="preserve">conflicto cuando son </w:t>
      </w:r>
      <w:r w:rsidRPr="00DD4053">
        <w:rPr>
          <w:rFonts w:ascii="Times New Roman" w:eastAsia="Times New Roman" w:hAnsi="Times New Roman" w:cs="Times New Roman"/>
        </w:rPr>
        <w:t>divergentes</w:t>
      </w:r>
      <w:r>
        <w:rPr>
          <w:rFonts w:ascii="Times New Roman" w:eastAsia="Times New Roman" w:hAnsi="Times New Roman" w:cs="Times New Roman"/>
        </w:rPr>
        <w:t>.</w:t>
      </w:r>
    </w:p>
    <w:p w14:paraId="35057996" w14:textId="77777777" w:rsidR="004A6A7E" w:rsidRDefault="004A6A7E" w:rsidP="004A6A7E">
      <w:pPr>
        <w:widowControl w:val="0"/>
        <w:spacing w:after="200" w:line="360" w:lineRule="auto"/>
        <w:ind w:firstLine="720"/>
        <w:jc w:val="both"/>
        <w:rPr>
          <w:rFonts w:ascii="Times New Roman" w:eastAsia="Times New Roman" w:hAnsi="Times New Roman" w:cs="Times New Roman"/>
        </w:rPr>
      </w:pPr>
      <w:r w:rsidRPr="00FD73CF">
        <w:rPr>
          <w:rFonts w:ascii="Times New Roman" w:eastAsia="Times New Roman" w:hAnsi="Times New Roman" w:cs="Times New Roman"/>
        </w:rPr>
        <w:t xml:space="preserve">El capítulo se estructura en </w:t>
      </w:r>
      <w:r>
        <w:rPr>
          <w:rFonts w:ascii="Times New Roman" w:eastAsia="Times New Roman" w:hAnsi="Times New Roman" w:cs="Times New Roman"/>
        </w:rPr>
        <w:t>cuatro</w:t>
      </w:r>
      <w:r w:rsidRPr="00FD73CF">
        <w:rPr>
          <w:rFonts w:ascii="Times New Roman" w:eastAsia="Times New Roman" w:hAnsi="Times New Roman" w:cs="Times New Roman"/>
        </w:rPr>
        <w:t xml:space="preserve"> secciones</w:t>
      </w:r>
      <w:r>
        <w:rPr>
          <w:rFonts w:ascii="Times New Roman" w:eastAsia="Times New Roman" w:hAnsi="Times New Roman" w:cs="Times New Roman"/>
        </w:rPr>
        <w:t>.</w:t>
      </w:r>
      <w:r w:rsidRPr="00FD73CF">
        <w:rPr>
          <w:rFonts w:ascii="Times New Roman" w:eastAsia="Times New Roman" w:hAnsi="Times New Roman" w:cs="Times New Roman"/>
        </w:rPr>
        <w:t xml:space="preserve"> </w:t>
      </w:r>
      <w:r>
        <w:rPr>
          <w:rFonts w:ascii="Times New Roman" w:eastAsia="Times New Roman" w:hAnsi="Times New Roman" w:cs="Times New Roman"/>
        </w:rPr>
        <w:t>L</w:t>
      </w:r>
      <w:r w:rsidRPr="00FD73CF">
        <w:rPr>
          <w:rFonts w:ascii="Times New Roman" w:eastAsia="Times New Roman" w:hAnsi="Times New Roman" w:cs="Times New Roman"/>
        </w:rPr>
        <w:t>a primera</w:t>
      </w:r>
      <w:r>
        <w:rPr>
          <w:rFonts w:ascii="Times New Roman" w:eastAsia="Times New Roman" w:hAnsi="Times New Roman" w:cs="Times New Roman"/>
        </w:rPr>
        <w:t xml:space="preserve"> corresponde a la introducción. En la segunda</w:t>
      </w:r>
      <w:r w:rsidRPr="00FD73CF">
        <w:rPr>
          <w:rFonts w:ascii="Times New Roman" w:eastAsia="Times New Roman" w:hAnsi="Times New Roman" w:cs="Times New Roman"/>
        </w:rPr>
        <w:t xml:space="preserve"> </w:t>
      </w:r>
      <w:r>
        <w:rPr>
          <w:rFonts w:ascii="Times New Roman" w:eastAsia="Times New Roman" w:hAnsi="Times New Roman" w:cs="Times New Roman"/>
        </w:rPr>
        <w:t>se procede a la</w:t>
      </w:r>
      <w:r w:rsidRPr="00FD73CF">
        <w:rPr>
          <w:rFonts w:ascii="Times New Roman" w:eastAsia="Times New Roman" w:hAnsi="Times New Roman" w:cs="Times New Roman"/>
        </w:rPr>
        <w:t xml:space="preserve"> presentación de los fundamentos teóricos de la Economía Política Internacional, EPI</w:t>
      </w:r>
      <w:r>
        <w:rPr>
          <w:rFonts w:ascii="Times New Roman" w:eastAsia="Times New Roman" w:hAnsi="Times New Roman" w:cs="Times New Roman"/>
        </w:rPr>
        <w:t>. En el apartado 2.1 se delimitan los elementos teóricos</w:t>
      </w:r>
      <w:r w:rsidRPr="00FD73CF">
        <w:rPr>
          <w:rFonts w:ascii="Times New Roman" w:eastAsia="Times New Roman" w:hAnsi="Times New Roman" w:cs="Times New Roman"/>
        </w:rPr>
        <w:t xml:space="preserve"> desde la perspectiva británica de Susan </w:t>
      </w:r>
      <w:proofErr w:type="spellStart"/>
      <w:r w:rsidRPr="00FD73CF">
        <w:rPr>
          <w:rFonts w:ascii="Times New Roman" w:eastAsia="Times New Roman" w:hAnsi="Times New Roman" w:cs="Times New Roman"/>
        </w:rPr>
        <w:t>Strange</w:t>
      </w:r>
      <w:proofErr w:type="spellEnd"/>
      <w:r>
        <w:rPr>
          <w:rFonts w:ascii="Times New Roman" w:eastAsia="Times New Roman" w:hAnsi="Times New Roman" w:cs="Times New Roman"/>
        </w:rPr>
        <w:t xml:space="preserve">. </w:t>
      </w:r>
      <w:r w:rsidRPr="00FD73CF">
        <w:rPr>
          <w:rFonts w:ascii="Times New Roman" w:eastAsia="Times New Roman" w:hAnsi="Times New Roman" w:cs="Times New Roman"/>
        </w:rPr>
        <w:t>En</w:t>
      </w:r>
      <w:r>
        <w:rPr>
          <w:rFonts w:ascii="Times New Roman" w:eastAsia="Times New Roman" w:hAnsi="Times New Roman" w:cs="Times New Roman"/>
        </w:rPr>
        <w:t xml:space="preserve"> el apartado 2.2</w:t>
      </w:r>
      <w:r w:rsidRPr="00FD73CF">
        <w:rPr>
          <w:rFonts w:ascii="Times New Roman" w:eastAsia="Times New Roman" w:hAnsi="Times New Roman" w:cs="Times New Roman"/>
        </w:rPr>
        <w:t xml:space="preserve"> </w:t>
      </w:r>
      <w:r>
        <w:rPr>
          <w:rFonts w:ascii="Times New Roman" w:eastAsia="Times New Roman" w:hAnsi="Times New Roman" w:cs="Times New Roman"/>
        </w:rPr>
        <w:t>se explica el</w:t>
      </w:r>
      <w:r w:rsidRPr="00FD73CF">
        <w:rPr>
          <w:rFonts w:ascii="Times New Roman" w:eastAsia="Times New Roman" w:hAnsi="Times New Roman" w:cs="Times New Roman"/>
        </w:rPr>
        <w:t xml:space="preserve"> modelo teórico</w:t>
      </w:r>
      <w:r>
        <w:rPr>
          <w:rFonts w:ascii="Times New Roman" w:eastAsia="Times New Roman" w:hAnsi="Times New Roman" w:cs="Times New Roman"/>
        </w:rPr>
        <w:t xml:space="preserve"> y</w:t>
      </w:r>
      <w:r w:rsidRPr="00FD73CF">
        <w:rPr>
          <w:rFonts w:ascii="Times New Roman" w:eastAsia="Times New Roman" w:hAnsi="Times New Roman" w:cs="Times New Roman"/>
        </w:rPr>
        <w:t xml:space="preserve"> se identifica el rol de la tecnología en el Sistema Internacional e incluye en el análisis a los actores no estatales y las interacciones entre distintos actores con intereses muy distantes. </w:t>
      </w:r>
      <w:r>
        <w:rPr>
          <w:rFonts w:ascii="Times New Roman" w:eastAsia="Times New Roman" w:hAnsi="Times New Roman" w:cs="Times New Roman"/>
        </w:rPr>
        <w:t>El apartado 3.1 de l</w:t>
      </w:r>
      <w:r w:rsidRPr="00FD73CF">
        <w:rPr>
          <w:rFonts w:ascii="Times New Roman" w:eastAsia="Times New Roman" w:hAnsi="Times New Roman" w:cs="Times New Roman"/>
        </w:rPr>
        <w:t xml:space="preserve">a </w:t>
      </w:r>
      <w:r>
        <w:rPr>
          <w:rFonts w:ascii="Times New Roman" w:eastAsia="Times New Roman" w:hAnsi="Times New Roman" w:cs="Times New Roman"/>
        </w:rPr>
        <w:t>tercera</w:t>
      </w:r>
      <w:r w:rsidRPr="00FD73CF">
        <w:rPr>
          <w:rFonts w:ascii="Times New Roman" w:eastAsia="Times New Roman" w:hAnsi="Times New Roman" w:cs="Times New Roman"/>
        </w:rPr>
        <w:t xml:space="preserve"> sección se dedica a la </w:t>
      </w:r>
      <w:r>
        <w:rPr>
          <w:rFonts w:ascii="Times New Roman" w:eastAsia="Times New Roman" w:hAnsi="Times New Roman" w:cs="Times New Roman"/>
        </w:rPr>
        <w:t>descripción de la evolución de los modelos de</w:t>
      </w:r>
      <w:r w:rsidRPr="00FD73CF">
        <w:rPr>
          <w:rFonts w:ascii="Times New Roman" w:eastAsia="Times New Roman" w:hAnsi="Times New Roman" w:cs="Times New Roman"/>
        </w:rPr>
        <w:t xml:space="preserve"> IA</w:t>
      </w:r>
      <w:r>
        <w:rPr>
          <w:rFonts w:ascii="Times New Roman" w:eastAsia="Times New Roman" w:hAnsi="Times New Roman" w:cs="Times New Roman"/>
        </w:rPr>
        <w:t>. Y, el aparatado 3.2</w:t>
      </w:r>
      <w:r w:rsidRPr="00D062EB">
        <w:rPr>
          <w:rFonts w:ascii="Times New Roman" w:eastAsia="Times New Roman" w:hAnsi="Times New Roman" w:cs="Times New Roman"/>
        </w:rPr>
        <w:t xml:space="preserve"> </w:t>
      </w:r>
      <w:r w:rsidRPr="00FD73CF">
        <w:rPr>
          <w:rFonts w:ascii="Times New Roman" w:eastAsia="Times New Roman" w:hAnsi="Times New Roman" w:cs="Times New Roman"/>
        </w:rPr>
        <w:t xml:space="preserve">se </w:t>
      </w:r>
      <w:r>
        <w:rPr>
          <w:rFonts w:ascii="Times New Roman" w:eastAsia="Times New Roman" w:hAnsi="Times New Roman" w:cs="Times New Roman"/>
        </w:rPr>
        <w:t xml:space="preserve">orienta </w:t>
      </w:r>
      <w:r w:rsidRPr="00FD73CF">
        <w:rPr>
          <w:rFonts w:ascii="Times New Roman" w:eastAsia="Times New Roman" w:hAnsi="Times New Roman" w:cs="Times New Roman"/>
        </w:rPr>
        <w:t xml:space="preserve">a la descripción y análisis de las IA en las ciudades, el impacto en las condiciones de bienestar social; por ejemplo, sobre el empleo y las condiciones de vida. La </w:t>
      </w:r>
      <w:r>
        <w:rPr>
          <w:rFonts w:ascii="Times New Roman" w:eastAsia="Times New Roman" w:hAnsi="Times New Roman" w:cs="Times New Roman"/>
        </w:rPr>
        <w:t>última</w:t>
      </w:r>
      <w:r w:rsidRPr="00FD73CF">
        <w:rPr>
          <w:rFonts w:ascii="Times New Roman" w:eastAsia="Times New Roman" w:hAnsi="Times New Roman" w:cs="Times New Roman"/>
        </w:rPr>
        <w:t xml:space="preserve"> sección se recogen algunas reflexiones sobre las implicaciones de la adopción de técnicas derivadas de la IA.</w:t>
      </w:r>
    </w:p>
    <w:p w14:paraId="2E164AE8" w14:textId="366F86D8" w:rsidR="004A6A7E" w:rsidRPr="004A6A7E" w:rsidRDefault="004A6A7E" w:rsidP="004A6A7E">
      <w:pPr>
        <w:pStyle w:val="Default"/>
        <w:contextualSpacing/>
        <w:jc w:val="both"/>
        <w:rPr>
          <w:rFonts w:ascii="Times New Roman" w:hAnsi="Times New Roman" w:cs="Times New Roman"/>
          <w:b/>
          <w:bCs/>
          <w:color w:val="auto"/>
          <w:sz w:val="32"/>
          <w:szCs w:val="32"/>
        </w:rPr>
      </w:pPr>
      <w:r w:rsidRPr="004A6A7E">
        <w:rPr>
          <w:rFonts w:ascii="Times New Roman" w:hAnsi="Times New Roman" w:cs="Times New Roman"/>
          <w:b/>
          <w:bCs/>
          <w:color w:val="auto"/>
          <w:sz w:val="32"/>
          <w:szCs w:val="32"/>
        </w:rPr>
        <w:t>Los planteamientos teóricos: mercados y actores de la Inteligencia Artificial</w:t>
      </w:r>
    </w:p>
    <w:p w14:paraId="284470D6" w14:textId="77777777" w:rsidR="004A6A7E" w:rsidRDefault="004A6A7E" w:rsidP="004A6A7E">
      <w:pPr>
        <w:widowControl w:val="0"/>
        <w:spacing w:after="200" w:line="360" w:lineRule="auto"/>
        <w:jc w:val="both"/>
        <w:rPr>
          <w:rFonts w:ascii="Times New Roman" w:eastAsia="Libre Baskerville" w:hAnsi="Times New Roman" w:cs="Times New Roman"/>
          <w:b/>
          <w:sz w:val="24"/>
          <w:szCs w:val="24"/>
        </w:rPr>
      </w:pPr>
      <w:r w:rsidRPr="00643967">
        <w:rPr>
          <w:rFonts w:ascii="Times New Roman" w:eastAsia="Libre Baskerville" w:hAnsi="Times New Roman" w:cs="Times New Roman"/>
          <w:sz w:val="24"/>
          <w:szCs w:val="24"/>
        </w:rPr>
        <w:t xml:space="preserve">El estudio de la Economía Política Internacional (EPI), entendida como un enfoque teórico dentro de las Relaciones Internacionales (RR. II.), surge como muchos aportes teóricos de las RR. II., en una época de crisis. En 1971, el Sistema Internacional post Segunda Guerra Mundial sufrió su primera sacudida con el fin de la paridad dólar-oro, el modelo financiero implementado en Bretton-Woods, y el apaciguamiento de la Guerra Fría como característico de la década. En el nuevo escenario de menor conflicto, el papel central del Estado en el Sistema Internacional comienza a ser cuestionado desde la academia y surgen nuevos enfoques teóricos que incluyen a otros actores internacionales, como las grandes empresas </w:t>
      </w:r>
      <w:r w:rsidRPr="00643967">
        <w:rPr>
          <w:rFonts w:ascii="Times New Roman" w:eastAsia="Libre Baskerville" w:hAnsi="Times New Roman" w:cs="Times New Roman"/>
          <w:sz w:val="24"/>
          <w:szCs w:val="24"/>
        </w:rPr>
        <w:lastRenderedPageBreak/>
        <w:t xml:space="preserve">financieras internacionales, organismos internacionales, </w:t>
      </w:r>
      <w:r>
        <w:rPr>
          <w:rFonts w:ascii="Times New Roman" w:eastAsia="Libre Baskerville" w:hAnsi="Times New Roman" w:cs="Times New Roman"/>
          <w:sz w:val="24"/>
          <w:szCs w:val="24"/>
        </w:rPr>
        <w:t>o</w:t>
      </w:r>
      <w:r w:rsidRPr="00643967">
        <w:rPr>
          <w:rFonts w:ascii="Times New Roman" w:eastAsia="Libre Baskerville" w:hAnsi="Times New Roman" w:cs="Times New Roman"/>
          <w:sz w:val="24"/>
          <w:szCs w:val="24"/>
        </w:rPr>
        <w:t xml:space="preserve">rganizaciones de la </w:t>
      </w:r>
      <w:r>
        <w:rPr>
          <w:rFonts w:ascii="Times New Roman" w:eastAsia="Libre Baskerville" w:hAnsi="Times New Roman" w:cs="Times New Roman"/>
          <w:sz w:val="24"/>
          <w:szCs w:val="24"/>
        </w:rPr>
        <w:t>s</w:t>
      </w:r>
      <w:r w:rsidRPr="00643967">
        <w:rPr>
          <w:rFonts w:ascii="Times New Roman" w:eastAsia="Libre Baskerville" w:hAnsi="Times New Roman" w:cs="Times New Roman"/>
          <w:sz w:val="24"/>
          <w:szCs w:val="24"/>
        </w:rPr>
        <w:t xml:space="preserve">ociedad </w:t>
      </w:r>
      <w:r>
        <w:rPr>
          <w:rFonts w:ascii="Times New Roman" w:eastAsia="Libre Baskerville" w:hAnsi="Times New Roman" w:cs="Times New Roman"/>
          <w:sz w:val="24"/>
          <w:szCs w:val="24"/>
        </w:rPr>
        <w:t>c</w:t>
      </w:r>
      <w:r w:rsidRPr="00643967">
        <w:rPr>
          <w:rFonts w:ascii="Times New Roman" w:eastAsia="Libre Baskerville" w:hAnsi="Times New Roman" w:cs="Times New Roman"/>
          <w:sz w:val="24"/>
          <w:szCs w:val="24"/>
        </w:rPr>
        <w:t xml:space="preserve">ivil y </w:t>
      </w:r>
      <w:r>
        <w:rPr>
          <w:rFonts w:ascii="Times New Roman" w:eastAsia="Libre Baskerville" w:hAnsi="Times New Roman" w:cs="Times New Roman"/>
          <w:sz w:val="24"/>
          <w:szCs w:val="24"/>
        </w:rPr>
        <w:t>g</w:t>
      </w:r>
      <w:r w:rsidRPr="00643967">
        <w:rPr>
          <w:rFonts w:ascii="Times New Roman" w:eastAsia="Libre Baskerville" w:hAnsi="Times New Roman" w:cs="Times New Roman"/>
          <w:sz w:val="24"/>
          <w:szCs w:val="24"/>
        </w:rPr>
        <w:t xml:space="preserve">obiernos </w:t>
      </w:r>
      <w:r>
        <w:rPr>
          <w:rFonts w:ascii="Times New Roman" w:eastAsia="Libre Baskerville" w:hAnsi="Times New Roman" w:cs="Times New Roman"/>
          <w:sz w:val="24"/>
          <w:szCs w:val="24"/>
        </w:rPr>
        <w:t>n</w:t>
      </w:r>
      <w:r w:rsidRPr="00643967">
        <w:rPr>
          <w:rFonts w:ascii="Times New Roman" w:eastAsia="Libre Baskerville" w:hAnsi="Times New Roman" w:cs="Times New Roman"/>
          <w:sz w:val="24"/>
          <w:szCs w:val="24"/>
        </w:rPr>
        <w:t xml:space="preserve">o </w:t>
      </w:r>
      <w:r>
        <w:rPr>
          <w:rFonts w:ascii="Times New Roman" w:eastAsia="Libre Baskerville" w:hAnsi="Times New Roman" w:cs="Times New Roman"/>
          <w:sz w:val="24"/>
          <w:szCs w:val="24"/>
        </w:rPr>
        <w:t>c</w:t>
      </w:r>
      <w:r w:rsidRPr="00643967">
        <w:rPr>
          <w:rFonts w:ascii="Times New Roman" w:eastAsia="Libre Baskerville" w:hAnsi="Times New Roman" w:cs="Times New Roman"/>
          <w:sz w:val="24"/>
          <w:szCs w:val="24"/>
        </w:rPr>
        <w:t xml:space="preserve">entrales, en los que la seguridad cede protagonismo a los asuntos económicos. La EPI a pesar de tener un pasado en la ciencia, surge con mayor fuerza tras la caída de la Unión de Repúblicas Soviéticas Socialistas (URSS) y del triunfo del capitalismo, de la globalización y del neoliberalismo en la década de los ochenta. </w:t>
      </w:r>
    </w:p>
    <w:p w14:paraId="64A99150" w14:textId="71D0E8C2" w:rsidR="004A6A7E" w:rsidRPr="004A6A7E" w:rsidRDefault="004A6A7E" w:rsidP="004A6A7E">
      <w:pPr>
        <w:pStyle w:val="Default"/>
        <w:contextualSpacing/>
        <w:jc w:val="both"/>
        <w:rPr>
          <w:rFonts w:ascii="Times New Roman" w:hAnsi="Times New Roman" w:cs="Times New Roman"/>
          <w:b/>
          <w:bCs/>
          <w:color w:val="auto"/>
          <w:sz w:val="32"/>
          <w:szCs w:val="32"/>
        </w:rPr>
      </w:pPr>
      <w:r w:rsidRPr="004A6A7E">
        <w:rPr>
          <w:rFonts w:ascii="Times New Roman" w:hAnsi="Times New Roman" w:cs="Times New Roman"/>
          <w:b/>
          <w:bCs/>
          <w:color w:val="auto"/>
          <w:sz w:val="32"/>
          <w:szCs w:val="32"/>
        </w:rPr>
        <w:t xml:space="preserve">Economía Política Internacional </w:t>
      </w:r>
    </w:p>
    <w:p w14:paraId="5838A684" w14:textId="77777777" w:rsidR="004A6A7E" w:rsidRPr="00643967" w:rsidRDefault="004A6A7E" w:rsidP="004A6A7E">
      <w:pPr>
        <w:spacing w:line="360" w:lineRule="auto"/>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La EPI, como la construye Susan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una de las principales teóricas de la EPI de la escuela inglesa en el siglo XX,  postula la no unicidad en la toma de decisiones del Estado, tanto al interior como en la arena internacional; la existencia de más agendas además de la seguridad, tema central en el análisis dentro del paradigma realista, hegemónico dentro de los estudiosos de las relaciones internacionales; y, observan un proceso de </w:t>
      </w:r>
      <w:proofErr w:type="spellStart"/>
      <w:r w:rsidRPr="00643967">
        <w:rPr>
          <w:rFonts w:ascii="Times New Roman" w:eastAsia="Libre Baskerville" w:hAnsi="Times New Roman" w:cs="Times New Roman"/>
          <w:sz w:val="24"/>
          <w:szCs w:val="24"/>
        </w:rPr>
        <w:t>reterritorialización</w:t>
      </w:r>
      <w:proofErr w:type="spellEnd"/>
      <w:r w:rsidRPr="00643967">
        <w:rPr>
          <w:rFonts w:ascii="Times New Roman" w:eastAsia="Libre Baskerville" w:hAnsi="Times New Roman" w:cs="Times New Roman"/>
          <w:sz w:val="24"/>
          <w:szCs w:val="24"/>
        </w:rPr>
        <w:t xml:space="preserve"> y de evoluciones en las identidades, menos ligada al concepto de nación.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presenta cuatro puntos de quiebre. Por un lado, de los análisis </w:t>
      </w:r>
      <w:r>
        <w:rPr>
          <w:rFonts w:ascii="Times New Roman" w:eastAsia="Libre Baskerville" w:hAnsi="Times New Roman" w:cs="Times New Roman"/>
          <w:sz w:val="24"/>
          <w:szCs w:val="24"/>
        </w:rPr>
        <w:t xml:space="preserve">clásicos </w:t>
      </w:r>
      <w:r w:rsidRPr="00643967">
        <w:rPr>
          <w:rFonts w:ascii="Times New Roman" w:eastAsia="Libre Baskerville" w:hAnsi="Times New Roman" w:cs="Times New Roman"/>
          <w:sz w:val="24"/>
          <w:szCs w:val="24"/>
        </w:rPr>
        <w:t>de las relaciones internacionales y, por otro</w:t>
      </w:r>
      <w:r>
        <w:rPr>
          <w:rFonts w:ascii="Times New Roman" w:eastAsia="Libre Baskerville" w:hAnsi="Times New Roman" w:cs="Times New Roman"/>
          <w:sz w:val="24"/>
          <w:szCs w:val="24"/>
        </w:rPr>
        <w:t>,</w:t>
      </w:r>
      <w:r w:rsidRPr="00643967">
        <w:rPr>
          <w:rFonts w:ascii="Times New Roman" w:eastAsia="Libre Baskerville" w:hAnsi="Times New Roman" w:cs="Times New Roman"/>
          <w:sz w:val="24"/>
          <w:szCs w:val="24"/>
        </w:rPr>
        <w:t xml:space="preserve"> los de la EPI que coinciden con los postulados de la </w:t>
      </w:r>
      <w:proofErr w:type="spellStart"/>
      <w:r w:rsidRPr="00643967">
        <w:rPr>
          <w:rFonts w:ascii="Times New Roman" w:eastAsia="Libre Baskerville" w:hAnsi="Times New Roman" w:cs="Times New Roman"/>
          <w:sz w:val="24"/>
          <w:szCs w:val="24"/>
        </w:rPr>
        <w:t>Paradiplomacia</w:t>
      </w:r>
      <w:proofErr w:type="spellEnd"/>
      <w:r w:rsidRPr="00643967">
        <w:rPr>
          <w:rFonts w:ascii="Times New Roman" w:eastAsia="Libre Baskerville" w:hAnsi="Times New Roman" w:cs="Times New Roman"/>
          <w:sz w:val="24"/>
          <w:szCs w:val="24"/>
        </w:rPr>
        <w:t>. Los puntos son: 1) el rol prioritario de los Estados, 2) el carácter unitario de los Estados, 3) la seguridad como problemática principal (o única) del análisis de las relaciones internacionales, y 4) las relaciones entre el Estado y el individuo, hombre o mujer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1996, pp. 105-11). </w:t>
      </w:r>
    </w:p>
    <w:p w14:paraId="10590AD8"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Con relación al primer punto,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considera los paradigmas clásicos de las relaciones internacionales, tanto los realistas como los liberales, fallan en su concepción del Sistema Internacional al centrarlo en demasía en el Estado. Reconoce el carácter secundario otorgado por algunas teorías a los otros actores participantes, son actores secundarios a los Estados y no ejercen gran influencia en el curso de los acontecimientos. En la EPI, otros actores como los bancos, las auditoras internacionales, la delincuencia organizada o empresas trasnacionales son igual de importantes o más que los Estados al momento de determinar la distribución de los valores, premisa central en la política. Pese a no citarlos, los gobiernos locales y otros actores no estatales</w:t>
      </w:r>
      <w:r w:rsidRPr="00803453">
        <w:rPr>
          <w:rFonts w:ascii="Times New Roman" w:eastAsia="Libre Baskerville" w:hAnsi="Times New Roman" w:cs="Times New Roman"/>
          <w:sz w:val="24"/>
          <w:szCs w:val="24"/>
        </w:rPr>
        <w:t xml:space="preserve"> </w:t>
      </w:r>
      <w:r w:rsidRPr="00643967">
        <w:rPr>
          <w:rFonts w:ascii="Times New Roman" w:eastAsia="Libre Baskerville" w:hAnsi="Times New Roman" w:cs="Times New Roman"/>
          <w:sz w:val="24"/>
          <w:szCs w:val="24"/>
        </w:rPr>
        <w:t>están implícitos</w:t>
      </w:r>
      <w:r>
        <w:rPr>
          <w:rFonts w:ascii="Times New Roman" w:eastAsia="Libre Baskerville" w:hAnsi="Times New Roman" w:cs="Times New Roman"/>
          <w:sz w:val="24"/>
          <w:szCs w:val="24"/>
        </w:rPr>
        <w:t xml:space="preserve"> y</w:t>
      </w:r>
      <w:r w:rsidRPr="00643967">
        <w:rPr>
          <w:rFonts w:ascii="Times New Roman" w:eastAsia="Libre Baskerville" w:hAnsi="Times New Roman" w:cs="Times New Roman"/>
          <w:sz w:val="24"/>
          <w:szCs w:val="24"/>
        </w:rPr>
        <w:t xml:space="preserve"> encajan perfectamente en esta categoría, </w:t>
      </w:r>
    </w:p>
    <w:p w14:paraId="4301C1BB"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En el segundo punto referido al carácter unitario de los Estados,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reafirma su creencia en lo limitado del alcance de los análisis clásicos de las relaciones internacionales y la artificialidad de este tipo de análisis. Si los Estados tienen un carácter unitario implicaría que actúan como un sólo ente, son predeciblemente racionales como lo presume la teoría de juegos, y de ahí la facilidad para trasladarlo de la economía </w:t>
      </w:r>
      <w:r>
        <w:rPr>
          <w:rFonts w:ascii="Times New Roman" w:eastAsia="Libre Baskerville" w:hAnsi="Times New Roman" w:cs="Times New Roman"/>
          <w:sz w:val="24"/>
          <w:szCs w:val="24"/>
        </w:rPr>
        <w:t>al ámbito de</w:t>
      </w:r>
      <w:r w:rsidRPr="00643967">
        <w:rPr>
          <w:rFonts w:ascii="Times New Roman" w:eastAsia="Libre Baskerville" w:hAnsi="Times New Roman" w:cs="Times New Roman"/>
          <w:sz w:val="24"/>
          <w:szCs w:val="24"/>
        </w:rPr>
        <w:t xml:space="preserve"> las relaciones internacionales, como si se tratara del mismo nivel de análisis. Sin dejar de reconocer avances </w:t>
      </w:r>
      <w:r w:rsidRPr="00643967">
        <w:rPr>
          <w:rFonts w:ascii="Times New Roman" w:eastAsia="Libre Baskerville" w:hAnsi="Times New Roman" w:cs="Times New Roman"/>
          <w:sz w:val="24"/>
          <w:szCs w:val="24"/>
        </w:rPr>
        <w:lastRenderedPageBreak/>
        <w:t xml:space="preserve">en el estudio de la unicidad del Estado mediante la teoría de dos niveles de Putnam,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cree que carece de lógica cuando se incorpora al análisis la posibilidad de que los </w:t>
      </w:r>
      <w:r>
        <w:rPr>
          <w:rFonts w:ascii="Times New Roman" w:eastAsia="Libre Baskerville" w:hAnsi="Times New Roman" w:cs="Times New Roman"/>
          <w:sz w:val="24"/>
          <w:szCs w:val="24"/>
        </w:rPr>
        <w:t>j</w:t>
      </w:r>
      <w:r w:rsidRPr="00643967">
        <w:rPr>
          <w:rFonts w:ascii="Times New Roman" w:eastAsia="Libre Baskerville" w:hAnsi="Times New Roman" w:cs="Times New Roman"/>
          <w:sz w:val="24"/>
          <w:szCs w:val="24"/>
        </w:rPr>
        <w:t xml:space="preserve">efes de </w:t>
      </w:r>
      <w:r>
        <w:rPr>
          <w:rFonts w:ascii="Times New Roman" w:eastAsia="Libre Baskerville" w:hAnsi="Times New Roman" w:cs="Times New Roman"/>
          <w:sz w:val="24"/>
          <w:szCs w:val="24"/>
        </w:rPr>
        <w:t>g</w:t>
      </w:r>
      <w:r w:rsidRPr="00643967">
        <w:rPr>
          <w:rFonts w:ascii="Times New Roman" w:eastAsia="Libre Baskerville" w:hAnsi="Times New Roman" w:cs="Times New Roman"/>
          <w:sz w:val="24"/>
          <w:szCs w:val="24"/>
        </w:rPr>
        <w:t xml:space="preserve">obierno puedan actuar en diferentes niveles al mismo tiempo y en todos de manera racional. La racionalidad implica actuar conforme a una escala de valores de preferencia. Sin embargo, cuando se actúa en diferentes niveles podría significar que una decisión racional en determinado nivel parezca irracional en otro. Las actitudes estarán determinadas por el equilibrio de las fuerzas políticas al interior del país. </w:t>
      </w:r>
    </w:p>
    <w:p w14:paraId="357204CA"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El tercer punto, menciona a la seguridad como la problemática central del análisis de las relaciones internacionales y, por tanto, del desarrollo del Sistema Internacional.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rechaza esta premisa. Más aún, considera la seguridad dejó de ser -si alguna vez lo fue- el principal tema de las Relaciones Internacionales. </w:t>
      </w:r>
      <w:r>
        <w:rPr>
          <w:rFonts w:ascii="Times New Roman" w:eastAsia="Libre Baskerville" w:hAnsi="Times New Roman" w:cs="Times New Roman"/>
          <w:sz w:val="24"/>
          <w:szCs w:val="24"/>
        </w:rPr>
        <w:t xml:space="preserve">Argumenta la existencia de </w:t>
      </w:r>
      <w:r w:rsidRPr="00643967">
        <w:rPr>
          <w:rFonts w:ascii="Times New Roman" w:eastAsia="Libre Baskerville" w:hAnsi="Times New Roman" w:cs="Times New Roman"/>
          <w:sz w:val="24"/>
          <w:szCs w:val="24"/>
        </w:rPr>
        <w:t xml:space="preserve">otros temas </w:t>
      </w:r>
      <w:r>
        <w:rPr>
          <w:rFonts w:ascii="Times New Roman" w:eastAsia="Libre Baskerville" w:hAnsi="Times New Roman" w:cs="Times New Roman"/>
          <w:sz w:val="24"/>
          <w:szCs w:val="24"/>
        </w:rPr>
        <w:t>de</w:t>
      </w:r>
      <w:r w:rsidRPr="00643967">
        <w:rPr>
          <w:rFonts w:ascii="Times New Roman" w:eastAsia="Libre Baskerville" w:hAnsi="Times New Roman" w:cs="Times New Roman"/>
          <w:sz w:val="24"/>
          <w:szCs w:val="24"/>
        </w:rPr>
        <w:t xml:space="preserve"> estudio e</w:t>
      </w:r>
      <w:r>
        <w:rPr>
          <w:rFonts w:ascii="Times New Roman" w:eastAsia="Libre Baskerville" w:hAnsi="Times New Roman" w:cs="Times New Roman"/>
          <w:sz w:val="24"/>
          <w:szCs w:val="24"/>
        </w:rPr>
        <w:t>n</w:t>
      </w:r>
      <w:r w:rsidRPr="00643967">
        <w:rPr>
          <w:rFonts w:ascii="Times New Roman" w:eastAsia="Libre Baskerville" w:hAnsi="Times New Roman" w:cs="Times New Roman"/>
          <w:sz w:val="24"/>
          <w:szCs w:val="24"/>
        </w:rPr>
        <w:t xml:space="preserve"> esta disciplina más importantes para la vida y la propiedad que una guerra entre </w:t>
      </w:r>
      <w:r>
        <w:rPr>
          <w:rFonts w:ascii="Times New Roman" w:eastAsia="Libre Baskerville" w:hAnsi="Times New Roman" w:cs="Times New Roman"/>
          <w:sz w:val="24"/>
          <w:szCs w:val="24"/>
        </w:rPr>
        <w:t>E</w:t>
      </w:r>
      <w:r w:rsidRPr="00643967">
        <w:rPr>
          <w:rFonts w:ascii="Times New Roman" w:eastAsia="Libre Baskerville" w:hAnsi="Times New Roman" w:cs="Times New Roman"/>
          <w:sz w:val="24"/>
          <w:szCs w:val="24"/>
        </w:rPr>
        <w:t>stados.  Por último, el cuarto punto referido</w:t>
      </w:r>
      <w:r>
        <w:rPr>
          <w:rFonts w:ascii="Times New Roman" w:eastAsia="Libre Baskerville" w:hAnsi="Times New Roman" w:cs="Times New Roman"/>
          <w:sz w:val="24"/>
          <w:szCs w:val="24"/>
        </w:rPr>
        <w:t xml:space="preserve"> a </w:t>
      </w:r>
      <w:r w:rsidRPr="00643967">
        <w:rPr>
          <w:rFonts w:ascii="Times New Roman" w:eastAsia="Libre Baskerville" w:hAnsi="Times New Roman" w:cs="Times New Roman"/>
          <w:sz w:val="24"/>
          <w:szCs w:val="24"/>
        </w:rPr>
        <w:t xml:space="preserve">las relaciones entre Estado y el individuo,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sostiene que la identidad es tanto cultural, como geográfica y nacional. En los siglos XX y XXI, en muy pocos Estados-nación la identidad es natural y orgánica</w:t>
      </w:r>
      <w:r>
        <w:rPr>
          <w:rFonts w:ascii="Times New Roman" w:eastAsia="Libre Baskerville" w:hAnsi="Times New Roman" w:cs="Times New Roman"/>
          <w:sz w:val="24"/>
          <w:szCs w:val="24"/>
        </w:rPr>
        <w:t>,</w:t>
      </w:r>
      <w:r w:rsidRPr="00643967">
        <w:rPr>
          <w:rFonts w:ascii="Times New Roman" w:eastAsia="Libre Baskerville" w:hAnsi="Times New Roman" w:cs="Times New Roman"/>
          <w:sz w:val="24"/>
          <w:szCs w:val="24"/>
        </w:rPr>
        <w:t xml:space="preserve"> en la mayoría se ha creado mediante propaganda con varios objetivos. </w:t>
      </w:r>
      <w:r>
        <w:rPr>
          <w:rFonts w:ascii="Times New Roman" w:eastAsia="Libre Baskerville" w:hAnsi="Times New Roman" w:cs="Times New Roman"/>
          <w:sz w:val="24"/>
          <w:szCs w:val="24"/>
        </w:rPr>
        <w:t>Por ejemplo, e</w:t>
      </w:r>
      <w:r w:rsidRPr="00643967">
        <w:rPr>
          <w:rFonts w:ascii="Times New Roman" w:eastAsia="Libre Baskerville" w:hAnsi="Times New Roman" w:cs="Times New Roman"/>
          <w:sz w:val="24"/>
          <w:szCs w:val="24"/>
        </w:rPr>
        <w:t xml:space="preserve">n la actualidad la posibilidad </w:t>
      </w:r>
      <w:r>
        <w:rPr>
          <w:rFonts w:ascii="Times New Roman" w:eastAsia="Libre Baskerville" w:hAnsi="Times New Roman" w:cs="Times New Roman"/>
          <w:sz w:val="24"/>
          <w:szCs w:val="24"/>
        </w:rPr>
        <w:t>de</w:t>
      </w:r>
      <w:r w:rsidRPr="00643967">
        <w:rPr>
          <w:rFonts w:ascii="Times New Roman" w:eastAsia="Libre Baskerville" w:hAnsi="Times New Roman" w:cs="Times New Roman"/>
          <w:sz w:val="24"/>
          <w:szCs w:val="24"/>
        </w:rPr>
        <w:t xml:space="preserve"> los individuos </w:t>
      </w:r>
      <w:r>
        <w:rPr>
          <w:rFonts w:ascii="Times New Roman" w:eastAsia="Libre Baskerville" w:hAnsi="Times New Roman" w:cs="Times New Roman"/>
          <w:sz w:val="24"/>
          <w:szCs w:val="24"/>
        </w:rPr>
        <w:t>para</w:t>
      </w:r>
      <w:r w:rsidRPr="00643967">
        <w:rPr>
          <w:rFonts w:ascii="Times New Roman" w:eastAsia="Libre Baskerville" w:hAnsi="Times New Roman" w:cs="Times New Roman"/>
          <w:sz w:val="24"/>
          <w:szCs w:val="24"/>
        </w:rPr>
        <w:t xml:space="preserve"> identifi</w:t>
      </w:r>
      <w:r>
        <w:rPr>
          <w:rFonts w:ascii="Times New Roman" w:eastAsia="Libre Baskerville" w:hAnsi="Times New Roman" w:cs="Times New Roman"/>
          <w:sz w:val="24"/>
          <w:szCs w:val="24"/>
        </w:rPr>
        <w:t>carse</w:t>
      </w:r>
      <w:r w:rsidRPr="00643967">
        <w:rPr>
          <w:rFonts w:ascii="Times New Roman" w:eastAsia="Libre Baskerville" w:hAnsi="Times New Roman" w:cs="Times New Roman"/>
          <w:sz w:val="24"/>
          <w:szCs w:val="24"/>
        </w:rPr>
        <w:t xml:space="preserve"> más con un partido político que con su país es latente. Por tanto, la liga entre Estado y territorio se rompe y un análisis diferente es plausible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1996). </w:t>
      </w:r>
    </w:p>
    <w:p w14:paraId="722E9BC3" w14:textId="77777777" w:rsidR="004A6A7E" w:rsidRPr="00643967" w:rsidRDefault="004A6A7E" w:rsidP="004A6A7E">
      <w:pPr>
        <w:spacing w:line="360" w:lineRule="auto"/>
        <w:ind w:firstLine="720"/>
        <w:jc w:val="both"/>
        <w:rPr>
          <w:rFonts w:ascii="Times New Roman" w:hAnsi="Times New Roman" w:cs="Times New Roman"/>
          <w:sz w:val="24"/>
          <w:szCs w:val="24"/>
        </w:rPr>
      </w:pPr>
      <w:r w:rsidRPr="00643967">
        <w:rPr>
          <w:rFonts w:ascii="Times New Roman" w:hAnsi="Times New Roman" w:cs="Times New Roman"/>
          <w:sz w:val="24"/>
          <w:szCs w:val="24"/>
        </w:rPr>
        <w:t xml:space="preserve">En el mismo sentido, Saskia </w:t>
      </w:r>
      <w:proofErr w:type="spellStart"/>
      <w:r w:rsidRPr="00643967">
        <w:rPr>
          <w:rFonts w:ascii="Times New Roman" w:hAnsi="Times New Roman" w:cs="Times New Roman"/>
          <w:sz w:val="24"/>
          <w:szCs w:val="24"/>
        </w:rPr>
        <w:t>Sassen</w:t>
      </w:r>
      <w:proofErr w:type="spellEnd"/>
      <w:r w:rsidRPr="00643967">
        <w:rPr>
          <w:rFonts w:ascii="Times New Roman" w:hAnsi="Times New Roman" w:cs="Times New Roman"/>
          <w:sz w:val="24"/>
          <w:szCs w:val="24"/>
        </w:rPr>
        <w:t xml:space="preserve"> (2000), plantea un interesante dilema sobre el impacto de la globalización económica en la jurisdicción territorial del Estado. Por un lado, conclu</w:t>
      </w:r>
      <w:r>
        <w:rPr>
          <w:rFonts w:ascii="Times New Roman" w:hAnsi="Times New Roman" w:cs="Times New Roman"/>
          <w:sz w:val="24"/>
          <w:szCs w:val="24"/>
        </w:rPr>
        <w:t>ye</w:t>
      </w:r>
      <w:r w:rsidRPr="00643967">
        <w:rPr>
          <w:rFonts w:ascii="Times New Roman" w:hAnsi="Times New Roman" w:cs="Times New Roman"/>
          <w:sz w:val="24"/>
          <w:szCs w:val="24"/>
        </w:rPr>
        <w:t xml:space="preserve"> que el Sistema Económico Global </w:t>
      </w:r>
      <w:r>
        <w:rPr>
          <w:rFonts w:ascii="Times New Roman" w:hAnsi="Times New Roman" w:cs="Times New Roman"/>
          <w:sz w:val="24"/>
          <w:szCs w:val="24"/>
        </w:rPr>
        <w:t>(</w:t>
      </w:r>
      <w:r w:rsidRPr="00643967">
        <w:rPr>
          <w:rFonts w:ascii="Times New Roman" w:hAnsi="Times New Roman" w:cs="Times New Roman"/>
          <w:sz w:val="24"/>
          <w:szCs w:val="24"/>
        </w:rPr>
        <w:t>SEG</w:t>
      </w:r>
      <w:r>
        <w:rPr>
          <w:rFonts w:ascii="Times New Roman" w:hAnsi="Times New Roman" w:cs="Times New Roman"/>
          <w:sz w:val="24"/>
          <w:szCs w:val="24"/>
        </w:rPr>
        <w:t>)</w:t>
      </w:r>
      <w:r w:rsidRPr="00643967">
        <w:rPr>
          <w:rFonts w:ascii="Times New Roman" w:hAnsi="Times New Roman" w:cs="Times New Roman"/>
          <w:sz w:val="24"/>
          <w:szCs w:val="24"/>
        </w:rPr>
        <w:t xml:space="preserve"> y el Estado no se relacionan en un juego de suma cero un juego. Por el otro, plantea que cualquier evento que ocurra en un territorio nacional, es un evento nacional, sea una transacción comercial o una decisión judicial. </w:t>
      </w:r>
      <w:proofErr w:type="spellStart"/>
      <w:r w:rsidRPr="00643967">
        <w:rPr>
          <w:rFonts w:ascii="Times New Roman" w:hAnsi="Times New Roman" w:cs="Times New Roman"/>
          <w:sz w:val="24"/>
          <w:szCs w:val="24"/>
        </w:rPr>
        <w:t>Sassen</w:t>
      </w:r>
      <w:proofErr w:type="spellEnd"/>
      <w:r w:rsidRPr="00643967">
        <w:rPr>
          <w:rFonts w:ascii="Times New Roman" w:hAnsi="Times New Roman" w:cs="Times New Roman"/>
          <w:sz w:val="24"/>
          <w:szCs w:val="24"/>
        </w:rPr>
        <w:t xml:space="preserve"> afirma que </w:t>
      </w:r>
      <w:r>
        <w:rPr>
          <w:rFonts w:ascii="Times New Roman" w:hAnsi="Times New Roman" w:cs="Times New Roman"/>
          <w:sz w:val="24"/>
          <w:szCs w:val="24"/>
        </w:rPr>
        <w:t xml:space="preserve">el SEG </w:t>
      </w:r>
      <w:r w:rsidRPr="00643967">
        <w:rPr>
          <w:rFonts w:ascii="Times New Roman" w:hAnsi="Times New Roman" w:cs="Times New Roman"/>
          <w:sz w:val="24"/>
          <w:szCs w:val="24"/>
        </w:rPr>
        <w:t>necesita un conjunto de funciones altamente especializadas que necesitan ser atendidas</w:t>
      </w:r>
      <w:r>
        <w:rPr>
          <w:rFonts w:ascii="Times New Roman" w:hAnsi="Times New Roman" w:cs="Times New Roman"/>
          <w:sz w:val="24"/>
          <w:szCs w:val="24"/>
        </w:rPr>
        <w:t xml:space="preserve"> y l</w:t>
      </w:r>
      <w:r w:rsidRPr="00643967">
        <w:rPr>
          <w:rFonts w:ascii="Times New Roman" w:hAnsi="Times New Roman" w:cs="Times New Roman"/>
          <w:sz w:val="24"/>
          <w:szCs w:val="24"/>
        </w:rPr>
        <w:t>as Ciudades Globales surgen como el lugar estratégico para coordinar la producción de estas funciones y para poner en marcha la economía global. En otras palabras, a pesar de estar más fragmentada que nunca, la economía global esta incrustada geográficamente. Muchos Estados se han involucrado profundamente en la implementación del Sistema Económico Global (SEG) y en este proceso han experimentado la transformación de distintos aspectos de su estructura institucional.</w:t>
      </w:r>
      <w:r>
        <w:rPr>
          <w:rFonts w:ascii="Times New Roman" w:hAnsi="Times New Roman" w:cs="Times New Roman"/>
          <w:sz w:val="24"/>
          <w:szCs w:val="24"/>
        </w:rPr>
        <w:t xml:space="preserve"> </w:t>
      </w:r>
      <w:r w:rsidRPr="00643967">
        <w:rPr>
          <w:rFonts w:ascii="Times New Roman" w:hAnsi="Times New Roman" w:cs="Times New Roman"/>
          <w:sz w:val="24"/>
          <w:szCs w:val="24"/>
        </w:rPr>
        <w:t xml:space="preserve">Uno de los principales cambios en su estructura institucional ha sido la desregulación. </w:t>
      </w:r>
    </w:p>
    <w:p w14:paraId="011A74A4"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hAnsi="Times New Roman" w:cs="Times New Roman"/>
          <w:sz w:val="24"/>
          <w:szCs w:val="24"/>
        </w:rPr>
        <w:lastRenderedPageBreak/>
        <w:t xml:space="preserve">En conclusión, el Estado sufrió transformación y participó en la legitimación de una nueva doctrina en cuanto a su rol en la regulación de la economía internacional. De esta manera, se legitimó́ la entrada y regulación de nuevos actores en el Sistema. Y, observamos un cambio de paradigma que facilitó la incursión de los actores locales en las relaciones internacionales; por primera vez en el siglo XX lo político se subordinó a lo económico. La retirada del Estado, como lo llama Susan </w:t>
      </w:r>
      <w:proofErr w:type="spellStart"/>
      <w:r w:rsidRPr="00643967">
        <w:rPr>
          <w:rFonts w:ascii="Times New Roman" w:hAnsi="Times New Roman" w:cs="Times New Roman"/>
          <w:sz w:val="24"/>
          <w:szCs w:val="24"/>
        </w:rPr>
        <w:t>Strange</w:t>
      </w:r>
      <w:proofErr w:type="spellEnd"/>
      <w:r w:rsidRPr="00643967">
        <w:rPr>
          <w:rFonts w:ascii="Times New Roman" w:hAnsi="Times New Roman" w:cs="Times New Roman"/>
          <w:sz w:val="24"/>
          <w:szCs w:val="24"/>
        </w:rPr>
        <w:t xml:space="preserve"> (2001), y la ampliación de los mercados</w:t>
      </w:r>
      <w:r>
        <w:rPr>
          <w:rFonts w:ascii="Times New Roman" w:hAnsi="Times New Roman" w:cs="Times New Roman"/>
          <w:sz w:val="24"/>
          <w:szCs w:val="24"/>
        </w:rPr>
        <w:t xml:space="preserve"> </w:t>
      </w:r>
      <w:r w:rsidRPr="00643967">
        <w:rPr>
          <w:rFonts w:ascii="Times New Roman" w:hAnsi="Times New Roman" w:cs="Times New Roman"/>
          <w:sz w:val="24"/>
          <w:szCs w:val="24"/>
        </w:rPr>
        <w:t>facilitaron la participación de otros actores en la arena internacional. L</w:t>
      </w:r>
      <w:r w:rsidRPr="00643967">
        <w:rPr>
          <w:rFonts w:ascii="Times New Roman" w:eastAsia="Libre Baskerville" w:hAnsi="Times New Roman" w:cs="Times New Roman"/>
          <w:sz w:val="24"/>
          <w:szCs w:val="24"/>
        </w:rPr>
        <w:t xml:space="preserve">a EPI reconoce una pérdida de poder del Estado impulsado por el poder ganado del mercado y de las multinacionales en el Sistema Internacional. Esta “Retirada del Estado” ha creado vacíos de poder ocupados por otros actores para impulsar sus agendas. La EPI se sirve de herramientas analíticas para analizar el papel de estos actores en Sistema Internacional, con la novedad metodológica </w:t>
      </w:r>
      <w:r>
        <w:rPr>
          <w:rFonts w:ascii="Times New Roman" w:eastAsia="Libre Baskerville" w:hAnsi="Times New Roman" w:cs="Times New Roman"/>
          <w:sz w:val="24"/>
          <w:szCs w:val="24"/>
        </w:rPr>
        <w:t xml:space="preserve">de </w:t>
      </w:r>
      <w:r w:rsidRPr="00643967">
        <w:rPr>
          <w:rFonts w:ascii="Times New Roman" w:eastAsia="Libre Baskerville" w:hAnsi="Times New Roman" w:cs="Times New Roman"/>
          <w:sz w:val="24"/>
          <w:szCs w:val="24"/>
        </w:rPr>
        <w:t>que el centro del análisis no es el Estado, y justificando de esta manera su concepción como teoría.</w:t>
      </w:r>
    </w:p>
    <w:p w14:paraId="6EF96129"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Uno de los autores que mejor entiende la liga entre la EPI y las teorías de la </w:t>
      </w:r>
      <w:proofErr w:type="spellStart"/>
      <w:r w:rsidRPr="00643967">
        <w:rPr>
          <w:rFonts w:ascii="Times New Roman" w:eastAsia="Libre Baskerville" w:hAnsi="Times New Roman" w:cs="Times New Roman"/>
          <w:sz w:val="24"/>
          <w:szCs w:val="24"/>
        </w:rPr>
        <w:t>paradiplomacia</w:t>
      </w:r>
      <w:proofErr w:type="spellEnd"/>
      <w:r w:rsidRPr="00643967">
        <w:rPr>
          <w:rFonts w:ascii="Times New Roman" w:eastAsia="Libre Baskerville" w:hAnsi="Times New Roman" w:cs="Times New Roman"/>
          <w:sz w:val="24"/>
          <w:szCs w:val="24"/>
        </w:rPr>
        <w:t xml:space="preserve"> es Nahuel </w:t>
      </w:r>
      <w:proofErr w:type="spellStart"/>
      <w:r w:rsidRPr="00643967">
        <w:rPr>
          <w:rFonts w:ascii="Times New Roman" w:eastAsia="Libre Baskerville" w:hAnsi="Times New Roman" w:cs="Times New Roman"/>
          <w:sz w:val="24"/>
          <w:szCs w:val="24"/>
        </w:rPr>
        <w:t>Oddone</w:t>
      </w:r>
      <w:proofErr w:type="spellEnd"/>
      <w:r>
        <w:rPr>
          <w:rFonts w:ascii="Times New Roman" w:eastAsia="Libre Baskerville" w:hAnsi="Times New Roman" w:cs="Times New Roman"/>
          <w:sz w:val="24"/>
          <w:szCs w:val="24"/>
        </w:rPr>
        <w:t xml:space="preserve">. </w:t>
      </w:r>
      <w:r w:rsidRPr="00643967">
        <w:rPr>
          <w:rFonts w:ascii="Times New Roman" w:eastAsia="Libre Baskerville" w:hAnsi="Times New Roman" w:cs="Times New Roman"/>
          <w:sz w:val="24"/>
          <w:szCs w:val="24"/>
        </w:rPr>
        <w:t xml:space="preserve"> </w:t>
      </w:r>
      <w:r>
        <w:rPr>
          <w:rFonts w:ascii="Times New Roman" w:eastAsia="Libre Baskerville" w:hAnsi="Times New Roman" w:cs="Times New Roman"/>
          <w:sz w:val="24"/>
          <w:szCs w:val="24"/>
        </w:rPr>
        <w:t>Este autor apoyado en</w:t>
      </w:r>
      <w:r w:rsidRPr="00643967">
        <w:rPr>
          <w:rFonts w:ascii="Times New Roman" w:eastAsia="Libre Baskerville" w:hAnsi="Times New Roman" w:cs="Times New Roman"/>
          <w:sz w:val="24"/>
          <w:szCs w:val="24"/>
        </w:rPr>
        <w:t xml:space="preserve"> la EPI y la economía del desarrollo ubica en la década de los ochenta el inicio de un debate en torno a la relación entre economía, desarrollo y territorio. Los procesos de descentralización, las posibles respuestas de los GNC y </w:t>
      </w:r>
      <w:r>
        <w:rPr>
          <w:rFonts w:ascii="Times New Roman" w:eastAsia="Libre Baskerville" w:hAnsi="Times New Roman" w:cs="Times New Roman"/>
          <w:sz w:val="24"/>
          <w:szCs w:val="24"/>
        </w:rPr>
        <w:t>l</w:t>
      </w:r>
      <w:r w:rsidRPr="00643967">
        <w:rPr>
          <w:rFonts w:ascii="Times New Roman" w:eastAsia="Libre Baskerville" w:hAnsi="Times New Roman" w:cs="Times New Roman"/>
          <w:sz w:val="24"/>
          <w:szCs w:val="24"/>
        </w:rPr>
        <w:t xml:space="preserve">ocales y sus articulaciones a nivel nacional, trasnacional, interregional, e internacional son respuestas a la globalización y a los cambios en los mercados globales. En la explicación de </w:t>
      </w:r>
      <w:proofErr w:type="spellStart"/>
      <w:r w:rsidRPr="00643967">
        <w:rPr>
          <w:rFonts w:ascii="Times New Roman" w:eastAsia="Libre Baskerville" w:hAnsi="Times New Roman" w:cs="Times New Roman"/>
          <w:sz w:val="24"/>
          <w:szCs w:val="24"/>
        </w:rPr>
        <w:t>Oddone</w:t>
      </w:r>
      <w:proofErr w:type="spellEnd"/>
      <w:r w:rsidRPr="00643967">
        <w:rPr>
          <w:rFonts w:ascii="Times New Roman" w:eastAsia="Libre Baskerville" w:hAnsi="Times New Roman" w:cs="Times New Roman"/>
          <w:sz w:val="24"/>
          <w:szCs w:val="24"/>
        </w:rPr>
        <w:t>, el proceso de acumulación del capital nacional estuvo caracterizado por una industrialización de lo urbano,</w:t>
      </w:r>
      <w:r w:rsidRPr="0026694C">
        <w:rPr>
          <w:rFonts w:ascii="Times New Roman" w:eastAsia="Libre Baskerville" w:hAnsi="Times New Roman" w:cs="Times New Roman"/>
          <w:sz w:val="24"/>
          <w:szCs w:val="24"/>
        </w:rPr>
        <w:t xml:space="preserve"> </w:t>
      </w:r>
      <w:r w:rsidRPr="00643967">
        <w:rPr>
          <w:rFonts w:ascii="Times New Roman" w:eastAsia="Libre Baskerville" w:hAnsi="Times New Roman" w:cs="Times New Roman"/>
          <w:sz w:val="24"/>
          <w:szCs w:val="24"/>
        </w:rPr>
        <w:t>hasta la década de los setenta</w:t>
      </w:r>
      <w:r>
        <w:rPr>
          <w:rFonts w:ascii="Times New Roman" w:eastAsia="Libre Baskerville" w:hAnsi="Times New Roman" w:cs="Times New Roman"/>
          <w:sz w:val="24"/>
          <w:szCs w:val="24"/>
        </w:rPr>
        <w:t>,</w:t>
      </w:r>
      <w:r w:rsidRPr="00643967">
        <w:rPr>
          <w:rFonts w:ascii="Times New Roman" w:eastAsia="Libre Baskerville" w:hAnsi="Times New Roman" w:cs="Times New Roman"/>
          <w:sz w:val="24"/>
          <w:szCs w:val="24"/>
        </w:rPr>
        <w:t xml:space="preserve"> principalmente e</w:t>
      </w:r>
      <w:r>
        <w:rPr>
          <w:rFonts w:ascii="Times New Roman" w:eastAsia="Libre Baskerville" w:hAnsi="Times New Roman" w:cs="Times New Roman"/>
          <w:sz w:val="24"/>
          <w:szCs w:val="24"/>
        </w:rPr>
        <w:t>n</w:t>
      </w:r>
      <w:r w:rsidRPr="00643967">
        <w:rPr>
          <w:rFonts w:ascii="Times New Roman" w:eastAsia="Libre Baskerville" w:hAnsi="Times New Roman" w:cs="Times New Roman"/>
          <w:sz w:val="24"/>
          <w:szCs w:val="24"/>
        </w:rPr>
        <w:t xml:space="preserve"> las grandes ciudades y sus áreas metropolitanas. El rompimiento de este modelo, marcado por la internacionalización del capital, tuvo efectos geográficos en la acumulación del capital, en las regulaciones estatales y los procesos urbanos y rurales y en los procesos demográficos de los países, causando grandes migraciones internas del campo a la ciudad (</w:t>
      </w:r>
      <w:proofErr w:type="spellStart"/>
      <w:r w:rsidRPr="00643967">
        <w:rPr>
          <w:rFonts w:ascii="Times New Roman" w:eastAsia="Libre Baskerville" w:hAnsi="Times New Roman" w:cs="Times New Roman"/>
          <w:sz w:val="24"/>
          <w:szCs w:val="24"/>
        </w:rPr>
        <w:t>Oddone</w:t>
      </w:r>
      <w:proofErr w:type="spellEnd"/>
      <w:r w:rsidRPr="00643967">
        <w:rPr>
          <w:rFonts w:ascii="Times New Roman" w:eastAsia="Libre Baskerville" w:hAnsi="Times New Roman" w:cs="Times New Roman"/>
          <w:sz w:val="24"/>
          <w:szCs w:val="24"/>
        </w:rPr>
        <w:t xml:space="preserve">, 2016). De esta manera, los mercados son factor importante en la </w:t>
      </w:r>
      <w:proofErr w:type="spellStart"/>
      <w:r w:rsidRPr="00643967">
        <w:rPr>
          <w:rFonts w:ascii="Times New Roman" w:eastAsia="Libre Baskerville" w:hAnsi="Times New Roman" w:cs="Times New Roman"/>
          <w:sz w:val="24"/>
          <w:szCs w:val="24"/>
        </w:rPr>
        <w:t>reterritorialización</w:t>
      </w:r>
      <w:proofErr w:type="spellEnd"/>
      <w:r w:rsidRPr="00643967">
        <w:rPr>
          <w:rFonts w:ascii="Times New Roman" w:eastAsia="Libre Baskerville" w:hAnsi="Times New Roman" w:cs="Times New Roman"/>
          <w:sz w:val="24"/>
          <w:szCs w:val="24"/>
        </w:rPr>
        <w:t xml:space="preserve"> de los Estados y por tanto de la emergencia de los actores locales como participantes activos de las relaciones internacionales y de la </w:t>
      </w:r>
      <w:proofErr w:type="spellStart"/>
      <w:r w:rsidRPr="00643967">
        <w:rPr>
          <w:rFonts w:ascii="Times New Roman" w:eastAsia="Libre Baskerville" w:hAnsi="Times New Roman" w:cs="Times New Roman"/>
          <w:sz w:val="24"/>
          <w:szCs w:val="24"/>
        </w:rPr>
        <w:t>paradiplomacia</w:t>
      </w:r>
      <w:proofErr w:type="spellEnd"/>
      <w:r w:rsidRPr="00643967">
        <w:rPr>
          <w:rFonts w:ascii="Times New Roman" w:eastAsia="Libre Baskerville" w:hAnsi="Times New Roman" w:cs="Times New Roman"/>
          <w:sz w:val="24"/>
          <w:szCs w:val="24"/>
        </w:rPr>
        <w:t xml:space="preserve"> como campo de estudio.</w:t>
      </w:r>
    </w:p>
    <w:p w14:paraId="70115AD4"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 </w:t>
      </w:r>
      <w:r>
        <w:rPr>
          <w:rFonts w:ascii="Times New Roman" w:eastAsia="Libre Baskerville" w:hAnsi="Times New Roman" w:cs="Times New Roman"/>
          <w:sz w:val="24"/>
          <w:szCs w:val="24"/>
        </w:rPr>
        <w:t xml:space="preserve">En </w:t>
      </w:r>
      <w:r w:rsidRPr="00643967">
        <w:rPr>
          <w:rFonts w:ascii="Times New Roman" w:eastAsia="Libre Baskerville" w:hAnsi="Times New Roman" w:cs="Times New Roman"/>
          <w:sz w:val="24"/>
          <w:szCs w:val="24"/>
        </w:rPr>
        <w:t xml:space="preserve">la relación entre la EPI y el análisis de la acción internacional subnacional </w:t>
      </w:r>
      <w:r>
        <w:rPr>
          <w:rFonts w:ascii="Times New Roman" w:eastAsia="Libre Baskerville" w:hAnsi="Times New Roman" w:cs="Times New Roman"/>
          <w:sz w:val="24"/>
          <w:szCs w:val="24"/>
        </w:rPr>
        <w:t xml:space="preserve">reflejada en </w:t>
      </w:r>
      <w:r w:rsidRPr="00643967">
        <w:rPr>
          <w:rFonts w:ascii="Times New Roman" w:eastAsia="Libre Baskerville" w:hAnsi="Times New Roman" w:cs="Times New Roman"/>
          <w:sz w:val="24"/>
          <w:szCs w:val="24"/>
        </w:rPr>
        <w:t xml:space="preserve">la ecuación de Susan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y la explicación de </w:t>
      </w:r>
      <w:proofErr w:type="spellStart"/>
      <w:r w:rsidRPr="00643967">
        <w:rPr>
          <w:rFonts w:ascii="Times New Roman" w:eastAsia="Libre Baskerville" w:hAnsi="Times New Roman" w:cs="Times New Roman"/>
          <w:sz w:val="24"/>
          <w:szCs w:val="24"/>
        </w:rPr>
        <w:t>Oddone</w:t>
      </w:r>
      <w:proofErr w:type="spellEnd"/>
      <w:r w:rsidRPr="00643967">
        <w:rPr>
          <w:rFonts w:ascii="Times New Roman" w:eastAsia="Libre Baskerville" w:hAnsi="Times New Roman" w:cs="Times New Roman"/>
          <w:sz w:val="24"/>
          <w:szCs w:val="24"/>
        </w:rPr>
        <w:t xml:space="preserve"> se identifica una coincidencia. </w:t>
      </w:r>
      <w:r>
        <w:rPr>
          <w:rFonts w:ascii="Times New Roman" w:eastAsia="Libre Baskerville" w:hAnsi="Times New Roman" w:cs="Times New Roman"/>
          <w:sz w:val="24"/>
          <w:szCs w:val="24"/>
        </w:rPr>
        <w:t>Este autor</w:t>
      </w:r>
      <w:r w:rsidRPr="00643967">
        <w:rPr>
          <w:rFonts w:ascii="Times New Roman" w:eastAsia="Libre Baskerville" w:hAnsi="Times New Roman" w:cs="Times New Roman"/>
          <w:sz w:val="24"/>
          <w:szCs w:val="24"/>
        </w:rPr>
        <w:t xml:space="preserve"> afirma, “La EPI, sin tener como su preocupación central la acción internacional subnacional, analiza el fenómeno en términos de agentes que buscan maximizar </w:t>
      </w:r>
      <w:r w:rsidRPr="00643967">
        <w:rPr>
          <w:rFonts w:ascii="Times New Roman" w:eastAsia="Libre Baskerville" w:hAnsi="Times New Roman" w:cs="Times New Roman"/>
          <w:sz w:val="24"/>
          <w:szCs w:val="24"/>
        </w:rPr>
        <w:lastRenderedPageBreak/>
        <w:t>su utilidad, beneficios o satisfacción en un contexto construido a partir de constreñimientos e incentivos producto de la globalización</w:t>
      </w:r>
      <w:r>
        <w:rPr>
          <w:rFonts w:ascii="Times New Roman" w:eastAsia="Libre Baskerville" w:hAnsi="Times New Roman" w:cs="Times New Roman"/>
          <w:sz w:val="24"/>
          <w:szCs w:val="24"/>
        </w:rPr>
        <w:t>”</w:t>
      </w:r>
      <w:r w:rsidRPr="00643967">
        <w:rPr>
          <w:rFonts w:ascii="Times New Roman" w:eastAsia="Libre Baskerville" w:hAnsi="Times New Roman" w:cs="Times New Roman"/>
          <w:sz w:val="24"/>
          <w:szCs w:val="24"/>
        </w:rPr>
        <w:t xml:space="preserve"> (</w:t>
      </w:r>
      <w:proofErr w:type="spellStart"/>
      <w:r w:rsidRPr="00643967">
        <w:rPr>
          <w:rFonts w:ascii="Times New Roman" w:eastAsia="Libre Baskerville" w:hAnsi="Times New Roman" w:cs="Times New Roman"/>
          <w:sz w:val="24"/>
          <w:szCs w:val="24"/>
        </w:rPr>
        <w:t>Oddone</w:t>
      </w:r>
      <w:proofErr w:type="spellEnd"/>
      <w:r w:rsidRPr="00643967">
        <w:rPr>
          <w:rFonts w:ascii="Times New Roman" w:eastAsia="Libre Baskerville" w:hAnsi="Times New Roman" w:cs="Times New Roman"/>
          <w:sz w:val="24"/>
          <w:szCs w:val="24"/>
        </w:rPr>
        <w:t xml:space="preserve">, 2016, p. 57). En conclusión, estas nuevas formas de gestión territorial internacionalizada, o acción internacional subnacional, son resultado de cambios en los mercados globales o en los sistemas de intercambio económico transnacionalizados. Los cambios en la gestión territorial fomentaron la acción internacional de las regiones subnacionales. Algunas aprovecharon su ventaja territorial para generar una forma de colaboración más cercana con sus ciudadanos y para insertar a sus regiones o ciudades en el medio internacional con objetivos variados. En los años ochenta, en el campo de la Ciencia Política particularmente en los estudios sobre federalismo, surgieron los primeros estudios sobre </w:t>
      </w:r>
      <w:proofErr w:type="spellStart"/>
      <w:r w:rsidRPr="00643967">
        <w:rPr>
          <w:rFonts w:ascii="Times New Roman" w:eastAsia="Libre Baskerville" w:hAnsi="Times New Roman" w:cs="Times New Roman"/>
          <w:sz w:val="24"/>
          <w:szCs w:val="24"/>
        </w:rPr>
        <w:t>Paradiplomacia</w:t>
      </w:r>
      <w:proofErr w:type="spellEnd"/>
      <w:r w:rsidRPr="00643967">
        <w:rPr>
          <w:rFonts w:ascii="Times New Roman" w:eastAsia="Libre Baskerville" w:hAnsi="Times New Roman" w:cs="Times New Roman"/>
          <w:sz w:val="24"/>
          <w:szCs w:val="24"/>
        </w:rPr>
        <w:t xml:space="preserve"> o Diplomacia Federativa. </w:t>
      </w:r>
      <w:proofErr w:type="spellStart"/>
      <w:r w:rsidRPr="00643967">
        <w:rPr>
          <w:rFonts w:ascii="Times New Roman" w:eastAsia="Libre Baskerville" w:hAnsi="Times New Roman" w:cs="Times New Roman"/>
          <w:sz w:val="24"/>
          <w:szCs w:val="24"/>
        </w:rPr>
        <w:t>Soldatos</w:t>
      </w:r>
      <w:proofErr w:type="spellEnd"/>
      <w:r w:rsidRPr="00643967">
        <w:rPr>
          <w:rFonts w:ascii="Times New Roman" w:eastAsia="Libre Baskerville" w:hAnsi="Times New Roman" w:cs="Times New Roman"/>
          <w:sz w:val="24"/>
          <w:szCs w:val="24"/>
        </w:rPr>
        <w:t xml:space="preserve"> y </w:t>
      </w:r>
      <w:proofErr w:type="spellStart"/>
      <w:r w:rsidRPr="00643967">
        <w:rPr>
          <w:rFonts w:ascii="Times New Roman" w:eastAsia="Libre Baskerville" w:hAnsi="Times New Roman" w:cs="Times New Roman"/>
          <w:sz w:val="24"/>
          <w:szCs w:val="24"/>
        </w:rPr>
        <w:t>Duchacek</w:t>
      </w:r>
      <w:proofErr w:type="spellEnd"/>
      <w:r w:rsidRPr="00643967">
        <w:rPr>
          <w:rFonts w:ascii="Times New Roman" w:eastAsia="Libre Baskerville" w:hAnsi="Times New Roman" w:cs="Times New Roman"/>
          <w:sz w:val="24"/>
          <w:szCs w:val="24"/>
        </w:rPr>
        <w:t xml:space="preserve"> fueron los primeros en definirla. </w:t>
      </w:r>
    </w:p>
    <w:p w14:paraId="64D662D6"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Estos dos enfoques no hubieran surgido sin una nueva conceptualización del territorio y de su relación con el Estado. Los autores clásicos de las teorías de la </w:t>
      </w:r>
      <w:proofErr w:type="spellStart"/>
      <w:r w:rsidRPr="00643967">
        <w:rPr>
          <w:rFonts w:ascii="Times New Roman" w:eastAsia="Libre Baskerville" w:hAnsi="Times New Roman" w:cs="Times New Roman"/>
          <w:sz w:val="24"/>
          <w:szCs w:val="24"/>
        </w:rPr>
        <w:t>paradiplomacia</w:t>
      </w:r>
      <w:proofErr w:type="spellEnd"/>
      <w:r w:rsidRPr="00643967">
        <w:rPr>
          <w:rFonts w:ascii="Times New Roman" w:eastAsia="Libre Baskerville" w:hAnsi="Times New Roman" w:cs="Times New Roman"/>
          <w:sz w:val="24"/>
          <w:szCs w:val="24"/>
        </w:rPr>
        <w:t xml:space="preserve"> utilizan la </w:t>
      </w:r>
      <w:proofErr w:type="spellStart"/>
      <w:r w:rsidRPr="00643967">
        <w:rPr>
          <w:rFonts w:ascii="Times New Roman" w:eastAsia="Libre Baskerville" w:hAnsi="Times New Roman" w:cs="Times New Roman"/>
          <w:sz w:val="24"/>
          <w:szCs w:val="24"/>
        </w:rPr>
        <w:t>reterritorialización</w:t>
      </w:r>
      <w:proofErr w:type="spellEnd"/>
      <w:r w:rsidRPr="00643967">
        <w:rPr>
          <w:rFonts w:ascii="Times New Roman" w:eastAsia="Libre Baskerville" w:hAnsi="Times New Roman" w:cs="Times New Roman"/>
          <w:sz w:val="24"/>
          <w:szCs w:val="24"/>
        </w:rPr>
        <w:t xml:space="preserve">, en términos de espacio físico, como un elemento clave para explicar el surgimiento de la acción internacional de los actores no estatales. Por ejemplo, John </w:t>
      </w:r>
      <w:proofErr w:type="spellStart"/>
      <w:r w:rsidRPr="00643967">
        <w:rPr>
          <w:rFonts w:ascii="Times New Roman" w:eastAsia="Libre Baskerville" w:hAnsi="Times New Roman" w:cs="Times New Roman"/>
          <w:sz w:val="24"/>
          <w:szCs w:val="24"/>
        </w:rPr>
        <w:t>Herz</w:t>
      </w:r>
      <w:proofErr w:type="spellEnd"/>
      <w:r w:rsidRPr="00643967">
        <w:rPr>
          <w:rFonts w:ascii="Times New Roman" w:eastAsia="Libre Baskerville" w:hAnsi="Times New Roman" w:cs="Times New Roman"/>
          <w:sz w:val="24"/>
          <w:szCs w:val="24"/>
        </w:rPr>
        <w:t xml:space="preserve"> afirma que hoy en día los estudiosos de las Relaciones Internacionales están impedidos para analizar el campo de estudio con el mismo lente que hace unas décadas. Al igual que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w:t>
      </w:r>
      <w:proofErr w:type="spellStart"/>
      <w:r w:rsidRPr="00643967">
        <w:rPr>
          <w:rFonts w:ascii="Times New Roman" w:eastAsia="Libre Baskerville" w:hAnsi="Times New Roman" w:cs="Times New Roman"/>
          <w:sz w:val="24"/>
          <w:szCs w:val="24"/>
        </w:rPr>
        <w:t>Herz</w:t>
      </w:r>
      <w:proofErr w:type="spellEnd"/>
      <w:r w:rsidRPr="00643967">
        <w:rPr>
          <w:rFonts w:ascii="Times New Roman" w:eastAsia="Libre Baskerville" w:hAnsi="Times New Roman" w:cs="Times New Roman"/>
          <w:sz w:val="24"/>
          <w:szCs w:val="24"/>
        </w:rPr>
        <w:t xml:space="preserve"> considera que al eliminar del análisis la supervivencia del Estado (seguridad) como única variable a estudiar en las relaciones internacionales, el interés nacional se transforma en “intereses nacionales”, en plural. Por tanto, el significado y la función misma de protección del Estado-nación soberano queda en duda. </w:t>
      </w:r>
    </w:p>
    <w:p w14:paraId="0F9A9445"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Al realizar una retrospectiva sobre los procesos de territorialización y de desterritorialización del Estado, </w:t>
      </w:r>
      <w:proofErr w:type="spellStart"/>
      <w:r w:rsidRPr="00643967">
        <w:rPr>
          <w:rFonts w:ascii="Times New Roman" w:eastAsia="Libre Baskerville" w:hAnsi="Times New Roman" w:cs="Times New Roman"/>
          <w:sz w:val="24"/>
          <w:szCs w:val="24"/>
        </w:rPr>
        <w:t>Herz</w:t>
      </w:r>
      <w:proofErr w:type="spellEnd"/>
      <w:r w:rsidRPr="00643967">
        <w:rPr>
          <w:rFonts w:ascii="Times New Roman" w:eastAsia="Libre Baskerville" w:hAnsi="Times New Roman" w:cs="Times New Roman"/>
          <w:sz w:val="24"/>
          <w:szCs w:val="24"/>
        </w:rPr>
        <w:t xml:space="preserve"> confirma el carácter determinante de la tecnología en estos cambios. Identifica conceptos claves para el de desarrollo de la territorialización del Estado-nación y la crisis actual después de un periodo de transformación derivado de una mayor interdependencia entre los Estados, de la globalización y de la gobernanza global. Entre los conceptos se encuentran la soberanía, el balance de poder y la identidad.  </w:t>
      </w:r>
      <w:proofErr w:type="spellStart"/>
      <w:r w:rsidRPr="00643967">
        <w:rPr>
          <w:rFonts w:ascii="Times New Roman" w:eastAsia="Libre Baskerville" w:hAnsi="Times New Roman" w:cs="Times New Roman"/>
          <w:sz w:val="24"/>
          <w:szCs w:val="24"/>
        </w:rPr>
        <w:t>Herz</w:t>
      </w:r>
      <w:proofErr w:type="spellEnd"/>
      <w:r w:rsidRPr="00643967">
        <w:rPr>
          <w:rFonts w:ascii="Times New Roman" w:eastAsia="Libre Baskerville" w:hAnsi="Times New Roman" w:cs="Times New Roman"/>
          <w:sz w:val="24"/>
          <w:szCs w:val="24"/>
        </w:rPr>
        <w:t xml:space="preserve"> considera los avances tecnológicos aplicados a la milicia como claves e identifica cuatro desarrollos que cambiaron la forma de entender el territorio. En primer lugar, la posibilidad de aplicar un bloqueo económico a un país industrializado como Alemania en la Primera Guerra Mundial; la dependencia de las importaciones para alimentar a su población marcó un antes y un después en la forma de organizar un Estado. En segundo lugar, la guerra </w:t>
      </w:r>
      <w:r w:rsidRPr="00643967">
        <w:rPr>
          <w:rFonts w:ascii="Times New Roman" w:eastAsia="Libre Baskerville" w:hAnsi="Times New Roman" w:cs="Times New Roman"/>
          <w:sz w:val="24"/>
          <w:szCs w:val="24"/>
        </w:rPr>
        <w:lastRenderedPageBreak/>
        <w:t xml:space="preserve">psicológica rompe con la vieja defensa territorial porque no implica un ataque directo, sino a la moral del enemigo. Los siguientes dos desarrollos vienen de la mano, en diferente momento cambiaron la forma de hacer la guerra y por tanto al sistema internacional. La posibilidad de utilizar aeronaves para hacer la guerra rompió el paradigma de defensa existente. La defensa de las fronteras se volvió inútil ante la posibilidad de un ataque desde arriba. De la misma manera, la energía nuclear utilizada como arma de guerra modificó todos los esquemas militares; con un solo ataque se podía destruir toda una ciudad. </w:t>
      </w:r>
    </w:p>
    <w:p w14:paraId="3836DD74"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Para </w:t>
      </w:r>
      <w:proofErr w:type="spellStart"/>
      <w:r w:rsidRPr="00643967">
        <w:rPr>
          <w:rFonts w:ascii="Times New Roman" w:eastAsia="Libre Baskerville" w:hAnsi="Times New Roman" w:cs="Times New Roman"/>
          <w:sz w:val="24"/>
          <w:szCs w:val="24"/>
        </w:rPr>
        <w:t>Herz</w:t>
      </w:r>
      <w:proofErr w:type="spellEnd"/>
      <w:r w:rsidRPr="00643967">
        <w:rPr>
          <w:rFonts w:ascii="Times New Roman" w:eastAsia="Libre Baskerville" w:hAnsi="Times New Roman" w:cs="Times New Roman"/>
          <w:sz w:val="24"/>
          <w:szCs w:val="24"/>
        </w:rPr>
        <w:t xml:space="preserve"> en la actualidad sucede lo mismo. La falta de conflictos interestatales de gran envergadura en las últimas décadas, aunado a los cambios militares del último siglo, relativizan el papel del Estado en materia de seguridad y de territorio. </w:t>
      </w:r>
      <w:proofErr w:type="spellStart"/>
      <w:r w:rsidRPr="00643967">
        <w:rPr>
          <w:rFonts w:ascii="Times New Roman" w:eastAsia="Libre Baskerville" w:hAnsi="Times New Roman" w:cs="Times New Roman"/>
          <w:sz w:val="24"/>
          <w:szCs w:val="24"/>
        </w:rPr>
        <w:t>Herz</w:t>
      </w:r>
      <w:proofErr w:type="spellEnd"/>
      <w:r w:rsidRPr="00643967">
        <w:rPr>
          <w:rFonts w:ascii="Times New Roman" w:eastAsia="Libre Baskerville" w:hAnsi="Times New Roman" w:cs="Times New Roman"/>
          <w:sz w:val="24"/>
          <w:szCs w:val="24"/>
        </w:rPr>
        <w:t xml:space="preserve"> considera que esto es la causa de una evolución en el estudio de las relaciones internacionales facilitando la emergencia de nuevas teorías y la inclusión de otros actores, como los gobiernos no centrales o las organizaciones no gubernamentales y la inclusión de otros términos como la gobernanza global o el </w:t>
      </w:r>
      <w:proofErr w:type="spellStart"/>
      <w:r w:rsidRPr="00643967">
        <w:rPr>
          <w:rFonts w:ascii="Times New Roman" w:eastAsia="Libre Baskerville" w:hAnsi="Times New Roman" w:cs="Times New Roman"/>
          <w:sz w:val="24"/>
          <w:szCs w:val="24"/>
        </w:rPr>
        <w:t>trasnacionalismo</w:t>
      </w:r>
      <w:proofErr w:type="spellEnd"/>
      <w:r w:rsidRPr="00643967">
        <w:rPr>
          <w:rFonts w:ascii="Times New Roman" w:eastAsia="Libre Baskerville" w:hAnsi="Times New Roman" w:cs="Times New Roman"/>
          <w:sz w:val="24"/>
          <w:szCs w:val="24"/>
        </w:rPr>
        <w:t xml:space="preserve">. Esto llevó a una nueva comprensión del concepto de territorio, también conocida como </w:t>
      </w:r>
      <w:proofErr w:type="spellStart"/>
      <w:r w:rsidRPr="00643967">
        <w:rPr>
          <w:rFonts w:ascii="Times New Roman" w:eastAsia="Libre Baskerville" w:hAnsi="Times New Roman" w:cs="Times New Roman"/>
          <w:sz w:val="24"/>
          <w:szCs w:val="24"/>
        </w:rPr>
        <w:t>reterritorialización</w:t>
      </w:r>
      <w:proofErr w:type="spellEnd"/>
      <w:r w:rsidRPr="00643967">
        <w:rPr>
          <w:rFonts w:ascii="Times New Roman" w:eastAsia="Libre Baskerville" w:hAnsi="Times New Roman" w:cs="Times New Roman"/>
          <w:sz w:val="24"/>
          <w:szCs w:val="24"/>
        </w:rPr>
        <w:t>, se vincula menos con el Estado-nación y reconoce a los territorios no centrales la posibilidad de incidir de una mayor manera en el desarrollo local y, a la vez, de participar en la arena internacional para lograrlo.</w:t>
      </w:r>
    </w:p>
    <w:p w14:paraId="2BDA826F"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Por otra parte, otra conceptualización importante en los estudios del rol de los otros actores en las relaciones internacionales se encuentra en la Interdependencia Compleja. Postulada por Robert </w:t>
      </w:r>
      <w:proofErr w:type="spellStart"/>
      <w:r w:rsidRPr="00643967">
        <w:rPr>
          <w:rFonts w:ascii="Times New Roman" w:eastAsia="Libre Baskerville" w:hAnsi="Times New Roman" w:cs="Times New Roman"/>
          <w:sz w:val="24"/>
          <w:szCs w:val="24"/>
        </w:rPr>
        <w:t>Keohane</w:t>
      </w:r>
      <w:proofErr w:type="spellEnd"/>
      <w:r w:rsidRPr="00643967">
        <w:rPr>
          <w:rFonts w:ascii="Times New Roman" w:eastAsia="Libre Baskerville" w:hAnsi="Times New Roman" w:cs="Times New Roman"/>
          <w:sz w:val="24"/>
          <w:szCs w:val="24"/>
        </w:rPr>
        <w:t xml:space="preserve"> y Joseph Nye en los inicios de la década de los 70 ha resultado fundamental para los estudios de las relaciones internacionales de los gobiernos y actores locales. Parten de la idea de que el paradigma realista en el cual la seguridad era el objetivo nacional básico resultaba insuficiente para explicar un mundo reordenado tras el fracaso de Bretton-Woods, de la incursión estadounidense en Vietnam, de la detente en la Guerra Fría y del cese de hostilidades con China. Ante tal situación, la seguridad nacional cedió posiciones a la interdependencia como concepto predominante de la agenda de las relaciones internacionales. Las teorías del equilibrio de poder y de la seguridad comenzaron a perder su papel como legitimadoras de la Política Exterior de los países y a ceder espacio otro tipo de justificaciones, como la cooperación.   </w:t>
      </w:r>
    </w:p>
    <w:p w14:paraId="78CAA740"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La definición de la interdependencia en términos planos es la dependencia mutua entre dos actores. En política mundial, la interdependencia se refiere a situaciones que tienen como característica principal la existencia de efectos recíprocos entre países o entre actores </w:t>
      </w:r>
      <w:r w:rsidRPr="00643967">
        <w:rPr>
          <w:rFonts w:ascii="Times New Roman" w:eastAsia="Libre Baskerville" w:hAnsi="Times New Roman" w:cs="Times New Roman"/>
          <w:sz w:val="24"/>
          <w:szCs w:val="24"/>
        </w:rPr>
        <w:lastRenderedPageBreak/>
        <w:t xml:space="preserve">en diferentes países. A menudo, son el resultado de intercambios internacionales o interconexiones de flujos de dinero, bienes, personas y mensajes que crucen las fronteras. Es importante recalcar que una interconexión no es sinónimo de interdependencia por si sola. En resumidas cuentas, los efectos del intercambio sobre la interdependencia dependen de las limitaciones o costos que impliquen. Donde hay efectos de costos recíprocos en los intercambios hay interdependencia. Para </w:t>
      </w:r>
      <w:proofErr w:type="spellStart"/>
      <w:r w:rsidRPr="00643967">
        <w:rPr>
          <w:rFonts w:ascii="Times New Roman" w:eastAsia="Libre Baskerville" w:hAnsi="Times New Roman" w:cs="Times New Roman"/>
          <w:sz w:val="24"/>
          <w:szCs w:val="24"/>
        </w:rPr>
        <w:t>Keohane</w:t>
      </w:r>
      <w:proofErr w:type="spellEnd"/>
      <w:r w:rsidRPr="00643967">
        <w:rPr>
          <w:rFonts w:ascii="Times New Roman" w:eastAsia="Libre Baskerville" w:hAnsi="Times New Roman" w:cs="Times New Roman"/>
          <w:sz w:val="24"/>
          <w:szCs w:val="24"/>
        </w:rPr>
        <w:t xml:space="preserve"> y Nye las relaciones interdependientes siempre implicarán costos, dado que reducen la autonomía y es imposible determinar </w:t>
      </w:r>
      <w:r w:rsidRPr="00643967">
        <w:rPr>
          <w:rFonts w:ascii="Times New Roman" w:eastAsia="Libre Baskerville" w:hAnsi="Times New Roman" w:cs="Times New Roman"/>
          <w:i/>
          <w:iCs/>
          <w:sz w:val="24"/>
          <w:szCs w:val="24"/>
        </w:rPr>
        <w:t>a priori</w:t>
      </w:r>
      <w:r w:rsidRPr="00643967">
        <w:rPr>
          <w:rFonts w:ascii="Times New Roman" w:eastAsia="Libre Baskerville" w:hAnsi="Times New Roman" w:cs="Times New Roman"/>
          <w:sz w:val="24"/>
          <w:szCs w:val="24"/>
        </w:rPr>
        <w:t xml:space="preserve"> si los beneficios son mayores que los costos. Justamente la reducción de la autonomía de los Estados facilita la entrada de otro tipo de actores, en un principio los identificaron como actores trasnacionales (corporaciones multinacionales). </w:t>
      </w:r>
    </w:p>
    <w:p w14:paraId="117F34AB" w14:textId="77777777" w:rsidR="004A6A7E" w:rsidRPr="00643967" w:rsidRDefault="004A6A7E" w:rsidP="004A6A7E">
      <w:pPr>
        <w:spacing w:line="360" w:lineRule="auto"/>
        <w:ind w:firstLine="360"/>
        <w:jc w:val="both"/>
        <w:rPr>
          <w:rFonts w:ascii="Times New Roman" w:eastAsia="Libre Baskerville" w:hAnsi="Times New Roman" w:cs="Times New Roman"/>
          <w:sz w:val="24"/>
          <w:szCs w:val="24"/>
        </w:rPr>
      </w:pPr>
      <w:proofErr w:type="spellStart"/>
      <w:r w:rsidRPr="00643967">
        <w:rPr>
          <w:rFonts w:ascii="Times New Roman" w:eastAsia="Libre Baskerville" w:hAnsi="Times New Roman" w:cs="Times New Roman"/>
          <w:sz w:val="24"/>
          <w:szCs w:val="24"/>
        </w:rPr>
        <w:t>Keohane</w:t>
      </w:r>
      <w:proofErr w:type="spellEnd"/>
      <w:r w:rsidRPr="00643967">
        <w:rPr>
          <w:rFonts w:ascii="Times New Roman" w:eastAsia="Libre Baskerville" w:hAnsi="Times New Roman" w:cs="Times New Roman"/>
          <w:sz w:val="24"/>
          <w:szCs w:val="24"/>
        </w:rPr>
        <w:t xml:space="preserve"> y Nye identifican una serie de características de la interdependencia compleja. 1) </w:t>
      </w:r>
      <w:r w:rsidRPr="00643967">
        <w:rPr>
          <w:rFonts w:ascii="Times New Roman" w:eastAsia="Libre Baskerville" w:hAnsi="Times New Roman" w:cs="Times New Roman"/>
          <w:color w:val="000000"/>
          <w:sz w:val="24"/>
          <w:szCs w:val="24"/>
        </w:rPr>
        <w:t>Canales múltiples de comunicación y de intercambio que conectan a las sociedades. 2) La agenda de las relaciones interestatales consiste en múltiples temas que no están colocados en una jerarquía clara o estable, es cambiante y que puede o no ser determinada por los actores líderes del Sistema Internacional. En ocasiones estas agendas son impulsadas por países menos desarrollados o por actores no estales. 3) La fuerza militar no es empleada entre Estados cuando en ese tema de la agenda predomina la interdependencia compleja (</w:t>
      </w:r>
      <w:proofErr w:type="spellStart"/>
      <w:r w:rsidRPr="00643967">
        <w:rPr>
          <w:rFonts w:ascii="Times New Roman" w:eastAsia="Libre Baskerville" w:hAnsi="Times New Roman" w:cs="Times New Roman"/>
          <w:color w:val="000000"/>
          <w:sz w:val="24"/>
          <w:szCs w:val="24"/>
        </w:rPr>
        <w:t>Keohane</w:t>
      </w:r>
      <w:proofErr w:type="spellEnd"/>
      <w:r w:rsidRPr="00643967">
        <w:rPr>
          <w:rFonts w:ascii="Times New Roman" w:eastAsia="Libre Baskerville" w:hAnsi="Times New Roman" w:cs="Times New Roman"/>
          <w:color w:val="000000"/>
          <w:sz w:val="24"/>
          <w:szCs w:val="24"/>
        </w:rPr>
        <w:t xml:space="preserve"> &amp; Nye, 2009). </w:t>
      </w:r>
      <w:r w:rsidRPr="00643967">
        <w:rPr>
          <w:rFonts w:ascii="Times New Roman" w:eastAsia="Libre Baskerville" w:hAnsi="Times New Roman" w:cs="Times New Roman"/>
          <w:sz w:val="24"/>
          <w:szCs w:val="24"/>
        </w:rPr>
        <w:t>Destacan la variedad de metas que los Estados deben proponerse cuando existe interdependencia compleja y afirman que la frontera entra la política interna y la externa se vuelve más difusa facilitando la entrada de otro tipo de actores.</w:t>
      </w:r>
    </w:p>
    <w:p w14:paraId="581445AF" w14:textId="77777777" w:rsidR="004A6A7E" w:rsidRPr="00551E38"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Un factor importante para el desarrollo de la teoría de la interdependencia compleja ha sido la globalización. En términos generales, la globalización se entiende como la disminución de las distancias en la escala global potenciada por el surgimiento y extensión de redes internacionales de relación en distintos ámbitos como economía, medio ambiente y sociedad. Para </w:t>
      </w:r>
      <w:proofErr w:type="spellStart"/>
      <w:r w:rsidRPr="00643967">
        <w:rPr>
          <w:rFonts w:ascii="Times New Roman" w:eastAsia="Libre Baskerville" w:hAnsi="Times New Roman" w:cs="Times New Roman"/>
          <w:sz w:val="24"/>
          <w:szCs w:val="24"/>
        </w:rPr>
        <w:t>Keohane</w:t>
      </w:r>
      <w:proofErr w:type="spellEnd"/>
      <w:r w:rsidRPr="00643967">
        <w:rPr>
          <w:rFonts w:ascii="Times New Roman" w:eastAsia="Libre Baskerville" w:hAnsi="Times New Roman" w:cs="Times New Roman"/>
          <w:sz w:val="24"/>
          <w:szCs w:val="24"/>
        </w:rPr>
        <w:t xml:space="preserve"> y Nye definir la globalización, término que consideran es usado de manera corriente sin tener claro su significado es complicado. Consideran que existen dos términos complementarios: globalidad y globalización. La globalidad la definen “como un estado o una condición del mundo en donde existen redes de interdependencia que alcanzan distancias </w:t>
      </w:r>
      <w:proofErr w:type="spellStart"/>
      <w:r w:rsidRPr="00643967">
        <w:rPr>
          <w:rFonts w:ascii="Times New Roman" w:eastAsia="Libre Baskerville" w:hAnsi="Times New Roman" w:cs="Times New Roman"/>
          <w:sz w:val="24"/>
          <w:szCs w:val="24"/>
        </w:rPr>
        <w:t>multicontinentales</w:t>
      </w:r>
      <w:proofErr w:type="spellEnd"/>
      <w:r w:rsidRPr="00643967">
        <w:rPr>
          <w:rFonts w:ascii="Times New Roman" w:eastAsia="Libre Baskerville" w:hAnsi="Times New Roman" w:cs="Times New Roman"/>
          <w:sz w:val="24"/>
          <w:szCs w:val="24"/>
        </w:rPr>
        <w:t>, vinculadas a través de los flujos y las influencias de los capitales y de las mercancías, de la información de las ideas, de las personas y del trabajo (</w:t>
      </w:r>
      <w:proofErr w:type="spellStart"/>
      <w:r w:rsidRPr="00643967">
        <w:rPr>
          <w:rFonts w:ascii="Times New Roman" w:eastAsia="Libre Baskerville" w:hAnsi="Times New Roman" w:cs="Times New Roman"/>
          <w:sz w:val="24"/>
          <w:szCs w:val="24"/>
        </w:rPr>
        <w:t>Keohane</w:t>
      </w:r>
      <w:proofErr w:type="spellEnd"/>
      <w:r w:rsidRPr="00643967">
        <w:rPr>
          <w:rFonts w:ascii="Times New Roman" w:eastAsia="Libre Baskerville" w:hAnsi="Times New Roman" w:cs="Times New Roman"/>
          <w:sz w:val="24"/>
          <w:szCs w:val="24"/>
        </w:rPr>
        <w:t xml:space="preserve"> &amp; Nye, 2009)”. La globalización- o desglobalización- se refiere al aumento o </w:t>
      </w:r>
      <w:r w:rsidRPr="00643967">
        <w:rPr>
          <w:rFonts w:ascii="Times New Roman" w:eastAsia="Libre Baskerville" w:hAnsi="Times New Roman" w:cs="Times New Roman"/>
          <w:sz w:val="24"/>
          <w:szCs w:val="24"/>
        </w:rPr>
        <w:lastRenderedPageBreak/>
        <w:t>disminución de la globalidad. Por tanto, la globalización se refiere a la contracción de las distancias, pero a gran escala.</w:t>
      </w:r>
    </w:p>
    <w:p w14:paraId="1CC221F1" w14:textId="0D81A4DD" w:rsidR="004A6A7E" w:rsidRPr="004A6A7E" w:rsidRDefault="004A6A7E" w:rsidP="004A6A7E">
      <w:pPr>
        <w:pStyle w:val="Default"/>
        <w:contextualSpacing/>
        <w:jc w:val="both"/>
        <w:rPr>
          <w:rFonts w:ascii="Times New Roman" w:hAnsi="Times New Roman" w:cs="Times New Roman"/>
          <w:b/>
          <w:bCs/>
          <w:color w:val="auto"/>
          <w:sz w:val="32"/>
          <w:szCs w:val="32"/>
        </w:rPr>
      </w:pPr>
      <w:bookmarkStart w:id="2" w:name="_heading=h.gjdgxs" w:colFirst="0" w:colLast="0"/>
      <w:bookmarkEnd w:id="2"/>
      <w:r w:rsidRPr="004A6A7E">
        <w:rPr>
          <w:rFonts w:ascii="Times New Roman" w:hAnsi="Times New Roman" w:cs="Times New Roman"/>
          <w:b/>
          <w:bCs/>
          <w:color w:val="auto"/>
          <w:sz w:val="32"/>
          <w:szCs w:val="32"/>
        </w:rPr>
        <w:t xml:space="preserve">La inclusión de otros actores en la EPI (los gobiernos locales entran en la ecuación) </w:t>
      </w:r>
    </w:p>
    <w:p w14:paraId="5E9CEC72" w14:textId="77777777" w:rsidR="004A6A7E" w:rsidRPr="00643967" w:rsidRDefault="004A6A7E" w:rsidP="004A6A7E">
      <w:pPr>
        <w:spacing w:line="360" w:lineRule="auto"/>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Indudablemente Robert Gilpin es uno de los académicos más destacados en el estudio de la EPI. En su momento su ecuación explicativa de la relación existente entre Estado y mercado significó el reconocimiento de la existencia de un enfoque internacional para la Economía Política. Sin embargo, como posteriormente evidencia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dicha explicación se queda</w:t>
      </w:r>
      <w:r>
        <w:rPr>
          <w:rFonts w:ascii="Times New Roman" w:eastAsia="Libre Baskerville" w:hAnsi="Times New Roman" w:cs="Times New Roman"/>
          <w:sz w:val="24"/>
          <w:szCs w:val="24"/>
        </w:rPr>
        <w:t>ba</w:t>
      </w:r>
      <w:r w:rsidRPr="00643967">
        <w:rPr>
          <w:rFonts w:ascii="Times New Roman" w:eastAsia="Libre Baskerville" w:hAnsi="Times New Roman" w:cs="Times New Roman"/>
          <w:sz w:val="24"/>
          <w:szCs w:val="24"/>
        </w:rPr>
        <w:t xml:space="preserve"> corta al constreñir el estudio a los Estados, al mercado y a la distribución de riqueza limitada en la arena internacional. De esta manera, el resto de los actores son considerados elementos accesorios con poca capacidad de acción. En su versión, Gilpin no cuestiona la unicidad del Estado y el mercado.</w:t>
      </w:r>
      <w:r>
        <w:rPr>
          <w:rFonts w:ascii="Times New Roman" w:eastAsia="Libre Baskerville" w:hAnsi="Times New Roman" w:cs="Times New Roman"/>
          <w:sz w:val="24"/>
          <w:szCs w:val="24"/>
        </w:rPr>
        <w:t xml:space="preserve"> </w:t>
      </w:r>
      <w:r w:rsidRPr="00643967">
        <w:rPr>
          <w:rFonts w:ascii="Times New Roman" w:eastAsia="Libre Baskerville" w:hAnsi="Times New Roman" w:cs="Times New Roman"/>
          <w:sz w:val="24"/>
          <w:szCs w:val="24"/>
        </w:rPr>
        <w:t xml:space="preserve">En su desarrollo teórico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toma elementos de Gilpin para construir su propia versión de la EPI, en pocas palabras pasa del modelo 1.0 al 2.0</w:t>
      </w:r>
      <w:r>
        <w:rPr>
          <w:rFonts w:ascii="Times New Roman" w:eastAsia="Libre Baskerville" w:hAnsi="Times New Roman" w:cs="Times New Roman"/>
          <w:sz w:val="24"/>
          <w:szCs w:val="24"/>
        </w:rPr>
        <w:t>.</w:t>
      </w:r>
      <w:r w:rsidRPr="00643967">
        <w:rPr>
          <w:rFonts w:ascii="Times New Roman" w:eastAsia="Libre Baskerville" w:hAnsi="Times New Roman" w:cs="Times New Roman"/>
          <w:sz w:val="24"/>
          <w:szCs w:val="24"/>
        </w:rPr>
        <w:t xml:space="preserve"> </w:t>
      </w:r>
      <w:r>
        <w:rPr>
          <w:rFonts w:ascii="Times New Roman" w:eastAsia="Libre Baskerville" w:hAnsi="Times New Roman" w:cs="Times New Roman"/>
          <w:sz w:val="24"/>
          <w:szCs w:val="24"/>
        </w:rPr>
        <w:t>Y e</w:t>
      </w:r>
      <w:r w:rsidRPr="00643967">
        <w:rPr>
          <w:rFonts w:ascii="Times New Roman" w:eastAsia="Libre Baskerville" w:hAnsi="Times New Roman" w:cs="Times New Roman"/>
          <w:sz w:val="24"/>
          <w:szCs w:val="24"/>
        </w:rPr>
        <w:t xml:space="preserve">n la EPI el avance </w:t>
      </w:r>
      <w:r>
        <w:rPr>
          <w:rFonts w:ascii="Times New Roman" w:eastAsia="Libre Baskerville" w:hAnsi="Times New Roman" w:cs="Times New Roman"/>
          <w:sz w:val="24"/>
          <w:szCs w:val="24"/>
        </w:rPr>
        <w:t xml:space="preserve">teórico de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supuso la incorporación de otros elementos a la ecuación, enriqueciéndola y haciéndola más completa. </w:t>
      </w:r>
    </w:p>
    <w:p w14:paraId="4527BFB5" w14:textId="77777777" w:rsidR="004A6A7E" w:rsidRDefault="004A6A7E" w:rsidP="004A6A7E">
      <w:pPr>
        <w:spacing w:after="240"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Al abordar el área de </w:t>
      </w:r>
      <w:r>
        <w:rPr>
          <w:rFonts w:ascii="Times New Roman" w:eastAsia="Libre Baskerville" w:hAnsi="Times New Roman" w:cs="Times New Roman"/>
          <w:sz w:val="24"/>
          <w:szCs w:val="24"/>
        </w:rPr>
        <w:t>e</w:t>
      </w:r>
      <w:r w:rsidRPr="00643967">
        <w:rPr>
          <w:rFonts w:ascii="Times New Roman" w:eastAsia="Libre Baskerville" w:hAnsi="Times New Roman" w:cs="Times New Roman"/>
          <w:sz w:val="24"/>
          <w:szCs w:val="24"/>
        </w:rPr>
        <w:t>studio de la EPI, Gilpin se preocupa por incorporar al sistema político de Estados y al mercado económico. Considera</w:t>
      </w:r>
      <w:r>
        <w:rPr>
          <w:rFonts w:ascii="Times New Roman" w:eastAsia="Libre Baskerville" w:hAnsi="Times New Roman" w:cs="Times New Roman"/>
          <w:sz w:val="24"/>
          <w:szCs w:val="24"/>
        </w:rPr>
        <w:t xml:space="preserve"> a</w:t>
      </w:r>
      <w:r w:rsidRPr="00643967">
        <w:rPr>
          <w:rFonts w:ascii="Times New Roman" w:eastAsia="Libre Baskerville" w:hAnsi="Times New Roman" w:cs="Times New Roman"/>
          <w:sz w:val="24"/>
          <w:szCs w:val="24"/>
        </w:rPr>
        <w:t xml:space="preserve"> la Economía Política conformada por </w:t>
      </w:r>
      <w:r>
        <w:rPr>
          <w:rFonts w:ascii="Times New Roman" w:eastAsia="Libre Baskerville" w:hAnsi="Times New Roman" w:cs="Times New Roman"/>
          <w:sz w:val="24"/>
          <w:szCs w:val="24"/>
        </w:rPr>
        <w:t xml:space="preserve">el </w:t>
      </w:r>
      <w:r w:rsidRPr="00643967">
        <w:rPr>
          <w:rFonts w:ascii="Times New Roman" w:eastAsia="Libre Baskerville" w:hAnsi="Times New Roman" w:cs="Times New Roman"/>
          <w:sz w:val="24"/>
          <w:szCs w:val="24"/>
        </w:rPr>
        <w:t>mercado y el Estado</w:t>
      </w:r>
      <w:r>
        <w:rPr>
          <w:rFonts w:ascii="Times New Roman" w:eastAsia="Libre Baskerville" w:hAnsi="Times New Roman" w:cs="Times New Roman"/>
          <w:sz w:val="24"/>
          <w:szCs w:val="24"/>
        </w:rPr>
        <w:t xml:space="preserve">, con </w:t>
      </w:r>
      <w:r w:rsidRPr="00643967">
        <w:rPr>
          <w:rFonts w:ascii="Times New Roman" w:eastAsia="Libre Baskerville" w:hAnsi="Times New Roman" w:cs="Times New Roman"/>
          <w:sz w:val="24"/>
          <w:szCs w:val="24"/>
        </w:rPr>
        <w:t>existencia</w:t>
      </w:r>
      <w:r>
        <w:rPr>
          <w:rFonts w:ascii="Times New Roman" w:eastAsia="Libre Baskerville" w:hAnsi="Times New Roman" w:cs="Times New Roman"/>
          <w:sz w:val="24"/>
          <w:szCs w:val="24"/>
        </w:rPr>
        <w:t xml:space="preserve"> e</w:t>
      </w:r>
      <w:r w:rsidRPr="00643967">
        <w:rPr>
          <w:rFonts w:ascii="Times New Roman" w:eastAsia="Libre Baskerville" w:hAnsi="Times New Roman" w:cs="Times New Roman"/>
          <w:sz w:val="24"/>
          <w:szCs w:val="24"/>
        </w:rPr>
        <w:t xml:space="preserve"> interacción paralela</w:t>
      </w:r>
      <w:r>
        <w:rPr>
          <w:rFonts w:ascii="Times New Roman" w:eastAsia="Libre Baskerville" w:hAnsi="Times New Roman" w:cs="Times New Roman"/>
          <w:sz w:val="24"/>
          <w:szCs w:val="24"/>
        </w:rPr>
        <w:t xml:space="preserve">. </w:t>
      </w:r>
      <w:r w:rsidRPr="00643967">
        <w:rPr>
          <w:rFonts w:ascii="Times New Roman" w:eastAsia="Libre Baskerville" w:hAnsi="Times New Roman" w:cs="Times New Roman"/>
          <w:sz w:val="24"/>
          <w:szCs w:val="24"/>
        </w:rPr>
        <w:t xml:space="preserve">Si </w:t>
      </w:r>
      <w:r>
        <w:rPr>
          <w:rFonts w:ascii="Times New Roman" w:eastAsia="Libre Baskerville" w:hAnsi="Times New Roman" w:cs="Times New Roman"/>
          <w:sz w:val="24"/>
          <w:szCs w:val="24"/>
        </w:rPr>
        <w:t>se describe</w:t>
      </w:r>
      <w:r w:rsidRPr="00643967">
        <w:rPr>
          <w:rFonts w:ascii="Times New Roman" w:eastAsia="Libre Baskerville" w:hAnsi="Times New Roman" w:cs="Times New Roman"/>
          <w:sz w:val="24"/>
          <w:szCs w:val="24"/>
        </w:rPr>
        <w:t xml:space="preserve"> la Economía Política plantea</w:t>
      </w:r>
      <w:r>
        <w:rPr>
          <w:rFonts w:ascii="Times New Roman" w:eastAsia="Libre Baskerville" w:hAnsi="Times New Roman" w:cs="Times New Roman"/>
          <w:sz w:val="24"/>
          <w:szCs w:val="24"/>
        </w:rPr>
        <w:t>da por</w:t>
      </w:r>
      <w:r w:rsidRPr="00643967">
        <w:rPr>
          <w:rFonts w:ascii="Times New Roman" w:eastAsia="Libre Baskerville" w:hAnsi="Times New Roman" w:cs="Times New Roman"/>
          <w:sz w:val="24"/>
          <w:szCs w:val="24"/>
        </w:rPr>
        <w:t xml:space="preserve"> Gilpin en una ecuación, </w:t>
      </w:r>
      <w:r>
        <w:rPr>
          <w:rFonts w:ascii="Times New Roman" w:eastAsia="Libre Baskerville" w:hAnsi="Times New Roman" w:cs="Times New Roman"/>
          <w:sz w:val="24"/>
          <w:szCs w:val="24"/>
        </w:rPr>
        <w:t xml:space="preserve">la relación se expresaría de </w:t>
      </w:r>
      <w:r w:rsidRPr="00643967">
        <w:rPr>
          <w:rFonts w:ascii="Times New Roman" w:eastAsia="Libre Baskerville" w:hAnsi="Times New Roman" w:cs="Times New Roman"/>
          <w:sz w:val="24"/>
          <w:szCs w:val="24"/>
        </w:rPr>
        <w:t>la siguiente manera:</w:t>
      </w:r>
    </w:p>
    <w:p w14:paraId="20F26AFB" w14:textId="77777777" w:rsidR="004A6A7E" w:rsidRPr="00643967" w:rsidRDefault="004A6A7E" w:rsidP="004A6A7E">
      <w:pPr>
        <w:spacing w:after="240" w:line="360" w:lineRule="auto"/>
        <w:jc w:val="center"/>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E (Estados) + M (Mercado) = Eco/Pol (Economía Política)</w:t>
      </w:r>
      <w:r>
        <w:rPr>
          <w:rFonts w:ascii="Times New Roman" w:eastAsia="Libre Baskerville" w:hAnsi="Times New Roman" w:cs="Times New Roman"/>
          <w:sz w:val="24"/>
          <w:szCs w:val="24"/>
        </w:rPr>
        <w:t xml:space="preserve">  </w:t>
      </w:r>
    </w:p>
    <w:p w14:paraId="0EFEEC10" w14:textId="77777777" w:rsidR="004A6A7E" w:rsidRPr="00643967" w:rsidRDefault="004A6A7E" w:rsidP="004A6A7E">
      <w:pPr>
        <w:spacing w:line="360" w:lineRule="auto"/>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Esa es la base de Gilpin para evaluar en la arena internacional</w:t>
      </w:r>
      <w:r>
        <w:rPr>
          <w:rFonts w:ascii="Times New Roman" w:eastAsia="Libre Baskerville" w:hAnsi="Times New Roman" w:cs="Times New Roman"/>
          <w:sz w:val="24"/>
          <w:szCs w:val="24"/>
        </w:rPr>
        <w:t>.</w:t>
      </w:r>
      <w:r w:rsidRPr="00643967">
        <w:rPr>
          <w:rFonts w:ascii="Times New Roman" w:eastAsia="Libre Baskerville" w:hAnsi="Times New Roman" w:cs="Times New Roman"/>
          <w:sz w:val="24"/>
          <w:szCs w:val="24"/>
        </w:rPr>
        <w:t xml:space="preserve"> </w:t>
      </w:r>
      <w:r>
        <w:rPr>
          <w:rFonts w:ascii="Times New Roman" w:eastAsia="Libre Baskerville" w:hAnsi="Times New Roman" w:cs="Times New Roman"/>
          <w:sz w:val="24"/>
          <w:szCs w:val="24"/>
        </w:rPr>
        <w:t>P</w:t>
      </w:r>
      <w:r w:rsidRPr="00643967">
        <w:rPr>
          <w:rFonts w:ascii="Times New Roman" w:eastAsia="Libre Baskerville" w:hAnsi="Times New Roman" w:cs="Times New Roman"/>
          <w:sz w:val="24"/>
          <w:szCs w:val="24"/>
        </w:rPr>
        <w:t>or una parte, c</w:t>
      </w:r>
      <w:r>
        <w:rPr>
          <w:rFonts w:ascii="Times New Roman" w:eastAsia="Libre Baskerville" w:hAnsi="Times New Roman" w:cs="Times New Roman"/>
          <w:sz w:val="24"/>
          <w:szCs w:val="24"/>
        </w:rPr>
        <w:t>ó</w:t>
      </w:r>
      <w:r w:rsidRPr="00643967">
        <w:rPr>
          <w:rFonts w:ascii="Times New Roman" w:eastAsia="Libre Baskerville" w:hAnsi="Times New Roman" w:cs="Times New Roman"/>
          <w:sz w:val="24"/>
          <w:szCs w:val="24"/>
        </w:rPr>
        <w:t>mo los Estados influyen en la producción y en el reparto de las riquezas obtenidas; y por otra, como el mercado influye en la redistribución de poder y riqueza entre los Estados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1996). En palabras de Susan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Gilpin define a la Economía Política Internacional como: “el impacto de la economía de mercado mundial en las relaciones estatales y las formas utilizadas por los Estados para intentar influir en las fuerzas del mercado en beneficio propio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1996)”. </w:t>
      </w:r>
    </w:p>
    <w:p w14:paraId="64B2E339"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Gilpin, al frente de muchos otros teóricos de las Relaciones Internacionales, continúa creyendo que el Estado es un actor dominante y determinante en el Sistema Internacional.  Identifica tres cuestiones que surgen de la interacción entre los Estados y los mercados: 1) la </w:t>
      </w:r>
      <w:r w:rsidRPr="00643967">
        <w:rPr>
          <w:rFonts w:ascii="Times New Roman" w:eastAsia="Libre Baskerville" w:hAnsi="Times New Roman" w:cs="Times New Roman"/>
          <w:sz w:val="24"/>
          <w:szCs w:val="24"/>
        </w:rPr>
        <w:lastRenderedPageBreak/>
        <w:t xml:space="preserve">cuestión del </w:t>
      </w:r>
      <w:proofErr w:type="spellStart"/>
      <w:r w:rsidRPr="00643967">
        <w:rPr>
          <w:rFonts w:ascii="Times New Roman" w:eastAsia="Libre Baskerville" w:hAnsi="Times New Roman" w:cs="Times New Roman"/>
          <w:sz w:val="24"/>
          <w:szCs w:val="24"/>
        </w:rPr>
        <w:t>hegemón</w:t>
      </w:r>
      <w:proofErr w:type="spellEnd"/>
      <w:r w:rsidRPr="00643967">
        <w:rPr>
          <w:rFonts w:ascii="Times New Roman" w:eastAsia="Libre Baskerville" w:hAnsi="Times New Roman" w:cs="Times New Roman"/>
          <w:sz w:val="24"/>
          <w:szCs w:val="24"/>
        </w:rPr>
        <w:t xml:space="preserve"> o cómo la presencia -o ausencia- de uno afecta la interdependencia; 2) como el cambio político y su interacción con el mercado afecta la localización geográfica de la activad económica; y, por último, 3) como los cambios en el mercado mundial afectan, y son afectados, por los regímenes internacionales creados por los Estados para regular estas actividades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1996). La principal crítica de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al razonamiento de Gilpin </w:t>
      </w:r>
      <w:r>
        <w:rPr>
          <w:rFonts w:ascii="Times New Roman" w:eastAsia="Libre Baskerville" w:hAnsi="Times New Roman" w:cs="Times New Roman"/>
          <w:sz w:val="24"/>
          <w:szCs w:val="24"/>
        </w:rPr>
        <w:t xml:space="preserve">se dirige a </w:t>
      </w:r>
      <w:r w:rsidRPr="00643967">
        <w:rPr>
          <w:rFonts w:ascii="Times New Roman" w:eastAsia="Libre Baskerville" w:hAnsi="Times New Roman" w:cs="Times New Roman"/>
          <w:sz w:val="24"/>
          <w:szCs w:val="24"/>
        </w:rPr>
        <w:t xml:space="preserve">lo cerrado de su análisis. </w:t>
      </w:r>
      <w:r>
        <w:rPr>
          <w:rFonts w:ascii="Times New Roman" w:eastAsia="Libre Baskerville" w:hAnsi="Times New Roman" w:cs="Times New Roman"/>
          <w:sz w:val="24"/>
          <w:szCs w:val="24"/>
        </w:rPr>
        <w:t xml:space="preserve">1) </w:t>
      </w:r>
      <w:r w:rsidRPr="00643967">
        <w:rPr>
          <w:rFonts w:ascii="Times New Roman" w:eastAsia="Libre Baskerville" w:hAnsi="Times New Roman" w:cs="Times New Roman"/>
          <w:sz w:val="24"/>
          <w:szCs w:val="24"/>
        </w:rPr>
        <w:t xml:space="preserve">Le otorga el papel protagónico a los Estados, restringiendo su análisis a ciertas escuelas de pensamiento: el liberal, el nacionalista o mercantilista y el marxista. </w:t>
      </w:r>
      <w:r>
        <w:rPr>
          <w:rFonts w:ascii="Times New Roman" w:eastAsia="Libre Baskerville" w:hAnsi="Times New Roman" w:cs="Times New Roman"/>
          <w:sz w:val="24"/>
          <w:szCs w:val="24"/>
        </w:rPr>
        <w:t xml:space="preserve">2) </w:t>
      </w:r>
      <w:r w:rsidRPr="00643967">
        <w:rPr>
          <w:rFonts w:ascii="Times New Roman" w:eastAsia="Libre Baskerville" w:hAnsi="Times New Roman" w:cs="Times New Roman"/>
          <w:sz w:val="24"/>
          <w:szCs w:val="24"/>
        </w:rPr>
        <w:t>Gilpin, no rompe con la tendencia de los estudios de las Relaciones Internacionales de escoger entre tres enfoques teóricos basados en opiniones políticas subjetivas y no inclu</w:t>
      </w:r>
      <w:r>
        <w:rPr>
          <w:rFonts w:ascii="Times New Roman" w:eastAsia="Libre Baskerville" w:hAnsi="Times New Roman" w:cs="Times New Roman"/>
          <w:sz w:val="24"/>
          <w:szCs w:val="24"/>
        </w:rPr>
        <w:t>ir</w:t>
      </w:r>
      <w:r w:rsidRPr="00643967">
        <w:rPr>
          <w:rFonts w:ascii="Times New Roman" w:eastAsia="Libre Baskerville" w:hAnsi="Times New Roman" w:cs="Times New Roman"/>
          <w:sz w:val="24"/>
          <w:szCs w:val="24"/>
        </w:rPr>
        <w:t xml:space="preserve"> </w:t>
      </w:r>
      <w:r>
        <w:rPr>
          <w:rFonts w:ascii="Times New Roman" w:eastAsia="Libre Baskerville" w:hAnsi="Times New Roman" w:cs="Times New Roman"/>
          <w:sz w:val="24"/>
          <w:szCs w:val="24"/>
        </w:rPr>
        <w:t xml:space="preserve">la </w:t>
      </w:r>
      <w:r w:rsidRPr="00643967">
        <w:rPr>
          <w:rFonts w:ascii="Times New Roman" w:eastAsia="Libre Baskerville" w:hAnsi="Times New Roman" w:cs="Times New Roman"/>
          <w:sz w:val="24"/>
          <w:szCs w:val="24"/>
        </w:rPr>
        <w:t>posibilidad de síntesis entre los tres enfoques y</w:t>
      </w:r>
      <w:r>
        <w:rPr>
          <w:rFonts w:ascii="Times New Roman" w:eastAsia="Libre Baskerville" w:hAnsi="Times New Roman" w:cs="Times New Roman"/>
          <w:sz w:val="24"/>
          <w:szCs w:val="24"/>
        </w:rPr>
        <w:t>, 3)</w:t>
      </w:r>
      <w:r w:rsidRPr="00643967">
        <w:rPr>
          <w:rFonts w:ascii="Times New Roman" w:eastAsia="Libre Baskerville" w:hAnsi="Times New Roman" w:cs="Times New Roman"/>
          <w:sz w:val="24"/>
          <w:szCs w:val="24"/>
        </w:rPr>
        <w:t xml:space="preserve"> la participación de un mayor número de actores en las relaciones internacionales. </w:t>
      </w:r>
    </w:p>
    <w:p w14:paraId="3DC3F180" w14:textId="77777777" w:rsidR="004A6A7E" w:rsidRDefault="004A6A7E" w:rsidP="004A6A7E">
      <w:pPr>
        <w:spacing w:line="360" w:lineRule="auto"/>
        <w:ind w:firstLine="720"/>
        <w:jc w:val="both"/>
        <w:rPr>
          <w:rFonts w:ascii="Times New Roman" w:eastAsia="Libre Baskerville" w:hAnsi="Times New Roman" w:cs="Times New Roman"/>
          <w:sz w:val="24"/>
          <w:szCs w:val="24"/>
        </w:rPr>
      </w:pP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con el objetivo de ofrecer ventajas a los estudiosos de la EPI, presenta un marco analítico más exhaustivo. Considera a los mercados y a los gobiernos como un solo objeto de análisis</w:t>
      </w:r>
      <w:r>
        <w:rPr>
          <w:rFonts w:ascii="Times New Roman" w:eastAsia="Libre Baskerville" w:hAnsi="Times New Roman" w:cs="Times New Roman"/>
          <w:sz w:val="24"/>
          <w:szCs w:val="24"/>
        </w:rPr>
        <w:t>.</w:t>
      </w:r>
      <w:r w:rsidRPr="00643967">
        <w:rPr>
          <w:rFonts w:ascii="Times New Roman" w:eastAsia="Libre Baskerville" w:hAnsi="Times New Roman" w:cs="Times New Roman"/>
          <w:sz w:val="24"/>
          <w:szCs w:val="24"/>
        </w:rPr>
        <w:t xml:space="preserve"> Además, su ecuación facilita la inclusión de distintas agendas de la Economía Política, o las cuestiones políticas importantes en una economía de mercado. De esta manera se elimina el conflicto emanado de creer que solo un Estado, o grupo de Estados, imponen los temas en la agenda internacional. Es consciente de la mayor capacidad de los Estados </w:t>
      </w:r>
      <w:r>
        <w:rPr>
          <w:rFonts w:ascii="Times New Roman" w:eastAsia="Libre Baskerville" w:hAnsi="Times New Roman" w:cs="Times New Roman"/>
          <w:sz w:val="24"/>
          <w:szCs w:val="24"/>
        </w:rPr>
        <w:t>para</w:t>
      </w:r>
      <w:r w:rsidRPr="00643967">
        <w:rPr>
          <w:rFonts w:ascii="Times New Roman" w:eastAsia="Libre Baskerville" w:hAnsi="Times New Roman" w:cs="Times New Roman"/>
          <w:sz w:val="24"/>
          <w:szCs w:val="24"/>
        </w:rPr>
        <w:t xml:space="preserve"> incidir en la agenda internacional, </w:t>
      </w:r>
      <w:r>
        <w:rPr>
          <w:rFonts w:ascii="Times New Roman" w:eastAsia="Libre Baskerville" w:hAnsi="Times New Roman" w:cs="Times New Roman"/>
          <w:sz w:val="24"/>
          <w:szCs w:val="24"/>
        </w:rPr>
        <w:t>y</w:t>
      </w:r>
      <w:r w:rsidRPr="00643967">
        <w:rPr>
          <w:rFonts w:ascii="Times New Roman" w:eastAsia="Libre Baskerville" w:hAnsi="Times New Roman" w:cs="Times New Roman"/>
          <w:sz w:val="24"/>
          <w:szCs w:val="24"/>
        </w:rPr>
        <w:t xml:space="preserve"> </w:t>
      </w:r>
      <w:r>
        <w:rPr>
          <w:rFonts w:ascii="Times New Roman" w:eastAsia="Libre Baskerville" w:hAnsi="Times New Roman" w:cs="Times New Roman"/>
          <w:sz w:val="24"/>
          <w:szCs w:val="24"/>
        </w:rPr>
        <w:t xml:space="preserve">esa </w:t>
      </w:r>
      <w:r w:rsidRPr="00643967">
        <w:rPr>
          <w:rFonts w:ascii="Times New Roman" w:eastAsia="Libre Baskerville" w:hAnsi="Times New Roman" w:cs="Times New Roman"/>
          <w:sz w:val="24"/>
          <w:szCs w:val="24"/>
        </w:rPr>
        <w:t>considera</w:t>
      </w:r>
      <w:r>
        <w:rPr>
          <w:rFonts w:ascii="Times New Roman" w:eastAsia="Libre Baskerville" w:hAnsi="Times New Roman" w:cs="Times New Roman"/>
          <w:sz w:val="24"/>
          <w:szCs w:val="24"/>
        </w:rPr>
        <w:t>ción</w:t>
      </w:r>
      <w:r w:rsidRPr="00643967">
        <w:rPr>
          <w:rFonts w:ascii="Times New Roman" w:eastAsia="Libre Baskerville" w:hAnsi="Times New Roman" w:cs="Times New Roman"/>
          <w:sz w:val="24"/>
          <w:szCs w:val="24"/>
        </w:rPr>
        <w:t xml:space="preserve"> no</w:t>
      </w:r>
      <w:r>
        <w:rPr>
          <w:rFonts w:ascii="Times New Roman" w:eastAsia="Libre Baskerville" w:hAnsi="Times New Roman" w:cs="Times New Roman"/>
          <w:sz w:val="24"/>
          <w:szCs w:val="24"/>
        </w:rPr>
        <w:t xml:space="preserve"> elimina la posibilidad de </w:t>
      </w:r>
      <w:r w:rsidRPr="00643967">
        <w:rPr>
          <w:rFonts w:ascii="Times New Roman" w:eastAsia="Libre Baskerville" w:hAnsi="Times New Roman" w:cs="Times New Roman"/>
          <w:sz w:val="24"/>
          <w:szCs w:val="24"/>
        </w:rPr>
        <w:t xml:space="preserve">otros actores </w:t>
      </w:r>
      <w:r>
        <w:rPr>
          <w:rFonts w:ascii="Times New Roman" w:eastAsia="Libre Baskerville" w:hAnsi="Times New Roman" w:cs="Times New Roman"/>
          <w:sz w:val="24"/>
          <w:szCs w:val="24"/>
        </w:rPr>
        <w:t>para</w:t>
      </w:r>
      <w:r w:rsidRPr="00643967">
        <w:rPr>
          <w:rFonts w:ascii="Times New Roman" w:eastAsia="Libre Baskerville" w:hAnsi="Times New Roman" w:cs="Times New Roman"/>
          <w:sz w:val="24"/>
          <w:szCs w:val="24"/>
        </w:rPr>
        <w:t xml:space="preserve"> incidir en la agenda</w:t>
      </w:r>
      <w:r>
        <w:rPr>
          <w:rFonts w:ascii="Times New Roman" w:eastAsia="Libre Baskerville" w:hAnsi="Times New Roman" w:cs="Times New Roman"/>
          <w:sz w:val="24"/>
          <w:szCs w:val="24"/>
        </w:rPr>
        <w:t>.</w:t>
      </w:r>
      <w:r w:rsidRPr="00643967">
        <w:rPr>
          <w:rFonts w:ascii="Times New Roman" w:eastAsia="Libre Baskerville" w:hAnsi="Times New Roman" w:cs="Times New Roman"/>
          <w:sz w:val="24"/>
          <w:szCs w:val="24"/>
        </w:rPr>
        <w:t xml:space="preserve">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busca incluir a más fuentes de autoridad -no solo al Estado- abarcando a todas las que tienen el poder de asignar valores. </w:t>
      </w:r>
    </w:p>
    <w:p w14:paraId="211495A4" w14:textId="77777777" w:rsidR="004A6A7E" w:rsidRPr="00643967" w:rsidRDefault="004A6A7E" w:rsidP="004A6A7E">
      <w:pPr>
        <w:spacing w:line="360" w:lineRule="auto"/>
        <w:ind w:firstLine="720"/>
        <w:jc w:val="both"/>
        <w:rPr>
          <w:rFonts w:ascii="Times New Roman" w:eastAsia="Libre Baskerville" w:hAnsi="Times New Roman" w:cs="Times New Roman"/>
          <w:sz w:val="24"/>
          <w:szCs w:val="24"/>
        </w:rPr>
      </w:pPr>
      <w:r>
        <w:rPr>
          <w:rFonts w:ascii="Times New Roman" w:eastAsia="Libre Baskerville" w:hAnsi="Times New Roman" w:cs="Times New Roman"/>
          <w:sz w:val="24"/>
          <w:szCs w:val="24"/>
        </w:rPr>
        <w:t>La</w:t>
      </w:r>
      <w:r w:rsidRPr="00643967">
        <w:rPr>
          <w:rFonts w:ascii="Times New Roman" w:eastAsia="Libre Baskerville" w:hAnsi="Times New Roman" w:cs="Times New Roman"/>
          <w:sz w:val="24"/>
          <w:szCs w:val="24"/>
        </w:rPr>
        <w:t xml:space="preserve"> ecuación</w:t>
      </w:r>
      <w:r>
        <w:rPr>
          <w:rFonts w:ascii="Times New Roman" w:eastAsia="Libre Baskerville" w:hAnsi="Times New Roman" w:cs="Times New Roman"/>
          <w:sz w:val="24"/>
          <w:szCs w:val="24"/>
        </w:rPr>
        <w:t xml:space="preserve"> de </w:t>
      </w:r>
      <w:proofErr w:type="spellStart"/>
      <w:r>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sustituye a los Estados, representados por </w:t>
      </w:r>
      <w:proofErr w:type="spellStart"/>
      <w:r w:rsidRPr="00643967">
        <w:rPr>
          <w:rFonts w:ascii="Times New Roman" w:eastAsia="Libre Baskerville" w:hAnsi="Times New Roman" w:cs="Times New Roman"/>
          <w:sz w:val="24"/>
          <w:szCs w:val="24"/>
        </w:rPr>
        <w:t>Gilipn</w:t>
      </w:r>
      <w:proofErr w:type="spellEnd"/>
      <w:r w:rsidRPr="00643967">
        <w:rPr>
          <w:rFonts w:ascii="Times New Roman" w:eastAsia="Libre Baskerville" w:hAnsi="Times New Roman" w:cs="Times New Roman"/>
          <w:sz w:val="24"/>
          <w:szCs w:val="24"/>
        </w:rPr>
        <w:t xml:space="preserve"> como (E), por A(n) que es equivalente a autoridades múltiples. Con esto,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busca eliminar el problema del “actor” tan presente en el estudio de las Relaciones Internacionales. Por otra parte, sustituye al mercado único estudiado por Gilpin (M) por mercados múltiples M(n).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considera esto debe ser así al haber mercados más libres que otros; hay mercados dominados, completa o parcialmente por los Estados o por otros actores, como empresas trasnacionales o el crimen organizado internacional.</w:t>
      </w:r>
    </w:p>
    <w:p w14:paraId="2DBD7BC3" w14:textId="77777777" w:rsidR="004A6A7E" w:rsidRPr="00643967" w:rsidRDefault="004A6A7E" w:rsidP="004A6A7E">
      <w:pPr>
        <w:spacing w:after="240" w:line="360" w:lineRule="auto"/>
        <w:ind w:firstLine="720"/>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Gilpin utiliza Eco/Pol para retratar la distribución de la riqueza y del poder entre los Estados.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considera que esto es incorrecto y se deben considerar un entramado variable de valores, entre los que se incluyen la seguridad, la justicia, las riquezas y la libertad. Los expresa como V(n). Asimismo, considera que se tiene como resultado la asignación de dichos valores, entre Estados, clases, géneros, grupos sociales, distintas </w:t>
      </w:r>
      <w:r w:rsidRPr="00643967">
        <w:rPr>
          <w:rFonts w:ascii="Times New Roman" w:eastAsia="Libre Baskerville" w:hAnsi="Times New Roman" w:cs="Times New Roman"/>
          <w:sz w:val="24"/>
          <w:szCs w:val="24"/>
        </w:rPr>
        <w:lastRenderedPageBreak/>
        <w:t xml:space="preserve">generaciones y asociaciones. Considera que la sociedad representa agrupaciones sociales entrelazadas y solapadas y la representa como </w:t>
      </w:r>
      <w:proofErr w:type="spellStart"/>
      <w:r w:rsidRPr="00643967">
        <w:rPr>
          <w:rFonts w:ascii="Times New Roman" w:eastAsia="Libre Baskerville" w:hAnsi="Times New Roman" w:cs="Times New Roman"/>
          <w:sz w:val="24"/>
          <w:szCs w:val="24"/>
        </w:rPr>
        <w:t>Soc</w:t>
      </w:r>
      <w:proofErr w:type="spellEnd"/>
      <w:r w:rsidRPr="00643967">
        <w:rPr>
          <w:rFonts w:ascii="Times New Roman" w:eastAsia="Libre Baskerville" w:hAnsi="Times New Roman" w:cs="Times New Roman"/>
          <w:sz w:val="24"/>
          <w:szCs w:val="24"/>
        </w:rPr>
        <w:t xml:space="preserve">(n). </w:t>
      </w:r>
      <w:r>
        <w:rPr>
          <w:rFonts w:ascii="Times New Roman" w:eastAsia="Libre Baskerville" w:hAnsi="Times New Roman" w:cs="Times New Roman"/>
          <w:sz w:val="24"/>
          <w:szCs w:val="24"/>
        </w:rPr>
        <w:t xml:space="preserve"> </w:t>
      </w:r>
      <w:r w:rsidRPr="00643967">
        <w:rPr>
          <w:rFonts w:ascii="Times New Roman" w:eastAsia="Libre Baskerville" w:hAnsi="Times New Roman" w:cs="Times New Roman"/>
          <w:sz w:val="24"/>
          <w:szCs w:val="24"/>
        </w:rPr>
        <w:t xml:space="preserve">Por tanto, la ecuación de la EPI de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se ve así:</w:t>
      </w:r>
    </w:p>
    <w:p w14:paraId="5941B0BE" w14:textId="77777777" w:rsidR="004A6A7E" w:rsidRPr="00643967" w:rsidRDefault="00000000" w:rsidP="004A6A7E">
      <w:pPr>
        <w:spacing w:after="240" w:line="360" w:lineRule="auto"/>
        <w:jc w:val="center"/>
        <w:rPr>
          <w:rFonts w:ascii="Times New Roman" w:eastAsia="Cambria Math" w:hAnsi="Times New Roman" w:cs="Times New Roman"/>
          <w:sz w:val="24"/>
          <w:szCs w:val="24"/>
        </w:rPr>
      </w:pPr>
      <m:oMathPara>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A(n)</m:t>
              </m:r>
            </m:num>
            <m:den>
              <m:r>
                <w:rPr>
                  <w:rFonts w:ascii="Cambria Math" w:eastAsia="Cambria Math" w:hAnsi="Cambria Math" w:cs="Times New Roman"/>
                  <w:sz w:val="24"/>
                  <w:szCs w:val="24"/>
                </w:rPr>
                <m:t>M</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n</m:t>
                  </m:r>
                </m:e>
              </m:d>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M(n)</m:t>
              </m:r>
            </m:num>
            <m:den>
              <m:r>
                <w:rPr>
                  <w:rFonts w:ascii="Cambria Math" w:eastAsia="Cambria Math" w:hAnsi="Cambria Math" w:cs="Times New Roman"/>
                  <w:sz w:val="24"/>
                  <w:szCs w:val="24"/>
                </w:rPr>
                <m:t>A(n)</m:t>
              </m:r>
            </m:den>
          </m:f>
          <m:r>
            <w:rPr>
              <w:rFonts w:ascii="Cambria Math" w:eastAsia="Cambria Math" w:hAnsi="Cambria Math" w:cs="Times New Roman"/>
              <w:sz w:val="24"/>
              <w:szCs w:val="24"/>
            </w:rPr>
            <m:t xml:space="preserve"> = </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V(n)</m:t>
              </m:r>
            </m:num>
            <m:den>
              <m:r>
                <w:rPr>
                  <w:rFonts w:ascii="Cambria Math" w:eastAsia="Cambria Math" w:hAnsi="Cambria Math" w:cs="Times New Roman"/>
                  <w:sz w:val="24"/>
                  <w:szCs w:val="24"/>
                </w:rPr>
                <m:t>Soc (n)</m:t>
              </m:r>
            </m:den>
          </m:f>
        </m:oMath>
      </m:oMathPara>
    </w:p>
    <w:p w14:paraId="48265F1C" w14:textId="77777777" w:rsidR="004A6A7E" w:rsidRPr="00643967" w:rsidRDefault="004A6A7E" w:rsidP="004A6A7E">
      <w:pPr>
        <w:spacing w:after="240" w:line="360" w:lineRule="auto"/>
        <w:jc w:val="both"/>
        <w:rPr>
          <w:rFonts w:ascii="Times New Roman" w:eastAsia="Libre Baskerville" w:hAnsi="Times New Roman" w:cs="Times New Roman"/>
          <w:sz w:val="24"/>
          <w:szCs w:val="24"/>
        </w:rPr>
      </w:pPr>
      <w:r w:rsidRPr="00643967">
        <w:rPr>
          <w:rFonts w:ascii="Times New Roman" w:eastAsia="Libre Baskerville" w:hAnsi="Times New Roman" w:cs="Times New Roman"/>
          <w:sz w:val="24"/>
          <w:szCs w:val="24"/>
        </w:rPr>
        <w:t xml:space="preserve">Al eliminar la unicidad del Estado, cuestión central en los paradigmas clásicos de las Relaciones Internacionales, </w:t>
      </w:r>
      <w:proofErr w:type="spellStart"/>
      <w:r w:rsidRPr="00643967">
        <w:rPr>
          <w:rFonts w:ascii="Times New Roman" w:eastAsia="Libre Baskerville" w:hAnsi="Times New Roman" w:cs="Times New Roman"/>
          <w:sz w:val="24"/>
          <w:szCs w:val="24"/>
        </w:rPr>
        <w:t>Strange</w:t>
      </w:r>
      <w:proofErr w:type="spellEnd"/>
      <w:r w:rsidRPr="00643967">
        <w:rPr>
          <w:rFonts w:ascii="Times New Roman" w:eastAsia="Libre Baskerville" w:hAnsi="Times New Roman" w:cs="Times New Roman"/>
          <w:sz w:val="24"/>
          <w:szCs w:val="24"/>
        </w:rPr>
        <w:t xml:space="preserve"> logra incorporar en su ecuación a una serie de actores antes dejados del lado por el análisis de las Relaciones Internacionales. En este marco se afirma los distintos ministerios o secretarías de un Estado realizan relaciones internacionales, cada una con objetivos e intereses propios, eso admite la posibilidad de intereses distintitos a los de otra secretaría. </w:t>
      </w:r>
    </w:p>
    <w:p w14:paraId="031B9935" w14:textId="77777777" w:rsidR="004A6A7E" w:rsidRPr="002D7E3D" w:rsidRDefault="004A6A7E" w:rsidP="004A6A7E">
      <w:pPr>
        <w:widowControl w:val="0"/>
        <w:spacing w:line="360" w:lineRule="auto"/>
        <w:ind w:firstLine="720"/>
        <w:jc w:val="both"/>
        <w:rPr>
          <w:rFonts w:ascii="Times New Roman" w:eastAsia="Times New Roman" w:hAnsi="Times New Roman" w:cs="Times New Roman"/>
          <w:b/>
          <w:sz w:val="24"/>
          <w:szCs w:val="24"/>
          <w:highlight w:val="white"/>
        </w:rPr>
      </w:pPr>
      <w:r w:rsidRPr="002D7E3D">
        <w:rPr>
          <w:rFonts w:ascii="Times New Roman" w:eastAsia="Libre Baskerville" w:hAnsi="Times New Roman" w:cs="Times New Roman"/>
          <w:sz w:val="24"/>
          <w:szCs w:val="24"/>
        </w:rPr>
        <w:t xml:space="preserve">La sustitución analítica de un mercado único por mercados varios es totalmente lógica y pertinente para el estudio de las Relaciones Internacionales y en particular de los actores no estales. </w:t>
      </w:r>
      <w:r w:rsidRPr="002D7E3D">
        <w:rPr>
          <w:rFonts w:ascii="Times New Roman" w:eastAsia="Times New Roman" w:hAnsi="Times New Roman" w:cs="Times New Roman"/>
          <w:sz w:val="24"/>
          <w:szCs w:val="24"/>
          <w:highlight w:val="white"/>
        </w:rPr>
        <w:t>Esta ecuación además introduce una variedad de mercados lo que permite diferenciarlos (por ejemplo, entre legales e ilegales) (</w:t>
      </w:r>
      <w:proofErr w:type="spellStart"/>
      <w:r w:rsidRPr="002D7E3D">
        <w:rPr>
          <w:rFonts w:ascii="Times New Roman" w:eastAsia="Times New Roman" w:hAnsi="Times New Roman" w:cs="Times New Roman"/>
          <w:sz w:val="24"/>
          <w:szCs w:val="24"/>
          <w:highlight w:val="white"/>
        </w:rPr>
        <w:t>Strange</w:t>
      </w:r>
      <w:proofErr w:type="spellEnd"/>
      <w:r w:rsidRPr="002D7E3D">
        <w:rPr>
          <w:rFonts w:ascii="Times New Roman" w:eastAsia="Times New Roman" w:hAnsi="Times New Roman" w:cs="Times New Roman"/>
          <w:sz w:val="24"/>
          <w:szCs w:val="24"/>
          <w:highlight w:val="white"/>
        </w:rPr>
        <w:t xml:space="preserve">, 1992). </w:t>
      </w:r>
      <w:r w:rsidRPr="002D7E3D">
        <w:rPr>
          <w:rFonts w:ascii="Times New Roman" w:eastAsia="Libre Baskerville" w:hAnsi="Times New Roman" w:cs="Times New Roman"/>
          <w:sz w:val="24"/>
          <w:szCs w:val="24"/>
        </w:rPr>
        <w:t xml:space="preserve">La ampliación de los valores a analizar permite la inclusión de distintas agendas y asuntos a discutir en la arena internacional. En la concepción clásica de la EPI, propuesta por Gilpin las dos variables a investigar son la riqueza y el poder, subordinando algunos temas relevantes, como el cambio climático, a estas variables. La ecuación de </w:t>
      </w:r>
      <w:proofErr w:type="spellStart"/>
      <w:r w:rsidRPr="002D7E3D">
        <w:rPr>
          <w:rFonts w:ascii="Times New Roman" w:eastAsia="Libre Baskerville" w:hAnsi="Times New Roman" w:cs="Times New Roman"/>
          <w:sz w:val="24"/>
          <w:szCs w:val="24"/>
        </w:rPr>
        <w:t>Strange</w:t>
      </w:r>
      <w:proofErr w:type="spellEnd"/>
      <w:r w:rsidRPr="002D7E3D">
        <w:rPr>
          <w:rFonts w:ascii="Times New Roman" w:eastAsia="Libre Baskerville" w:hAnsi="Times New Roman" w:cs="Times New Roman"/>
          <w:sz w:val="24"/>
          <w:szCs w:val="24"/>
        </w:rPr>
        <w:t xml:space="preserve"> permite analizar al cambio climático como un asunto relevante que tiene implicaciones en distintos mercados y actores. </w:t>
      </w:r>
    </w:p>
    <w:p w14:paraId="54D1262C" w14:textId="77777777" w:rsidR="004A6A7E" w:rsidRPr="002D7E3D" w:rsidRDefault="004A6A7E" w:rsidP="004A6A7E">
      <w:pPr>
        <w:widowControl w:val="0"/>
        <w:spacing w:line="360" w:lineRule="auto"/>
        <w:ind w:firstLine="720"/>
        <w:jc w:val="both"/>
        <w:rPr>
          <w:rFonts w:ascii="Times New Roman" w:eastAsia="Times New Roman" w:hAnsi="Times New Roman" w:cs="Times New Roman"/>
          <w:iCs/>
          <w:sz w:val="24"/>
          <w:szCs w:val="24"/>
          <w:highlight w:val="white"/>
        </w:rPr>
      </w:pPr>
      <w:r w:rsidRPr="002D7E3D">
        <w:rPr>
          <w:rFonts w:ascii="Times New Roman" w:eastAsia="Times New Roman" w:hAnsi="Times New Roman" w:cs="Times New Roman"/>
          <w:sz w:val="24"/>
          <w:szCs w:val="24"/>
          <w:highlight w:val="white"/>
        </w:rPr>
        <w:t>Otro aporte importante y por demás pionero de Stange a la EPI</w:t>
      </w:r>
      <w:r w:rsidRPr="002D7E3D">
        <w:rPr>
          <w:rFonts w:ascii="Times New Roman" w:eastAsia="Times New Roman" w:hAnsi="Times New Roman" w:cs="Times New Roman"/>
          <w:b/>
          <w:bCs/>
          <w:sz w:val="24"/>
          <w:szCs w:val="24"/>
          <w:highlight w:val="white"/>
        </w:rPr>
        <w:t xml:space="preserve"> es</w:t>
      </w:r>
      <w:r w:rsidRPr="002D7E3D">
        <w:rPr>
          <w:rFonts w:ascii="Times New Roman" w:eastAsia="Times New Roman" w:hAnsi="Times New Roman" w:cs="Times New Roman"/>
          <w:sz w:val="24"/>
          <w:szCs w:val="24"/>
          <w:highlight w:val="white"/>
        </w:rPr>
        <w:t xml:space="preserve"> la identificación del rol de la tecnología y las finanzas en el Sistema Internacional. En el análisis de </w:t>
      </w:r>
      <w:proofErr w:type="spellStart"/>
      <w:r w:rsidRPr="002D7E3D">
        <w:rPr>
          <w:rFonts w:ascii="Times New Roman" w:eastAsia="Times New Roman" w:hAnsi="Times New Roman" w:cs="Times New Roman"/>
          <w:sz w:val="24"/>
          <w:szCs w:val="24"/>
          <w:highlight w:val="white"/>
        </w:rPr>
        <w:t>Strange</w:t>
      </w:r>
      <w:proofErr w:type="spellEnd"/>
      <w:r w:rsidRPr="002D7E3D">
        <w:rPr>
          <w:rFonts w:ascii="Times New Roman" w:eastAsia="Times New Roman" w:hAnsi="Times New Roman" w:cs="Times New Roman"/>
          <w:sz w:val="24"/>
          <w:szCs w:val="24"/>
          <w:highlight w:val="white"/>
        </w:rPr>
        <w:t xml:space="preserve"> existe una asimetría creciente entre los llamados Estados soberanos con respecto a la autoridad que ejercen en la sociedad y en la economía. La autoridad de los gobiernos de todos los Estados, grandes y pequeños, fuertes y débiles se ha debilitado como consecuencia del cambio tecnológico y financiero, así como de la integración acelerada de las economías nacionales en una única economía de mercado global. Son pura y simplemente víctimas de la economía de mercado. Algunas de las responsabilidades básicas del Estado en una economía de mercado no están siendo asumidas convenientemente por nadie. En otras palabras, lo que han perdido algunos no ha sido ganado por otros. La difusión de la autoridad más allá de los gobiernos nacionales ha dejado un enorme agujero vació de autoridad que </w:t>
      </w:r>
      <w:r w:rsidRPr="002D7E3D">
        <w:rPr>
          <w:rFonts w:ascii="Times New Roman" w:eastAsia="Times New Roman" w:hAnsi="Times New Roman" w:cs="Times New Roman"/>
          <w:sz w:val="24"/>
          <w:szCs w:val="24"/>
          <w:highlight w:val="white"/>
        </w:rPr>
        <w:lastRenderedPageBreak/>
        <w:t xml:space="preserve">podría denominarse </w:t>
      </w:r>
      <w:proofErr w:type="spellStart"/>
      <w:r w:rsidRPr="002D7E3D">
        <w:rPr>
          <w:rFonts w:ascii="Times New Roman" w:eastAsia="Times New Roman" w:hAnsi="Times New Roman" w:cs="Times New Roman"/>
          <w:iCs/>
          <w:sz w:val="24"/>
          <w:szCs w:val="24"/>
          <w:highlight w:val="white"/>
        </w:rPr>
        <w:t>desgobernación</w:t>
      </w:r>
      <w:proofErr w:type="spellEnd"/>
      <w:r w:rsidRPr="002D7E3D">
        <w:rPr>
          <w:rFonts w:ascii="Times New Roman" w:eastAsia="Times New Roman" w:hAnsi="Times New Roman" w:cs="Times New Roman"/>
          <w:iCs/>
          <w:sz w:val="24"/>
          <w:szCs w:val="24"/>
          <w:highlight w:val="white"/>
        </w:rPr>
        <w:t xml:space="preserve"> (</w:t>
      </w:r>
      <w:proofErr w:type="spellStart"/>
      <w:r w:rsidRPr="002D7E3D">
        <w:rPr>
          <w:rFonts w:ascii="Times New Roman" w:eastAsia="Times New Roman" w:hAnsi="Times New Roman" w:cs="Times New Roman"/>
          <w:iCs/>
          <w:sz w:val="24"/>
          <w:szCs w:val="24"/>
          <w:highlight w:val="white"/>
        </w:rPr>
        <w:t>Strange</w:t>
      </w:r>
      <w:proofErr w:type="spellEnd"/>
      <w:r w:rsidRPr="002D7E3D">
        <w:rPr>
          <w:rFonts w:ascii="Times New Roman" w:eastAsia="Times New Roman" w:hAnsi="Times New Roman" w:cs="Times New Roman"/>
          <w:iCs/>
          <w:sz w:val="24"/>
          <w:szCs w:val="24"/>
          <w:highlight w:val="white"/>
        </w:rPr>
        <w:t xml:space="preserve">, 1992). </w:t>
      </w:r>
      <w:r>
        <w:rPr>
          <w:rFonts w:ascii="Times New Roman" w:eastAsia="Times New Roman" w:hAnsi="Times New Roman" w:cs="Times New Roman"/>
          <w:iCs/>
          <w:sz w:val="24"/>
          <w:szCs w:val="24"/>
          <w:highlight w:val="white"/>
        </w:rPr>
        <w:t xml:space="preserve">En el </w:t>
      </w:r>
      <w:r w:rsidRPr="002D7E3D">
        <w:rPr>
          <w:rFonts w:ascii="Times New Roman" w:eastAsia="Times New Roman" w:hAnsi="Times New Roman" w:cs="Times New Roman"/>
          <w:sz w:val="24"/>
          <w:szCs w:val="24"/>
          <w:highlight w:val="white"/>
        </w:rPr>
        <w:t xml:space="preserve">Cuadro 1. </w:t>
      </w:r>
      <w:r>
        <w:rPr>
          <w:rFonts w:ascii="Times New Roman" w:eastAsia="Times New Roman" w:hAnsi="Times New Roman" w:cs="Times New Roman"/>
          <w:sz w:val="24"/>
          <w:szCs w:val="24"/>
          <w:highlight w:val="white"/>
        </w:rPr>
        <w:t xml:space="preserve">Se aplica la ecuación de </w:t>
      </w:r>
      <w:proofErr w:type="spellStart"/>
      <w:r>
        <w:rPr>
          <w:rFonts w:ascii="Times New Roman" w:eastAsia="Times New Roman" w:hAnsi="Times New Roman" w:cs="Times New Roman"/>
          <w:sz w:val="24"/>
          <w:szCs w:val="24"/>
          <w:highlight w:val="white"/>
        </w:rPr>
        <w:t>Strange</w:t>
      </w:r>
      <w:proofErr w:type="spellEnd"/>
      <w:r>
        <w:rPr>
          <w:rFonts w:ascii="Times New Roman" w:eastAsia="Times New Roman" w:hAnsi="Times New Roman" w:cs="Times New Roman"/>
          <w:sz w:val="24"/>
          <w:szCs w:val="24"/>
          <w:highlight w:val="white"/>
        </w:rPr>
        <w:t xml:space="preserve"> al análisis de l</w:t>
      </w:r>
      <w:r w:rsidRPr="002D7E3D">
        <w:rPr>
          <w:rFonts w:ascii="Times New Roman" w:eastAsia="Times New Roman" w:hAnsi="Times New Roman" w:cs="Times New Roman"/>
          <w:sz w:val="24"/>
          <w:szCs w:val="24"/>
          <w:highlight w:val="white"/>
        </w:rPr>
        <w:t>os mercados</w:t>
      </w:r>
      <w:r>
        <w:rPr>
          <w:rFonts w:ascii="Times New Roman" w:eastAsia="Times New Roman" w:hAnsi="Times New Roman" w:cs="Times New Roman"/>
          <w:sz w:val="24"/>
          <w:szCs w:val="24"/>
          <w:highlight w:val="white"/>
        </w:rPr>
        <w:t xml:space="preserve"> y</w:t>
      </w:r>
      <w:r w:rsidRPr="002D7E3D">
        <w:rPr>
          <w:rFonts w:ascii="Times New Roman" w:eastAsia="Times New Roman" w:hAnsi="Times New Roman" w:cs="Times New Roman"/>
          <w:sz w:val="24"/>
          <w:szCs w:val="24"/>
          <w:highlight w:val="white"/>
        </w:rPr>
        <w:t xml:space="preserve"> los actores de la Inteligencia Artificial</w:t>
      </w:r>
      <w:r>
        <w:rPr>
          <w:rFonts w:ascii="Times New Roman" w:eastAsia="Times New Roman" w:hAnsi="Times New Roman" w:cs="Times New Roman"/>
          <w:sz w:val="24"/>
          <w:szCs w:val="24"/>
          <w:highlight w:val="white"/>
        </w:rPr>
        <w:t>.</w:t>
      </w:r>
    </w:p>
    <w:p w14:paraId="76B24E5C" w14:textId="77777777" w:rsidR="004A6A7E" w:rsidRDefault="004A6A7E" w:rsidP="004A6A7E">
      <w:pPr>
        <w:widowControl w:val="0"/>
        <w:spacing w:after="200" w:line="360" w:lineRule="auto"/>
        <w:ind w:firstLine="720"/>
        <w:jc w:val="both"/>
        <w:rPr>
          <w:rFonts w:ascii="Times New Roman" w:eastAsia="Times New Roman" w:hAnsi="Times New Roman" w:cs="Times New Roman"/>
          <w:sz w:val="24"/>
          <w:szCs w:val="24"/>
          <w:highlight w:val="white"/>
        </w:rPr>
      </w:pPr>
      <w:r w:rsidRPr="002D7E3D">
        <w:rPr>
          <w:rFonts w:ascii="Times New Roman" w:eastAsia="Times New Roman" w:hAnsi="Times New Roman" w:cs="Times New Roman"/>
          <w:sz w:val="24"/>
          <w:szCs w:val="24"/>
          <w:highlight w:val="white"/>
        </w:rPr>
        <w:t>Tomando lo anterior en cuenta, la EPI permite estudiar el mercado de la IA y el rol de los distintos actores involucrados en el desarrollo, distribución e implementación de la Inteligencia Artificial.  ¿Cómo se relacionan l</w:t>
      </w:r>
      <w:r>
        <w:rPr>
          <w:rFonts w:ascii="Times New Roman" w:eastAsia="Times New Roman" w:hAnsi="Times New Roman" w:cs="Times New Roman"/>
          <w:sz w:val="24"/>
          <w:szCs w:val="24"/>
          <w:highlight w:val="white"/>
        </w:rPr>
        <w:t>as autoridades</w:t>
      </w:r>
      <w:r w:rsidRPr="002D7E3D">
        <w:rPr>
          <w:rFonts w:ascii="Times New Roman" w:eastAsia="Times New Roman" w:hAnsi="Times New Roman" w:cs="Times New Roman"/>
          <w:sz w:val="24"/>
          <w:szCs w:val="24"/>
          <w:highlight w:val="white"/>
        </w:rPr>
        <w:t>, empresas y territorios? ¿Cuáles son sus objetivos en relación con la implementación de IA? ¿Cómo</w:t>
      </w:r>
      <w:r w:rsidRPr="002D7E3D">
        <w:rPr>
          <w:rFonts w:ascii="Times New Roman" w:eastAsia="Times New Roman" w:hAnsi="Times New Roman" w:cs="Times New Roman"/>
          <w:sz w:val="24"/>
          <w:szCs w:val="24"/>
        </w:rPr>
        <w:t xml:space="preserve"> se relacionan con las propiedades de la IA</w:t>
      </w:r>
      <w:r w:rsidRPr="002D7E3D">
        <w:rPr>
          <w:rFonts w:ascii="Times" w:hAnsi="Times"/>
          <w:color w:val="000000"/>
          <w:sz w:val="24"/>
          <w:szCs w:val="24"/>
          <w:shd w:val="clear" w:color="auto" w:fill="FFFFFF"/>
        </w:rPr>
        <w:t xml:space="preserve"> el valor económico, la relevancia de la seguridad y el entorno en el que operan</w:t>
      </w:r>
      <w:r w:rsidRPr="002D7E3D">
        <w:rPr>
          <w:rFonts w:ascii="Times New Roman" w:eastAsia="Times New Roman" w:hAnsi="Times New Roman" w:cs="Times New Roman"/>
          <w:sz w:val="24"/>
          <w:szCs w:val="24"/>
          <w:highlight w:val="white"/>
        </w:rPr>
        <w:t>? En este estudio se destaca el papel de</w:t>
      </w:r>
      <w:r>
        <w:rPr>
          <w:rFonts w:ascii="Times New Roman" w:eastAsia="Times New Roman" w:hAnsi="Times New Roman" w:cs="Times New Roman"/>
          <w:sz w:val="24"/>
          <w:szCs w:val="24"/>
          <w:highlight w:val="white"/>
        </w:rPr>
        <w:t xml:space="preserve"> </w:t>
      </w:r>
      <w:r w:rsidRPr="002D7E3D">
        <w:rPr>
          <w:rFonts w:ascii="Times New Roman" w:eastAsia="Times New Roman" w:hAnsi="Times New Roman" w:cs="Times New Roman"/>
          <w:sz w:val="24"/>
          <w:szCs w:val="24"/>
          <w:highlight w:val="white"/>
        </w:rPr>
        <w:t>l</w:t>
      </w:r>
      <w:r>
        <w:rPr>
          <w:rFonts w:ascii="Times New Roman" w:eastAsia="Times New Roman" w:hAnsi="Times New Roman" w:cs="Times New Roman"/>
          <w:sz w:val="24"/>
          <w:szCs w:val="24"/>
          <w:highlight w:val="white"/>
        </w:rPr>
        <w:t>o</w:t>
      </w:r>
      <w:r w:rsidRPr="002D7E3D">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actores, las</w:t>
      </w:r>
      <w:r w:rsidRPr="002D7E3D">
        <w:rPr>
          <w:rFonts w:ascii="Times New Roman" w:eastAsia="Times New Roman" w:hAnsi="Times New Roman" w:cs="Times New Roman"/>
          <w:sz w:val="24"/>
          <w:szCs w:val="24"/>
          <w:highlight w:val="white"/>
        </w:rPr>
        <w:t xml:space="preserve"> empresas tecnológicas “gigantes” que obtienen ganancias del uso que se le da a la IA</w:t>
      </w:r>
      <w:r>
        <w:rPr>
          <w:rFonts w:ascii="Times New Roman" w:eastAsia="Times New Roman" w:hAnsi="Times New Roman" w:cs="Times New Roman"/>
          <w:sz w:val="24"/>
          <w:szCs w:val="24"/>
          <w:highlight w:val="white"/>
        </w:rPr>
        <w:t xml:space="preserve">: </w:t>
      </w:r>
      <w:r w:rsidRPr="002D7E3D">
        <w:rPr>
          <w:rFonts w:ascii="Times New Roman" w:eastAsia="Times New Roman" w:hAnsi="Times New Roman" w:cs="Times New Roman"/>
          <w:sz w:val="24"/>
          <w:szCs w:val="24"/>
          <w:highlight w:val="white"/>
        </w:rPr>
        <w:t>Facebook, Google, Amazon, Huawei, Microsoft, IBM</w:t>
      </w:r>
      <w:r>
        <w:rPr>
          <w:rFonts w:ascii="Times New Roman" w:eastAsia="Times New Roman" w:hAnsi="Times New Roman" w:cs="Times New Roman"/>
          <w:sz w:val="24"/>
          <w:szCs w:val="24"/>
          <w:highlight w:val="white"/>
        </w:rPr>
        <w:t>;</w:t>
      </w:r>
      <w:r w:rsidRPr="002D7E3D">
        <w:rPr>
          <w:rFonts w:ascii="Times New Roman" w:eastAsia="Times New Roman" w:hAnsi="Times New Roman" w:cs="Times New Roman"/>
          <w:sz w:val="24"/>
          <w:szCs w:val="24"/>
          <w:highlight w:val="white"/>
        </w:rPr>
        <w:t xml:space="preserve"> los gobiernos nacionales y principalmente a las ciudades. De igual manera, es importante considerar a otros actores que se fortalecen a través de la acción internacional en esta área y que aprovechan los vacíos de poder como las Redes de Ciudades, la Sociedad Civil Organizada y algunos centros educativos y académicos. </w:t>
      </w:r>
    </w:p>
    <w:p w14:paraId="3175113D" w14:textId="77777777" w:rsidR="004A6A7E" w:rsidRPr="002D7E3D" w:rsidRDefault="004A6A7E" w:rsidP="004A6A7E">
      <w:pPr>
        <w:widowControl w:val="0"/>
        <w:spacing w:line="360" w:lineRule="auto"/>
        <w:jc w:val="both"/>
        <w:rPr>
          <w:rFonts w:ascii="Times New Roman" w:eastAsia="Times New Roman" w:hAnsi="Times New Roman" w:cs="Times New Roman"/>
          <w:sz w:val="24"/>
          <w:szCs w:val="24"/>
          <w:highlight w:val="white"/>
        </w:rPr>
      </w:pPr>
      <w:r w:rsidRPr="002D7E3D">
        <w:rPr>
          <w:rFonts w:ascii="Times New Roman" w:eastAsia="Times New Roman" w:hAnsi="Times New Roman" w:cs="Times New Roman"/>
          <w:sz w:val="24"/>
          <w:szCs w:val="24"/>
          <w:highlight w:val="white"/>
        </w:rPr>
        <w:t>Cuadro 1. Los mercados</w:t>
      </w:r>
      <w:r>
        <w:rPr>
          <w:rFonts w:ascii="Times New Roman" w:eastAsia="Times New Roman" w:hAnsi="Times New Roman" w:cs="Times New Roman"/>
          <w:sz w:val="24"/>
          <w:szCs w:val="24"/>
          <w:highlight w:val="white"/>
        </w:rPr>
        <w:t xml:space="preserve"> y</w:t>
      </w:r>
      <w:r w:rsidRPr="002D7E3D">
        <w:rPr>
          <w:rFonts w:ascii="Times New Roman" w:eastAsia="Times New Roman" w:hAnsi="Times New Roman" w:cs="Times New Roman"/>
          <w:sz w:val="24"/>
          <w:szCs w:val="24"/>
          <w:highlight w:val="white"/>
        </w:rPr>
        <w:t xml:space="preserve"> los actores de la Inteligencia Artificial</w:t>
      </w:r>
    </w:p>
    <w:tbl>
      <w:tblPr>
        <w:tblW w:w="8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965"/>
        <w:gridCol w:w="2655"/>
        <w:gridCol w:w="1620"/>
        <w:gridCol w:w="2460"/>
      </w:tblGrid>
      <w:tr w:rsidR="004A6A7E" w14:paraId="5F3F393E" w14:textId="77777777" w:rsidTr="00BB176A">
        <w:trPr>
          <w:trHeight w:val="315"/>
        </w:trPr>
        <w:tc>
          <w:tcPr>
            <w:tcW w:w="19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2327B3"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Mercados</w:t>
            </w:r>
          </w:p>
        </w:tc>
        <w:tc>
          <w:tcPr>
            <w:tcW w:w="26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6B6F65D"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Autoridades</w:t>
            </w:r>
          </w:p>
        </w:tc>
        <w:tc>
          <w:tcPr>
            <w:tcW w:w="16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4161CD5"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Valores</w:t>
            </w:r>
          </w:p>
        </w:tc>
        <w:tc>
          <w:tcPr>
            <w:tcW w:w="24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F5D096B"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Sociedades</w:t>
            </w:r>
          </w:p>
        </w:tc>
      </w:tr>
      <w:tr w:rsidR="004A6A7E" w14:paraId="53CB5FF9" w14:textId="77777777" w:rsidTr="00BB176A">
        <w:trPr>
          <w:trHeight w:val="315"/>
        </w:trPr>
        <w:tc>
          <w:tcPr>
            <w:tcW w:w="1965"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783E49B"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Mercado de la Inteligencia Artificial</w:t>
            </w:r>
          </w:p>
        </w:tc>
        <w:tc>
          <w:tcPr>
            <w:tcW w:w="26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E5C30F"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Estados</w:t>
            </w:r>
          </w:p>
        </w:tc>
        <w:tc>
          <w:tcPr>
            <w:tcW w:w="162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78EB7E"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Seguridad, eficiencia, socialización, facilidad de procesos, entre otros.</w:t>
            </w:r>
          </w:p>
        </w:tc>
        <w:tc>
          <w:tcPr>
            <w:tcW w:w="246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EF20D5"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Sociedad Civil Internacional, Ciudadanos de un Estado, Habitantes de una ciudad, individuos</w:t>
            </w:r>
          </w:p>
        </w:tc>
      </w:tr>
      <w:tr w:rsidR="004A6A7E" w14:paraId="07177E67" w14:textId="77777777" w:rsidTr="00BB176A">
        <w:trPr>
          <w:trHeight w:val="315"/>
        </w:trPr>
        <w:tc>
          <w:tcPr>
            <w:tcW w:w="196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2DB012"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FC8697F"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Ciudades</w:t>
            </w:r>
          </w:p>
        </w:tc>
        <w:tc>
          <w:tcPr>
            <w:tcW w:w="162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840781"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6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2209597"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A6A7E" w14:paraId="3559A060" w14:textId="77777777" w:rsidTr="00BB176A">
        <w:trPr>
          <w:trHeight w:val="315"/>
        </w:trPr>
        <w:tc>
          <w:tcPr>
            <w:tcW w:w="196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B58DFE7"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B927A63"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Google</w:t>
            </w:r>
          </w:p>
        </w:tc>
        <w:tc>
          <w:tcPr>
            <w:tcW w:w="162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6DD6CC"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6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D617BE"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A6A7E" w14:paraId="7E5F2B71" w14:textId="77777777" w:rsidTr="00BB176A">
        <w:trPr>
          <w:trHeight w:val="315"/>
        </w:trPr>
        <w:tc>
          <w:tcPr>
            <w:tcW w:w="196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A6A603C"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DFAC412"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Microsoft</w:t>
            </w:r>
          </w:p>
        </w:tc>
        <w:tc>
          <w:tcPr>
            <w:tcW w:w="162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40E46B"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6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87BCB3"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A6A7E" w14:paraId="15258B10" w14:textId="77777777" w:rsidTr="00BB176A">
        <w:trPr>
          <w:trHeight w:val="315"/>
        </w:trPr>
        <w:tc>
          <w:tcPr>
            <w:tcW w:w="196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412772D"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372CD31"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Facebook</w:t>
            </w:r>
          </w:p>
        </w:tc>
        <w:tc>
          <w:tcPr>
            <w:tcW w:w="162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36B475"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6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B5B675"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A6A7E" w14:paraId="0043C619" w14:textId="77777777" w:rsidTr="00BB176A">
        <w:trPr>
          <w:trHeight w:val="315"/>
        </w:trPr>
        <w:tc>
          <w:tcPr>
            <w:tcW w:w="196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C548F25"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3047055"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Huawei</w:t>
            </w:r>
          </w:p>
        </w:tc>
        <w:tc>
          <w:tcPr>
            <w:tcW w:w="162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564A50"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6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6DCC4F"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A6A7E" w14:paraId="589699D1" w14:textId="77777777" w:rsidTr="00BB176A">
        <w:trPr>
          <w:trHeight w:val="315"/>
        </w:trPr>
        <w:tc>
          <w:tcPr>
            <w:tcW w:w="196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31366ED"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6074A1"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Organismos Internacionales</w:t>
            </w:r>
          </w:p>
        </w:tc>
        <w:tc>
          <w:tcPr>
            <w:tcW w:w="162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167273E"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6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595ECD"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A6A7E" w14:paraId="0C0DD805" w14:textId="77777777" w:rsidTr="00BB176A">
        <w:trPr>
          <w:trHeight w:val="315"/>
        </w:trPr>
        <w:tc>
          <w:tcPr>
            <w:tcW w:w="196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497BB5F"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BFBFA2F"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Redes de Ciudades</w:t>
            </w:r>
          </w:p>
        </w:tc>
        <w:tc>
          <w:tcPr>
            <w:tcW w:w="162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B9D2A3"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6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D290E8"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A6A7E" w14:paraId="0B5B124F" w14:textId="77777777" w:rsidTr="00BB176A">
        <w:trPr>
          <w:trHeight w:val="315"/>
        </w:trPr>
        <w:tc>
          <w:tcPr>
            <w:tcW w:w="196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A24F317"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68E6078"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Sociedad Civil Organizada</w:t>
            </w:r>
          </w:p>
        </w:tc>
        <w:tc>
          <w:tcPr>
            <w:tcW w:w="162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17AE63"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6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8A0128"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A6A7E" w14:paraId="669DD1BD" w14:textId="77777777" w:rsidTr="00BB176A">
        <w:trPr>
          <w:trHeight w:val="315"/>
        </w:trPr>
        <w:tc>
          <w:tcPr>
            <w:tcW w:w="196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DA0BB5"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0002A3"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Otros actores</w:t>
            </w:r>
          </w:p>
        </w:tc>
        <w:tc>
          <w:tcPr>
            <w:tcW w:w="162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71DF90"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6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9A6191" w14:textId="77777777" w:rsidR="004A6A7E" w:rsidRPr="002D7E3D" w:rsidRDefault="004A6A7E" w:rsidP="00BB17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A6A7E" w14:paraId="1BBBBF30" w14:textId="77777777" w:rsidTr="00BB176A">
        <w:trPr>
          <w:trHeight w:val="315"/>
        </w:trPr>
        <w:tc>
          <w:tcPr>
            <w:tcW w:w="8700" w:type="dxa"/>
            <w:gridSpan w:val="4"/>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F84263D"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Nivel Global</w:t>
            </w:r>
          </w:p>
        </w:tc>
      </w:tr>
      <w:tr w:rsidR="004A6A7E" w14:paraId="4CDAFD92" w14:textId="77777777" w:rsidTr="00BB176A">
        <w:trPr>
          <w:trHeight w:val="315"/>
        </w:trPr>
        <w:tc>
          <w:tcPr>
            <w:tcW w:w="8700" w:type="dxa"/>
            <w:gridSpan w:val="4"/>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CA263CA" w14:textId="77777777" w:rsidR="004A6A7E" w:rsidRPr="002D7E3D" w:rsidRDefault="004A6A7E" w:rsidP="00BB176A">
            <w:pPr>
              <w:widowControl w:val="0"/>
              <w:spacing w:line="240" w:lineRule="auto"/>
              <w:jc w:val="center"/>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lastRenderedPageBreak/>
              <w:t>Estructura de Producción y Comercio</w:t>
            </w:r>
          </w:p>
        </w:tc>
      </w:tr>
    </w:tbl>
    <w:p w14:paraId="083EA4EE" w14:textId="77777777" w:rsidR="004A6A7E" w:rsidRPr="002D7E3D" w:rsidRDefault="004A6A7E" w:rsidP="004A6A7E">
      <w:pPr>
        <w:widowControl w:val="0"/>
        <w:spacing w:line="240" w:lineRule="auto"/>
        <w:jc w:val="right"/>
        <w:rPr>
          <w:rFonts w:ascii="Times New Roman" w:eastAsia="Times New Roman" w:hAnsi="Times New Roman" w:cs="Times New Roman"/>
          <w:sz w:val="24"/>
          <w:szCs w:val="24"/>
          <w:highlight w:val="white"/>
        </w:rPr>
      </w:pPr>
      <w:r w:rsidRPr="002D7E3D">
        <w:rPr>
          <w:rFonts w:ascii="Times New Roman" w:eastAsia="Times New Roman" w:hAnsi="Times New Roman" w:cs="Times New Roman"/>
          <w:sz w:val="24"/>
          <w:szCs w:val="24"/>
          <w:highlight w:val="white"/>
        </w:rPr>
        <w:t>Cuadro 1. Los mercados</w:t>
      </w:r>
      <w:r>
        <w:rPr>
          <w:rFonts w:ascii="Times New Roman" w:eastAsia="Times New Roman" w:hAnsi="Times New Roman" w:cs="Times New Roman"/>
          <w:sz w:val="24"/>
          <w:szCs w:val="24"/>
          <w:highlight w:val="white"/>
        </w:rPr>
        <w:t xml:space="preserve"> y</w:t>
      </w:r>
      <w:r w:rsidRPr="002D7E3D">
        <w:rPr>
          <w:rFonts w:ascii="Times New Roman" w:eastAsia="Times New Roman" w:hAnsi="Times New Roman" w:cs="Times New Roman"/>
          <w:sz w:val="24"/>
          <w:szCs w:val="24"/>
          <w:highlight w:val="white"/>
        </w:rPr>
        <w:t xml:space="preserve"> los actores de la Inteligencia Artificia</w:t>
      </w:r>
    </w:p>
    <w:p w14:paraId="6649FE99" w14:textId="77777777" w:rsidR="004A6A7E" w:rsidRPr="002D7E3D" w:rsidRDefault="004A6A7E" w:rsidP="004A6A7E">
      <w:pPr>
        <w:widowControl w:val="0"/>
        <w:spacing w:line="240" w:lineRule="auto"/>
        <w:ind w:firstLine="720"/>
        <w:jc w:val="right"/>
        <w:rPr>
          <w:rFonts w:ascii="Times New Roman" w:eastAsia="Times New Roman" w:hAnsi="Times New Roman" w:cs="Times New Roman"/>
          <w:sz w:val="24"/>
          <w:szCs w:val="24"/>
          <w:highlight w:val="white"/>
        </w:rPr>
      </w:pPr>
      <w:r w:rsidRPr="002D7E3D">
        <w:rPr>
          <w:rFonts w:ascii="Times New Roman" w:eastAsia="Times New Roman" w:hAnsi="Times New Roman" w:cs="Times New Roman"/>
          <w:sz w:val="24"/>
          <w:szCs w:val="24"/>
          <w:highlight w:val="white"/>
        </w:rPr>
        <w:t>Fuente. Elaboración propia</w:t>
      </w:r>
    </w:p>
    <w:p w14:paraId="3FB92001" w14:textId="77777777" w:rsidR="004A6A7E" w:rsidRDefault="004A6A7E" w:rsidP="004A6A7E">
      <w:pPr>
        <w:widowControl w:val="0"/>
        <w:spacing w:line="240" w:lineRule="auto"/>
        <w:ind w:firstLine="720"/>
        <w:jc w:val="right"/>
        <w:rPr>
          <w:rFonts w:ascii="Times New Roman" w:eastAsia="Times New Roman" w:hAnsi="Times New Roman" w:cs="Times New Roman"/>
          <w:highlight w:val="white"/>
        </w:rPr>
      </w:pPr>
    </w:p>
    <w:p w14:paraId="3C0D99D5" w14:textId="2A2DF3BE" w:rsidR="004A6A7E" w:rsidRPr="004A6A7E" w:rsidRDefault="004A6A7E" w:rsidP="004A6A7E">
      <w:pPr>
        <w:pStyle w:val="Default"/>
        <w:contextualSpacing/>
        <w:jc w:val="both"/>
        <w:rPr>
          <w:rFonts w:ascii="Times New Roman" w:hAnsi="Times New Roman" w:cs="Times New Roman"/>
          <w:b/>
          <w:bCs/>
          <w:color w:val="auto"/>
          <w:sz w:val="32"/>
          <w:szCs w:val="32"/>
        </w:rPr>
      </w:pPr>
      <w:r w:rsidRPr="004A6A7E">
        <w:rPr>
          <w:rFonts w:ascii="Times New Roman" w:hAnsi="Times New Roman" w:cs="Times New Roman"/>
          <w:b/>
          <w:bCs/>
          <w:color w:val="auto"/>
          <w:sz w:val="32"/>
          <w:szCs w:val="32"/>
        </w:rPr>
        <w:t xml:space="preserve">La Inteligencia Artificial: desarrollo e implementación </w:t>
      </w:r>
    </w:p>
    <w:p w14:paraId="70D3678D" w14:textId="77777777" w:rsidR="004A6A7E" w:rsidRDefault="004A6A7E" w:rsidP="004A6A7E">
      <w:pPr>
        <w:widowControl w:val="0"/>
        <w:spacing w:line="360" w:lineRule="auto"/>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La IA</w:t>
      </w:r>
      <w:r>
        <w:rPr>
          <w:rFonts w:ascii="Times New Roman" w:eastAsia="Times New Roman" w:hAnsi="Times New Roman" w:cs="Times New Roman"/>
          <w:sz w:val="24"/>
          <w:szCs w:val="24"/>
        </w:rPr>
        <w:t xml:space="preserve"> </w:t>
      </w:r>
      <w:r w:rsidRPr="002D7E3D">
        <w:rPr>
          <w:rFonts w:ascii="Times New Roman" w:eastAsia="Times New Roman" w:hAnsi="Times New Roman" w:cs="Times New Roman"/>
          <w:sz w:val="24"/>
          <w:szCs w:val="24"/>
        </w:rPr>
        <w:t xml:space="preserve">se ha posicionado como una innovadora </w:t>
      </w:r>
      <w:r>
        <w:rPr>
          <w:rFonts w:ascii="Times New Roman" w:eastAsia="Times New Roman" w:hAnsi="Times New Roman" w:cs="Times New Roman"/>
          <w:sz w:val="24"/>
          <w:szCs w:val="24"/>
        </w:rPr>
        <w:t>técnica</w:t>
      </w:r>
      <w:r w:rsidRPr="002D7E3D">
        <w:rPr>
          <w:rFonts w:ascii="Times New Roman" w:eastAsia="Times New Roman" w:hAnsi="Times New Roman" w:cs="Times New Roman"/>
          <w:sz w:val="24"/>
          <w:szCs w:val="24"/>
        </w:rPr>
        <w:t xml:space="preserve"> empleada por diversos actores económicos y políticos encaminados a lograr el incremento de competitividad y crear ventajas </w:t>
      </w:r>
      <w:r>
        <w:rPr>
          <w:rFonts w:ascii="Times New Roman" w:eastAsia="Times New Roman" w:hAnsi="Times New Roman" w:cs="Times New Roman"/>
          <w:sz w:val="24"/>
          <w:szCs w:val="24"/>
        </w:rPr>
        <w:t>de eficiencia</w:t>
      </w:r>
      <w:r w:rsidRPr="002D7E3D">
        <w:rPr>
          <w:rFonts w:ascii="Times New Roman" w:eastAsia="Times New Roman" w:hAnsi="Times New Roman" w:cs="Times New Roman"/>
          <w:sz w:val="24"/>
          <w:szCs w:val="24"/>
        </w:rPr>
        <w:t>. Se propone su definición como el conjunto de sistemas informáticos y tecnológicos integrales que con base en el análisis del medio, actúan en dimensiones físicas y digitales para realizar tareas dirigidas con cierto grado de autonomía, integrando capacidades y comportamientos que bien podrían calificar dentro de lo cognitivo (identificar, interpretar, organizar, predecir)</w:t>
      </w:r>
      <w:r>
        <w:rPr>
          <w:rFonts w:ascii="Times New Roman" w:eastAsia="Times New Roman" w:hAnsi="Times New Roman" w:cs="Times New Roman"/>
          <w:sz w:val="24"/>
          <w:szCs w:val="24"/>
        </w:rPr>
        <w:t>,</w:t>
      </w:r>
      <w:r w:rsidRPr="002D7E3D">
        <w:rPr>
          <w:rFonts w:ascii="Times New Roman" w:eastAsia="Times New Roman" w:hAnsi="Times New Roman" w:cs="Times New Roman"/>
          <w:sz w:val="24"/>
          <w:szCs w:val="24"/>
        </w:rPr>
        <w:t xml:space="preserve"> para así optimizar el procesamiento y selección de información recolectada a partir de datos estructurados y no estructurados recabados en una diversidad de plataformas físicas y principalmente, </w:t>
      </w:r>
      <w:r w:rsidRPr="00C31582">
        <w:rPr>
          <w:rFonts w:ascii="Times New Roman" w:eastAsia="Times New Roman" w:hAnsi="Times New Roman" w:cs="Times New Roman"/>
          <w:sz w:val="24"/>
          <w:szCs w:val="24"/>
        </w:rPr>
        <w:t>digitales.</w:t>
      </w:r>
      <w:r w:rsidRPr="002D7E3D">
        <w:rPr>
          <w:rFonts w:ascii="Times New Roman" w:eastAsia="Times New Roman" w:hAnsi="Times New Roman" w:cs="Times New Roman"/>
          <w:sz w:val="24"/>
          <w:szCs w:val="24"/>
        </w:rPr>
        <w:t xml:space="preserve"> La IA se vuelve una herramienta para individuos, comunidades, Estados y corporaciones, siendo estos últimos agentes privados los principales desarrolladores de esta tecnología. </w:t>
      </w:r>
      <w:r w:rsidRPr="00E31BD1">
        <w:rPr>
          <w:rFonts w:ascii="Times New Roman" w:eastAsia="Times New Roman" w:hAnsi="Times New Roman" w:cs="Times New Roman"/>
          <w:sz w:val="24"/>
          <w:szCs w:val="24"/>
        </w:rPr>
        <w:t>La velocidad de la transformación se acelera en la medida que se extiende el uso de la IA y profundiza la innovación.</w:t>
      </w:r>
    </w:p>
    <w:p w14:paraId="793890FE" w14:textId="77777777" w:rsidR="004A6A7E" w:rsidRPr="002D7E3D" w:rsidRDefault="004A6A7E" w:rsidP="004A6A7E">
      <w:pPr>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Las empresas más valiosas en la actualidad como Microsoft, IBM, Amazon, Apple, Meta y </w:t>
      </w:r>
      <w:proofErr w:type="spellStart"/>
      <w:r w:rsidRPr="002D7E3D">
        <w:rPr>
          <w:rFonts w:ascii="Times New Roman" w:eastAsia="Times New Roman" w:hAnsi="Times New Roman" w:cs="Times New Roman"/>
          <w:sz w:val="24"/>
          <w:szCs w:val="24"/>
        </w:rPr>
        <w:t>Alphabet</w:t>
      </w:r>
      <w:proofErr w:type="spellEnd"/>
      <w:r w:rsidRPr="002D7E3D">
        <w:rPr>
          <w:rFonts w:ascii="Times New Roman" w:eastAsia="Times New Roman" w:hAnsi="Times New Roman" w:cs="Times New Roman"/>
          <w:sz w:val="24"/>
          <w:szCs w:val="24"/>
        </w:rPr>
        <w:t xml:space="preserve"> (matriz de Google), cuentan con una plataforma que les permite potenciar el desarrollo de IA, por ejemplo: Microsoft-Azure Machine </w:t>
      </w:r>
      <w:proofErr w:type="spellStart"/>
      <w:r w:rsidRPr="002D7E3D">
        <w:rPr>
          <w:rFonts w:ascii="Times New Roman" w:eastAsia="Times New Roman" w:hAnsi="Times New Roman" w:cs="Times New Roman"/>
          <w:sz w:val="24"/>
          <w:szCs w:val="24"/>
        </w:rPr>
        <w:t>Learning</w:t>
      </w:r>
      <w:proofErr w:type="spellEnd"/>
      <w:r w:rsidRPr="002D7E3D">
        <w:rPr>
          <w:rFonts w:ascii="Times New Roman" w:eastAsia="Times New Roman" w:hAnsi="Times New Roman" w:cs="Times New Roman"/>
          <w:sz w:val="24"/>
          <w:szCs w:val="24"/>
        </w:rPr>
        <w:t xml:space="preserve">, IBM-Watson, Amazon Machine </w:t>
      </w:r>
      <w:proofErr w:type="spellStart"/>
      <w:r w:rsidRPr="002D7E3D">
        <w:rPr>
          <w:rFonts w:ascii="Times New Roman" w:eastAsia="Times New Roman" w:hAnsi="Times New Roman" w:cs="Times New Roman"/>
          <w:sz w:val="24"/>
          <w:szCs w:val="24"/>
        </w:rPr>
        <w:t>Learning</w:t>
      </w:r>
      <w:proofErr w:type="spellEnd"/>
      <w:r w:rsidRPr="002D7E3D">
        <w:rPr>
          <w:rFonts w:ascii="Times New Roman" w:eastAsia="Times New Roman" w:hAnsi="Times New Roman" w:cs="Times New Roman"/>
          <w:sz w:val="24"/>
          <w:szCs w:val="24"/>
        </w:rPr>
        <w:t>, entre otras. En 2019</w:t>
      </w:r>
      <w:r>
        <w:rPr>
          <w:rFonts w:ascii="Times New Roman" w:eastAsia="Times New Roman" w:hAnsi="Times New Roman" w:cs="Times New Roman"/>
          <w:sz w:val="24"/>
          <w:szCs w:val="24"/>
        </w:rPr>
        <w:t>, IBM y</w:t>
      </w:r>
      <w:r w:rsidRPr="002D7E3D">
        <w:rPr>
          <w:rFonts w:ascii="Times New Roman" w:eastAsia="Times New Roman" w:hAnsi="Times New Roman" w:cs="Times New Roman"/>
          <w:sz w:val="24"/>
          <w:szCs w:val="24"/>
        </w:rPr>
        <w:t xml:space="preserve"> Microsoft </w:t>
      </w:r>
      <w:r>
        <w:rPr>
          <w:rFonts w:ascii="Times New Roman" w:eastAsia="Times New Roman" w:hAnsi="Times New Roman" w:cs="Times New Roman"/>
          <w:sz w:val="24"/>
          <w:szCs w:val="24"/>
        </w:rPr>
        <w:t xml:space="preserve">se reconocen como líderes en la actividad.  </w:t>
      </w:r>
      <w:r w:rsidRPr="002D7E3D">
        <w:rPr>
          <w:rFonts w:ascii="Times New Roman" w:eastAsia="Times New Roman" w:hAnsi="Times New Roman" w:cs="Times New Roman"/>
          <w:sz w:val="24"/>
          <w:szCs w:val="24"/>
        </w:rPr>
        <w:t xml:space="preserve">Microsoft </w:t>
      </w:r>
      <w:r>
        <w:rPr>
          <w:rFonts w:ascii="Times New Roman" w:eastAsia="Times New Roman" w:hAnsi="Times New Roman" w:cs="Times New Roman"/>
          <w:sz w:val="24"/>
          <w:szCs w:val="24"/>
        </w:rPr>
        <w:t xml:space="preserve">ha multiplicado la cantidad de </w:t>
      </w:r>
      <w:r w:rsidRPr="002D7E3D">
        <w:rPr>
          <w:rFonts w:ascii="Times New Roman" w:eastAsia="Times New Roman" w:hAnsi="Times New Roman" w:cs="Times New Roman"/>
          <w:sz w:val="24"/>
          <w:szCs w:val="24"/>
        </w:rPr>
        <w:t>acuerd</w:t>
      </w:r>
      <w:r>
        <w:rPr>
          <w:rFonts w:ascii="Times New Roman" w:eastAsia="Times New Roman" w:hAnsi="Times New Roman" w:cs="Times New Roman"/>
          <w:sz w:val="24"/>
          <w:szCs w:val="24"/>
        </w:rPr>
        <w:t>os y</w:t>
      </w:r>
      <w:r w:rsidRPr="002D7E3D">
        <w:rPr>
          <w:rFonts w:ascii="Times New Roman" w:eastAsia="Times New Roman" w:hAnsi="Times New Roman" w:cs="Times New Roman"/>
          <w:sz w:val="24"/>
          <w:szCs w:val="24"/>
        </w:rPr>
        <w:t xml:space="preserve"> marco</w:t>
      </w:r>
      <w:r>
        <w:rPr>
          <w:rFonts w:ascii="Times New Roman" w:eastAsia="Times New Roman" w:hAnsi="Times New Roman" w:cs="Times New Roman"/>
          <w:sz w:val="24"/>
          <w:szCs w:val="24"/>
        </w:rPr>
        <w:t>s</w:t>
      </w:r>
      <w:r w:rsidRPr="002D7E3D">
        <w:rPr>
          <w:rFonts w:ascii="Times New Roman" w:eastAsia="Times New Roman" w:hAnsi="Times New Roman" w:cs="Times New Roman"/>
          <w:sz w:val="24"/>
          <w:szCs w:val="24"/>
        </w:rPr>
        <w:t xml:space="preserve"> de colaboración e inversión para la generación y dominio de la llamada Inteligencia Artificial General (AGI por las siglas en inglés) o Inteligencia Artificial Fuerte, </w:t>
      </w:r>
      <w:r>
        <w:rPr>
          <w:rFonts w:ascii="Times New Roman" w:eastAsia="Times New Roman" w:hAnsi="Times New Roman" w:cs="Times New Roman"/>
          <w:sz w:val="24"/>
          <w:szCs w:val="24"/>
        </w:rPr>
        <w:t xml:space="preserve">es el caso de la alianza con </w:t>
      </w:r>
      <w:r w:rsidRPr="002D7E3D">
        <w:rPr>
          <w:rFonts w:ascii="Times New Roman" w:eastAsia="Times New Roman" w:hAnsi="Times New Roman" w:cs="Times New Roman"/>
          <w:sz w:val="24"/>
          <w:szCs w:val="24"/>
        </w:rPr>
        <w:t>y Open AI</w:t>
      </w:r>
      <w:r>
        <w:rPr>
          <w:rFonts w:ascii="Times New Roman" w:eastAsia="Times New Roman" w:hAnsi="Times New Roman" w:cs="Times New Roman"/>
          <w:sz w:val="24"/>
          <w:szCs w:val="24"/>
        </w:rPr>
        <w:t xml:space="preserve">, </w:t>
      </w:r>
      <w:r w:rsidRPr="002D7E3D">
        <w:rPr>
          <w:rFonts w:ascii="Times New Roman" w:eastAsia="Times New Roman" w:hAnsi="Times New Roman" w:cs="Times New Roman"/>
          <w:sz w:val="24"/>
          <w:szCs w:val="24"/>
        </w:rPr>
        <w:t>cuyo propósito se enuncia como dirigida a resolver los grandes retos de la humanidad.</w:t>
      </w:r>
    </w:p>
    <w:p w14:paraId="0A1F5B62" w14:textId="77777777" w:rsidR="004A6A7E" w:rsidRDefault="004A6A7E" w:rsidP="004A6A7E">
      <w:pPr>
        <w:widowControl w:val="0"/>
        <w:spacing w:line="360" w:lineRule="auto"/>
        <w:jc w:val="both"/>
        <w:rPr>
          <w:rFonts w:ascii="Times New Roman" w:eastAsia="Times New Roman" w:hAnsi="Times New Roman" w:cs="Times New Roman"/>
          <w:sz w:val="24"/>
          <w:szCs w:val="24"/>
        </w:rPr>
      </w:pPr>
    </w:p>
    <w:p w14:paraId="700182DC" w14:textId="2FE7BBDC" w:rsidR="004A6A7E" w:rsidRPr="004A6A7E" w:rsidRDefault="004A6A7E" w:rsidP="004A6A7E">
      <w:pPr>
        <w:pStyle w:val="Default"/>
        <w:contextualSpacing/>
        <w:jc w:val="both"/>
        <w:rPr>
          <w:rFonts w:ascii="Times New Roman" w:hAnsi="Times New Roman" w:cs="Times New Roman"/>
          <w:b/>
          <w:bCs/>
          <w:color w:val="auto"/>
          <w:sz w:val="32"/>
          <w:szCs w:val="32"/>
        </w:rPr>
      </w:pPr>
      <w:r w:rsidRPr="004A6A7E">
        <w:rPr>
          <w:rFonts w:ascii="Times New Roman" w:hAnsi="Times New Roman" w:cs="Times New Roman"/>
          <w:b/>
          <w:bCs/>
          <w:color w:val="auto"/>
          <w:sz w:val="32"/>
          <w:szCs w:val="32"/>
        </w:rPr>
        <w:t>La adopción de IA o el alcance de la “caja negra” de los algoritmos</w:t>
      </w:r>
    </w:p>
    <w:p w14:paraId="05061DF9" w14:textId="77777777" w:rsidR="004A6A7E" w:rsidRDefault="004A6A7E" w:rsidP="004A6A7E">
      <w:pPr>
        <w:spacing w:line="360" w:lineRule="auto"/>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De acuerdo con la Organización Mundial de la Propiedad Intelectual (</w:t>
      </w:r>
      <w:r>
        <w:rPr>
          <w:rFonts w:ascii="Times New Roman" w:eastAsia="Times New Roman" w:hAnsi="Times New Roman" w:cs="Times New Roman"/>
          <w:sz w:val="24"/>
          <w:szCs w:val="24"/>
        </w:rPr>
        <w:t>WIPO</w:t>
      </w:r>
      <w:r w:rsidRPr="002D7E3D">
        <w:rPr>
          <w:rFonts w:ascii="Times New Roman" w:eastAsia="Times New Roman" w:hAnsi="Times New Roman" w:cs="Times New Roman"/>
          <w:sz w:val="24"/>
          <w:szCs w:val="24"/>
        </w:rPr>
        <w:t xml:space="preserve"> por sus siglas en </w:t>
      </w:r>
      <w:r>
        <w:rPr>
          <w:rFonts w:ascii="Times New Roman" w:eastAsia="Times New Roman" w:hAnsi="Times New Roman" w:cs="Times New Roman"/>
          <w:sz w:val="24"/>
          <w:szCs w:val="24"/>
        </w:rPr>
        <w:t>inglés</w:t>
      </w:r>
      <w:r w:rsidRPr="002D7E3D">
        <w:rPr>
          <w:rFonts w:ascii="Times New Roman" w:eastAsia="Times New Roman" w:hAnsi="Times New Roman" w:cs="Times New Roman"/>
          <w:sz w:val="24"/>
          <w:szCs w:val="24"/>
        </w:rPr>
        <w:t xml:space="preserve">), en la década pasada el avance en la producción, desarrollo e implementación de IA creció y se multiplicó a una tasa de más de tres dígitos por año (WIPO, 2019).  En </w:t>
      </w:r>
      <w:r>
        <w:rPr>
          <w:rFonts w:ascii="Times New Roman" w:eastAsia="Times New Roman" w:hAnsi="Times New Roman" w:cs="Times New Roman"/>
          <w:sz w:val="24"/>
          <w:szCs w:val="24"/>
        </w:rPr>
        <w:t>la</w:t>
      </w:r>
      <w:r w:rsidRPr="002D7E3D">
        <w:rPr>
          <w:rFonts w:ascii="Times New Roman" w:eastAsia="Times New Roman" w:hAnsi="Times New Roman" w:cs="Times New Roman"/>
          <w:sz w:val="24"/>
          <w:szCs w:val="24"/>
        </w:rPr>
        <w:t xml:space="preserve"> </w:t>
      </w:r>
      <w:r w:rsidRPr="002D7E3D">
        <w:rPr>
          <w:rFonts w:ascii="Times New Roman" w:eastAsia="Times New Roman" w:hAnsi="Times New Roman" w:cs="Times New Roman"/>
          <w:sz w:val="24"/>
          <w:szCs w:val="24"/>
        </w:rPr>
        <w:lastRenderedPageBreak/>
        <w:t xml:space="preserve">publicación </w:t>
      </w:r>
      <w:proofErr w:type="spellStart"/>
      <w:r w:rsidRPr="002D7E3D">
        <w:rPr>
          <w:rFonts w:ascii="Times New Roman" w:eastAsia="Times New Roman" w:hAnsi="Times New Roman" w:cs="Times New Roman"/>
          <w:i/>
          <w:iCs/>
          <w:sz w:val="24"/>
          <w:szCs w:val="24"/>
        </w:rPr>
        <w:t>Technology</w:t>
      </w:r>
      <w:proofErr w:type="spellEnd"/>
      <w:r w:rsidRPr="002D7E3D">
        <w:rPr>
          <w:rFonts w:ascii="Times New Roman" w:eastAsia="Times New Roman" w:hAnsi="Times New Roman" w:cs="Times New Roman"/>
          <w:i/>
          <w:iCs/>
          <w:sz w:val="24"/>
          <w:szCs w:val="24"/>
        </w:rPr>
        <w:t xml:space="preserve"> </w:t>
      </w:r>
      <w:proofErr w:type="spellStart"/>
      <w:r w:rsidRPr="002D7E3D">
        <w:rPr>
          <w:rFonts w:ascii="Times New Roman" w:eastAsia="Times New Roman" w:hAnsi="Times New Roman" w:cs="Times New Roman"/>
          <w:i/>
          <w:iCs/>
          <w:sz w:val="24"/>
          <w:szCs w:val="24"/>
        </w:rPr>
        <w:t>Trends</w:t>
      </w:r>
      <w:proofErr w:type="spellEnd"/>
      <w:r w:rsidRPr="002D7E3D">
        <w:rPr>
          <w:rFonts w:ascii="Times New Roman" w:eastAsia="Times New Roman" w:hAnsi="Times New Roman" w:cs="Times New Roman"/>
          <w:i/>
          <w:iCs/>
          <w:sz w:val="24"/>
          <w:szCs w:val="24"/>
        </w:rPr>
        <w:t xml:space="preserve"> 2019</w:t>
      </w:r>
      <w:r w:rsidRPr="002D7E3D">
        <w:rPr>
          <w:rFonts w:ascii="Times New Roman" w:eastAsia="Times New Roman" w:hAnsi="Times New Roman" w:cs="Times New Roman"/>
          <w:sz w:val="24"/>
          <w:szCs w:val="24"/>
        </w:rPr>
        <w:t>-</w:t>
      </w:r>
      <w:r w:rsidRPr="002D7E3D">
        <w:rPr>
          <w:rFonts w:ascii="Times New Roman" w:eastAsia="Times New Roman" w:hAnsi="Times New Roman" w:cs="Times New Roman"/>
          <w:i/>
          <w:iCs/>
          <w:sz w:val="24"/>
          <w:szCs w:val="24"/>
        </w:rPr>
        <w:t>AI</w:t>
      </w:r>
      <w:r w:rsidRPr="002D7E3D">
        <w:rPr>
          <w:rFonts w:ascii="Times New Roman" w:eastAsia="Times New Roman" w:hAnsi="Times New Roman" w:cs="Times New Roman"/>
          <w:sz w:val="24"/>
          <w:szCs w:val="24"/>
        </w:rPr>
        <w:t>, se afirma que el aprendizaje automático “es la principal técnica de IA divulgada en las patentes […] figura en más de un tercio de todas las invenciones identificadas” y en el periodo 2013-2016 registra un aumento de 111%; es decir, una tasa de 27.8% de crecimiento medio anual.  En particular</w:t>
      </w:r>
      <w:r>
        <w:rPr>
          <w:rFonts w:ascii="Times New Roman" w:eastAsia="Times New Roman" w:hAnsi="Times New Roman" w:cs="Times New Roman"/>
          <w:sz w:val="24"/>
          <w:szCs w:val="24"/>
        </w:rPr>
        <w:t>,</w:t>
      </w:r>
      <w:r w:rsidRPr="002D7E3D">
        <w:rPr>
          <w:rFonts w:ascii="Times New Roman" w:eastAsia="Times New Roman" w:hAnsi="Times New Roman" w:cs="Times New Roman"/>
          <w:sz w:val="24"/>
          <w:szCs w:val="24"/>
        </w:rPr>
        <w:t xml:space="preserve"> el aprendizaje profundo, precisamente la técnica de aprendizaje automático que incluye sistemas de reconocimiento de voz y está revolucionando la IA, es la de más rápido crecimiento al alcanzar una tasa media de crecimiento anual del 175%; en tan solo tres años las solicitudes de patente se multiplic</w:t>
      </w:r>
      <w:r>
        <w:rPr>
          <w:rFonts w:ascii="Times New Roman" w:eastAsia="Times New Roman" w:hAnsi="Times New Roman" w:cs="Times New Roman"/>
          <w:sz w:val="24"/>
          <w:szCs w:val="24"/>
        </w:rPr>
        <w:t>aron</w:t>
      </w:r>
      <w:r w:rsidRPr="002D7E3D">
        <w:rPr>
          <w:rFonts w:ascii="Times New Roman" w:eastAsia="Times New Roman" w:hAnsi="Times New Roman" w:cs="Times New Roman"/>
          <w:sz w:val="24"/>
          <w:szCs w:val="24"/>
        </w:rPr>
        <w:t xml:space="preserve"> por 20, pasaron de 118 en 2013 a 2,399 en 2016. En el mismo periodo el comportamiento de las solicitudes de patente presentadas para todas las tecnologías aumentó 33% lo cual arroja una tasa media anual de 10%. </w:t>
      </w:r>
    </w:p>
    <w:p w14:paraId="56B88A3C" w14:textId="77777777" w:rsidR="004A6A7E" w:rsidRDefault="004A6A7E" w:rsidP="004A6A7E">
      <w:pPr>
        <w:spacing w:line="360" w:lineRule="auto"/>
        <w:ind w:firstLine="720"/>
        <w:jc w:val="both"/>
        <w:rPr>
          <w:rFonts w:ascii="Times New Roman" w:eastAsia="Times New Roman" w:hAnsi="Times New Roman" w:cs="Times New Roman"/>
          <w:sz w:val="24"/>
          <w:szCs w:val="24"/>
        </w:rPr>
      </w:pPr>
      <w:proofErr w:type="spellStart"/>
      <w:r w:rsidRPr="002D7E3D">
        <w:rPr>
          <w:rFonts w:ascii="Times New Roman" w:eastAsia="Times New Roman" w:hAnsi="Times New Roman" w:cs="Times New Roman"/>
          <w:i/>
          <w:iCs/>
          <w:sz w:val="24"/>
          <w:szCs w:val="24"/>
        </w:rPr>
        <w:t>Technology</w:t>
      </w:r>
      <w:proofErr w:type="spellEnd"/>
      <w:r w:rsidRPr="002D7E3D">
        <w:rPr>
          <w:rFonts w:ascii="Times New Roman" w:eastAsia="Times New Roman" w:hAnsi="Times New Roman" w:cs="Times New Roman"/>
          <w:i/>
          <w:iCs/>
          <w:sz w:val="24"/>
          <w:szCs w:val="24"/>
        </w:rPr>
        <w:t xml:space="preserve"> </w:t>
      </w:r>
      <w:proofErr w:type="spellStart"/>
      <w:r w:rsidRPr="002D7E3D">
        <w:rPr>
          <w:rFonts w:ascii="Times New Roman" w:eastAsia="Times New Roman" w:hAnsi="Times New Roman" w:cs="Times New Roman"/>
          <w:i/>
          <w:iCs/>
          <w:sz w:val="24"/>
          <w:szCs w:val="24"/>
        </w:rPr>
        <w:t>Trends</w:t>
      </w:r>
      <w:proofErr w:type="spellEnd"/>
      <w:r w:rsidRPr="002D7E3D">
        <w:rPr>
          <w:rFonts w:ascii="Times New Roman" w:eastAsia="Times New Roman" w:hAnsi="Times New Roman" w:cs="Times New Roman"/>
          <w:i/>
          <w:iCs/>
          <w:sz w:val="24"/>
          <w:szCs w:val="24"/>
        </w:rPr>
        <w:t xml:space="preserve"> 2019</w:t>
      </w:r>
      <w:r w:rsidRPr="002D7E3D">
        <w:rPr>
          <w:rFonts w:ascii="Times New Roman" w:eastAsia="Times New Roman" w:hAnsi="Times New Roman" w:cs="Times New Roman"/>
          <w:sz w:val="24"/>
          <w:szCs w:val="24"/>
        </w:rPr>
        <w:t>-</w:t>
      </w:r>
      <w:r w:rsidRPr="002D7E3D">
        <w:rPr>
          <w:rFonts w:ascii="Times New Roman" w:eastAsia="Times New Roman" w:hAnsi="Times New Roman" w:cs="Times New Roman"/>
          <w:i/>
          <w:iCs/>
          <w:sz w:val="24"/>
          <w:szCs w:val="24"/>
        </w:rPr>
        <w:t>AI</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publicación de WIPO del foro especializado de la Naciones Unidas, en el periodo 1950- 2016 registra un aproximado de 340,000</w:t>
      </w:r>
      <w:r w:rsidRPr="006C5488">
        <w:rPr>
          <w:rFonts w:ascii="Times New Roman" w:eastAsia="Times New Roman" w:hAnsi="Times New Roman" w:cs="Times New Roman"/>
          <w:sz w:val="24"/>
          <w:szCs w:val="24"/>
        </w:rPr>
        <w:t xml:space="preserve"> solicitudes </w:t>
      </w:r>
      <w:r>
        <w:rPr>
          <w:rFonts w:ascii="Times New Roman" w:eastAsia="Times New Roman" w:hAnsi="Times New Roman" w:cs="Times New Roman"/>
          <w:sz w:val="24"/>
          <w:szCs w:val="24"/>
        </w:rPr>
        <w:t xml:space="preserve">de patente para </w:t>
      </w:r>
      <w:r w:rsidRPr="006C5488">
        <w:rPr>
          <w:rFonts w:ascii="Times New Roman" w:eastAsia="Times New Roman" w:hAnsi="Times New Roman" w:cs="Times New Roman"/>
          <w:sz w:val="24"/>
          <w:szCs w:val="24"/>
        </w:rPr>
        <w:t>invenciones relacionadas con la IA</w:t>
      </w:r>
      <w:r>
        <w:rPr>
          <w:rFonts w:ascii="Times New Roman" w:eastAsia="Times New Roman" w:hAnsi="Times New Roman" w:cs="Times New Roman"/>
          <w:sz w:val="24"/>
          <w:szCs w:val="24"/>
        </w:rPr>
        <w:t xml:space="preserve">. En este ámbito 26 </w:t>
      </w:r>
      <w:r w:rsidRPr="006C5488">
        <w:rPr>
          <w:rFonts w:ascii="Times New Roman" w:eastAsia="Times New Roman" w:hAnsi="Times New Roman" w:cs="Times New Roman"/>
          <w:sz w:val="24"/>
          <w:szCs w:val="24"/>
        </w:rPr>
        <w:t>de los 30 principales solicitantes</w:t>
      </w:r>
      <w:r>
        <w:rPr>
          <w:rFonts w:ascii="Times New Roman" w:eastAsia="Times New Roman" w:hAnsi="Times New Roman" w:cs="Times New Roman"/>
          <w:sz w:val="24"/>
          <w:szCs w:val="24"/>
        </w:rPr>
        <w:t xml:space="preserve"> son empresas (87%) y 4 (13%)</w:t>
      </w:r>
      <w:r w:rsidRPr="006C5488">
        <w:t xml:space="preserve"> </w:t>
      </w:r>
      <w:r w:rsidRPr="006C5488">
        <w:rPr>
          <w:rFonts w:ascii="Times New Roman" w:eastAsia="Times New Roman" w:hAnsi="Times New Roman" w:cs="Times New Roman"/>
          <w:sz w:val="24"/>
          <w:szCs w:val="24"/>
        </w:rPr>
        <w:t>son universidades u organismos públicos de investigación</w:t>
      </w:r>
      <w:r>
        <w:rPr>
          <w:rFonts w:ascii="Times New Roman" w:eastAsia="Times New Roman" w:hAnsi="Times New Roman" w:cs="Times New Roman"/>
          <w:sz w:val="24"/>
          <w:szCs w:val="24"/>
        </w:rPr>
        <w:t xml:space="preserve"> una relación de 6.5 veces favorable a las empresas. En </w:t>
      </w:r>
      <w:r w:rsidRPr="00F157E1">
        <w:rPr>
          <w:rFonts w:ascii="Times New Roman" w:eastAsia="Times New Roman" w:hAnsi="Times New Roman" w:cs="Times New Roman"/>
          <w:sz w:val="24"/>
          <w:szCs w:val="24"/>
        </w:rPr>
        <w:t>2016,</w:t>
      </w:r>
      <w:r>
        <w:rPr>
          <w:rFonts w:ascii="Times New Roman" w:eastAsia="Times New Roman" w:hAnsi="Times New Roman" w:cs="Times New Roman"/>
          <w:sz w:val="24"/>
          <w:szCs w:val="24"/>
        </w:rPr>
        <w:t xml:space="preserve"> año del último registro estadístico del estudio, el ranking de solicitudes se presenta de la siguiente manera: 1) </w:t>
      </w:r>
      <w:r w:rsidRPr="00F157E1">
        <w:rPr>
          <w:rFonts w:ascii="Times New Roman" w:eastAsia="Times New Roman" w:hAnsi="Times New Roman" w:cs="Times New Roman"/>
          <w:sz w:val="24"/>
          <w:szCs w:val="24"/>
        </w:rPr>
        <w:t>International Business Machines Corp. (IBM)</w:t>
      </w:r>
      <w:r>
        <w:rPr>
          <w:rFonts w:ascii="Times New Roman" w:eastAsia="Times New Roman" w:hAnsi="Times New Roman" w:cs="Times New Roman"/>
          <w:sz w:val="24"/>
          <w:szCs w:val="24"/>
        </w:rPr>
        <w:t xml:space="preserve"> es la </w:t>
      </w:r>
      <w:r w:rsidRPr="00F157E1">
        <w:rPr>
          <w:rFonts w:ascii="Times New Roman" w:eastAsia="Times New Roman" w:hAnsi="Times New Roman" w:cs="Times New Roman"/>
          <w:sz w:val="24"/>
          <w:szCs w:val="24"/>
        </w:rPr>
        <w:t>mayor cartera de solicitudes de patente en el ámbito de la IA, con 8</w:t>
      </w:r>
      <w:r>
        <w:rPr>
          <w:rFonts w:ascii="Times New Roman" w:eastAsia="Times New Roman" w:hAnsi="Times New Roman" w:cs="Times New Roman"/>
          <w:sz w:val="24"/>
          <w:szCs w:val="24"/>
        </w:rPr>
        <w:t>,</w:t>
      </w:r>
      <w:r w:rsidRPr="00F157E1">
        <w:rPr>
          <w:rFonts w:ascii="Times New Roman" w:eastAsia="Times New Roman" w:hAnsi="Times New Roman" w:cs="Times New Roman"/>
          <w:sz w:val="24"/>
          <w:szCs w:val="24"/>
        </w:rPr>
        <w:t>290 invenciones</w:t>
      </w:r>
      <w:r>
        <w:rPr>
          <w:rFonts w:ascii="Times New Roman" w:eastAsia="Times New Roman" w:hAnsi="Times New Roman" w:cs="Times New Roman"/>
          <w:sz w:val="24"/>
          <w:szCs w:val="24"/>
        </w:rPr>
        <w:t>; 2)</w:t>
      </w:r>
      <w:r w:rsidRPr="00F157E1">
        <w:rPr>
          <w:rFonts w:ascii="Times New Roman" w:eastAsia="Times New Roman" w:hAnsi="Times New Roman" w:cs="Times New Roman"/>
          <w:sz w:val="24"/>
          <w:szCs w:val="24"/>
        </w:rPr>
        <w:t xml:space="preserve"> Microsoft Corp. con 5</w:t>
      </w:r>
      <w:r>
        <w:rPr>
          <w:rFonts w:ascii="Times New Roman" w:eastAsia="Times New Roman" w:hAnsi="Times New Roman" w:cs="Times New Roman"/>
          <w:sz w:val="24"/>
          <w:szCs w:val="24"/>
        </w:rPr>
        <w:t>,</w:t>
      </w:r>
      <w:r w:rsidRPr="00F157E1">
        <w:rPr>
          <w:rFonts w:ascii="Times New Roman" w:eastAsia="Times New Roman" w:hAnsi="Times New Roman" w:cs="Times New Roman"/>
          <w:sz w:val="24"/>
          <w:szCs w:val="24"/>
        </w:rPr>
        <w:t>930</w:t>
      </w:r>
      <w:r>
        <w:rPr>
          <w:rFonts w:ascii="Times New Roman" w:eastAsia="Times New Roman" w:hAnsi="Times New Roman" w:cs="Times New Roman"/>
          <w:sz w:val="24"/>
          <w:szCs w:val="24"/>
        </w:rPr>
        <w:t xml:space="preserve">; 3) </w:t>
      </w:r>
      <w:r w:rsidRPr="00F157E1">
        <w:rPr>
          <w:rFonts w:ascii="Times New Roman" w:eastAsia="Times New Roman" w:hAnsi="Times New Roman" w:cs="Times New Roman"/>
          <w:sz w:val="24"/>
          <w:szCs w:val="24"/>
        </w:rPr>
        <w:t>Toshiba Corp.</w:t>
      </w:r>
      <w:r>
        <w:rPr>
          <w:rFonts w:ascii="Times New Roman" w:eastAsia="Times New Roman" w:hAnsi="Times New Roman" w:cs="Times New Roman"/>
          <w:sz w:val="24"/>
          <w:szCs w:val="24"/>
        </w:rPr>
        <w:t>,</w:t>
      </w:r>
      <w:r w:rsidRPr="00F157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Japón con </w:t>
      </w:r>
      <w:r w:rsidRPr="00F157E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F157E1">
        <w:rPr>
          <w:rFonts w:ascii="Times New Roman" w:eastAsia="Times New Roman" w:hAnsi="Times New Roman" w:cs="Times New Roman"/>
          <w:sz w:val="24"/>
          <w:szCs w:val="24"/>
        </w:rPr>
        <w:t>223</w:t>
      </w:r>
      <w:r>
        <w:rPr>
          <w:rFonts w:ascii="Times New Roman" w:eastAsia="Times New Roman" w:hAnsi="Times New Roman" w:cs="Times New Roman"/>
          <w:sz w:val="24"/>
          <w:szCs w:val="24"/>
        </w:rPr>
        <w:t>;</w:t>
      </w:r>
      <w:r w:rsidRPr="00F157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 </w:t>
      </w:r>
      <w:r w:rsidRPr="00F157E1">
        <w:rPr>
          <w:rFonts w:ascii="Times New Roman" w:eastAsia="Times New Roman" w:hAnsi="Times New Roman" w:cs="Times New Roman"/>
          <w:sz w:val="24"/>
          <w:szCs w:val="24"/>
        </w:rPr>
        <w:t>Grupo Samsung, de Corea</w:t>
      </w:r>
      <w:r>
        <w:rPr>
          <w:rFonts w:ascii="Times New Roman" w:eastAsia="Times New Roman" w:hAnsi="Times New Roman" w:cs="Times New Roman"/>
          <w:sz w:val="24"/>
          <w:szCs w:val="24"/>
        </w:rPr>
        <w:t xml:space="preserve"> con</w:t>
      </w:r>
      <w:r w:rsidRPr="00F157E1">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w:t>
      </w:r>
      <w:r w:rsidRPr="00F157E1">
        <w:rPr>
          <w:rFonts w:ascii="Times New Roman" w:eastAsia="Times New Roman" w:hAnsi="Times New Roman" w:cs="Times New Roman"/>
          <w:sz w:val="24"/>
          <w:szCs w:val="24"/>
        </w:rPr>
        <w:t>102</w:t>
      </w:r>
      <w:r>
        <w:rPr>
          <w:rFonts w:ascii="Times New Roman" w:eastAsia="Times New Roman" w:hAnsi="Times New Roman" w:cs="Times New Roman"/>
          <w:sz w:val="24"/>
          <w:szCs w:val="24"/>
        </w:rPr>
        <w:t>;</w:t>
      </w:r>
      <w:r w:rsidRPr="00F157E1">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w:t>
      </w:r>
      <w:r w:rsidRPr="00F157E1">
        <w:rPr>
          <w:rFonts w:ascii="Times New Roman" w:eastAsia="Times New Roman" w:hAnsi="Times New Roman" w:cs="Times New Roman"/>
          <w:sz w:val="24"/>
          <w:szCs w:val="24"/>
        </w:rPr>
        <w:t xml:space="preserve"> el Grupo NEC, de Japón </w:t>
      </w:r>
      <w:r>
        <w:rPr>
          <w:rFonts w:ascii="Times New Roman" w:eastAsia="Times New Roman" w:hAnsi="Times New Roman" w:cs="Times New Roman"/>
          <w:sz w:val="24"/>
          <w:szCs w:val="24"/>
        </w:rPr>
        <w:t xml:space="preserve">con </w:t>
      </w:r>
      <w:r w:rsidRPr="00F157E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F157E1">
        <w:rPr>
          <w:rFonts w:ascii="Times New Roman" w:eastAsia="Times New Roman" w:hAnsi="Times New Roman" w:cs="Times New Roman"/>
          <w:sz w:val="24"/>
          <w:szCs w:val="24"/>
        </w:rPr>
        <w:t>406</w:t>
      </w:r>
      <w:r>
        <w:rPr>
          <w:rFonts w:ascii="Times New Roman" w:eastAsia="Times New Roman" w:hAnsi="Times New Roman" w:cs="Times New Roman"/>
          <w:sz w:val="24"/>
          <w:szCs w:val="24"/>
        </w:rPr>
        <w:t xml:space="preserve"> solicitudes de patente. </w:t>
      </w:r>
    </w:p>
    <w:p w14:paraId="009C0328" w14:textId="77777777" w:rsidR="004A6A7E" w:rsidRDefault="004A6A7E" w:rsidP="004A6A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2016, de </w:t>
      </w:r>
      <w:r w:rsidRPr="002F42DA">
        <w:rPr>
          <w:rFonts w:ascii="Times New Roman" w:eastAsia="Times New Roman" w:hAnsi="Times New Roman" w:cs="Times New Roman"/>
          <w:sz w:val="24"/>
          <w:szCs w:val="24"/>
        </w:rPr>
        <w:t>entre l</w:t>
      </w:r>
      <w:r>
        <w:rPr>
          <w:rFonts w:ascii="Times New Roman" w:eastAsia="Times New Roman" w:hAnsi="Times New Roman" w:cs="Times New Roman"/>
          <w:sz w:val="24"/>
          <w:szCs w:val="24"/>
        </w:rPr>
        <w:t>a</w:t>
      </w:r>
      <w:r w:rsidRPr="002F42D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4</w:t>
      </w:r>
      <w:r w:rsidRPr="002F42DA">
        <w:rPr>
          <w:rFonts w:ascii="Times New Roman" w:eastAsia="Times New Roman" w:hAnsi="Times New Roman" w:cs="Times New Roman"/>
          <w:sz w:val="24"/>
          <w:szCs w:val="24"/>
        </w:rPr>
        <w:t xml:space="preserve"> organizaciones</w:t>
      </w:r>
      <w:r>
        <w:rPr>
          <w:rFonts w:ascii="Times New Roman" w:eastAsia="Times New Roman" w:hAnsi="Times New Roman" w:cs="Times New Roman"/>
          <w:sz w:val="24"/>
          <w:szCs w:val="24"/>
        </w:rPr>
        <w:t xml:space="preserve"> académicas públicas que forman parte de la lista de las</w:t>
      </w:r>
      <w:r w:rsidRPr="002F42DA">
        <w:rPr>
          <w:rFonts w:ascii="Times New Roman" w:eastAsia="Times New Roman" w:hAnsi="Times New Roman" w:cs="Times New Roman"/>
          <w:sz w:val="24"/>
          <w:szCs w:val="24"/>
        </w:rPr>
        <w:t xml:space="preserve"> 30 principales solicitantes de patentes</w:t>
      </w:r>
      <w:r>
        <w:rPr>
          <w:rFonts w:ascii="Times New Roman" w:eastAsia="Times New Roman" w:hAnsi="Times New Roman" w:cs="Times New Roman"/>
          <w:sz w:val="24"/>
          <w:szCs w:val="24"/>
        </w:rPr>
        <w:t>, 3</w:t>
      </w:r>
      <w:r w:rsidRPr="002F42DA">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on </w:t>
      </w:r>
      <w:r w:rsidRPr="002F42DA">
        <w:rPr>
          <w:rFonts w:ascii="Times New Roman" w:eastAsia="Times New Roman" w:hAnsi="Times New Roman" w:cs="Times New Roman"/>
          <w:sz w:val="24"/>
          <w:szCs w:val="24"/>
        </w:rPr>
        <w:t xml:space="preserve">chinas y </w:t>
      </w:r>
      <w:r>
        <w:rPr>
          <w:rFonts w:ascii="Times New Roman" w:eastAsia="Times New Roman" w:hAnsi="Times New Roman" w:cs="Times New Roman"/>
          <w:sz w:val="24"/>
          <w:szCs w:val="24"/>
        </w:rPr>
        <w:t>en el lugar 17 se ubica la</w:t>
      </w:r>
      <w:r w:rsidRPr="002F42DA">
        <w:rPr>
          <w:rFonts w:ascii="Times New Roman" w:eastAsia="Times New Roman" w:hAnsi="Times New Roman" w:cs="Times New Roman"/>
          <w:sz w:val="24"/>
          <w:szCs w:val="24"/>
        </w:rPr>
        <w:t xml:space="preserve"> Academia China de Ciencias, con más de 2.500 familias de patentes. En</w:t>
      </w:r>
      <w:r>
        <w:rPr>
          <w:rFonts w:ascii="Times New Roman" w:eastAsia="Times New Roman" w:hAnsi="Times New Roman" w:cs="Times New Roman"/>
          <w:sz w:val="24"/>
          <w:szCs w:val="24"/>
        </w:rPr>
        <w:t xml:space="preserve"> el renglón de</w:t>
      </w:r>
      <w:r w:rsidRPr="002F42DA">
        <w:rPr>
          <w:rFonts w:ascii="Times New Roman" w:eastAsia="Times New Roman" w:hAnsi="Times New Roman" w:cs="Times New Roman"/>
          <w:sz w:val="24"/>
          <w:szCs w:val="24"/>
        </w:rPr>
        <w:t xml:space="preserve"> instituciones académicas, China</w:t>
      </w:r>
      <w:r>
        <w:rPr>
          <w:rFonts w:ascii="Times New Roman" w:eastAsia="Times New Roman" w:hAnsi="Times New Roman" w:cs="Times New Roman"/>
          <w:sz w:val="24"/>
          <w:szCs w:val="24"/>
        </w:rPr>
        <w:t xml:space="preserve"> registra</w:t>
      </w:r>
      <w:r w:rsidRPr="002F42DA">
        <w:rPr>
          <w:rFonts w:ascii="Times New Roman" w:eastAsia="Times New Roman" w:hAnsi="Times New Roman" w:cs="Times New Roman"/>
          <w:sz w:val="24"/>
          <w:szCs w:val="24"/>
        </w:rPr>
        <w:t xml:space="preserve"> 17 de las 20 más importantes en materia de patentes relacionadas con la IA</w:t>
      </w:r>
      <w:r>
        <w:rPr>
          <w:rFonts w:ascii="Times New Roman" w:eastAsia="Times New Roman" w:hAnsi="Times New Roman" w:cs="Times New Roman"/>
          <w:sz w:val="24"/>
          <w:szCs w:val="24"/>
        </w:rPr>
        <w:t xml:space="preserve"> y</w:t>
      </w:r>
      <w:r w:rsidRPr="002F42DA">
        <w:rPr>
          <w:rFonts w:ascii="Times New Roman" w:eastAsia="Times New Roman" w:hAnsi="Times New Roman" w:cs="Times New Roman"/>
          <w:sz w:val="24"/>
          <w:szCs w:val="24"/>
        </w:rPr>
        <w:t xml:space="preserve"> 10 de las 20 más importantes en publicaciones científicas</w:t>
      </w:r>
      <w:r>
        <w:rPr>
          <w:rFonts w:ascii="Times New Roman" w:eastAsia="Times New Roman" w:hAnsi="Times New Roman" w:cs="Times New Roman"/>
          <w:sz w:val="24"/>
          <w:szCs w:val="24"/>
        </w:rPr>
        <w:t xml:space="preserve"> </w:t>
      </w:r>
      <w:r w:rsidRPr="005C5A8F">
        <w:rPr>
          <w:rFonts w:ascii="Times New Roman" w:eastAsia="Times New Roman" w:hAnsi="Times New Roman" w:cs="Times New Roman"/>
          <w:sz w:val="24"/>
          <w:szCs w:val="24"/>
        </w:rPr>
        <w:t>relacionadas con la IA</w:t>
      </w:r>
      <w:r>
        <w:rPr>
          <w:rFonts w:ascii="Times New Roman" w:eastAsia="Times New Roman" w:hAnsi="Times New Roman" w:cs="Times New Roman"/>
          <w:sz w:val="24"/>
          <w:szCs w:val="24"/>
        </w:rPr>
        <w:t xml:space="preserve">. </w:t>
      </w:r>
    </w:p>
    <w:p w14:paraId="7C31C375" w14:textId="77777777" w:rsidR="004A6A7E" w:rsidRDefault="004A6A7E" w:rsidP="004A6A7E">
      <w:pPr>
        <w:spacing w:line="360" w:lineRule="auto"/>
        <w:ind w:firstLine="720"/>
        <w:jc w:val="both"/>
        <w:rPr>
          <w:rFonts w:ascii="Times New Roman" w:eastAsia="Times New Roman" w:hAnsi="Times New Roman" w:cs="Times New Roman"/>
          <w:sz w:val="24"/>
          <w:szCs w:val="24"/>
        </w:rPr>
      </w:pPr>
      <w:r w:rsidRPr="00A53817">
        <w:rPr>
          <w:rFonts w:ascii="Times New Roman" w:eastAsia="Times New Roman" w:hAnsi="Times New Roman" w:cs="Times New Roman"/>
          <w:sz w:val="24"/>
          <w:szCs w:val="24"/>
        </w:rPr>
        <w:t>El aprendizaje automático</w:t>
      </w:r>
      <w:r>
        <w:rPr>
          <w:rFonts w:ascii="Times New Roman" w:eastAsia="Times New Roman" w:hAnsi="Times New Roman" w:cs="Times New Roman"/>
          <w:sz w:val="24"/>
          <w:szCs w:val="24"/>
        </w:rPr>
        <w:t xml:space="preserve">, específicamente </w:t>
      </w:r>
      <w:r w:rsidRPr="00A53817">
        <w:rPr>
          <w:rFonts w:ascii="Times New Roman" w:eastAsia="Times New Roman" w:hAnsi="Times New Roman" w:cs="Times New Roman"/>
          <w:sz w:val="24"/>
          <w:szCs w:val="24"/>
        </w:rPr>
        <w:t>las redes neuronales</w:t>
      </w:r>
      <w:r>
        <w:rPr>
          <w:rFonts w:ascii="Times New Roman" w:eastAsia="Times New Roman" w:hAnsi="Times New Roman" w:cs="Times New Roman"/>
          <w:sz w:val="24"/>
          <w:szCs w:val="24"/>
        </w:rPr>
        <w:t xml:space="preserve"> </w:t>
      </w:r>
      <w:r w:rsidRPr="00A53817">
        <w:rPr>
          <w:rFonts w:ascii="Times New Roman" w:eastAsia="Times New Roman" w:hAnsi="Times New Roman" w:cs="Times New Roman"/>
          <w:sz w:val="24"/>
          <w:szCs w:val="24"/>
        </w:rPr>
        <w:t>revoluciona</w:t>
      </w:r>
      <w:r>
        <w:rPr>
          <w:rFonts w:ascii="Times New Roman" w:eastAsia="Times New Roman" w:hAnsi="Times New Roman" w:cs="Times New Roman"/>
          <w:sz w:val="24"/>
          <w:szCs w:val="24"/>
        </w:rPr>
        <w:t>rías de</w:t>
      </w:r>
      <w:r w:rsidRPr="00A53817">
        <w:rPr>
          <w:rFonts w:ascii="Times New Roman" w:eastAsia="Times New Roman" w:hAnsi="Times New Roman" w:cs="Times New Roman"/>
          <w:sz w:val="24"/>
          <w:szCs w:val="24"/>
        </w:rPr>
        <w:t xml:space="preserve"> la traducción automática, figura en más de un tercio de todas las invenciones identificadas. Las solicitudes de patente relacionadas </w:t>
      </w:r>
      <w:r>
        <w:rPr>
          <w:rFonts w:ascii="Times New Roman" w:eastAsia="Times New Roman" w:hAnsi="Times New Roman" w:cs="Times New Roman"/>
          <w:sz w:val="24"/>
          <w:szCs w:val="24"/>
        </w:rPr>
        <w:t xml:space="preserve">con </w:t>
      </w:r>
      <w:r w:rsidRPr="00A53817">
        <w:rPr>
          <w:rFonts w:ascii="Times New Roman" w:eastAsia="Times New Roman" w:hAnsi="Times New Roman" w:cs="Times New Roman"/>
          <w:sz w:val="24"/>
          <w:szCs w:val="24"/>
        </w:rPr>
        <w:t xml:space="preserve">las técnicas </w:t>
      </w:r>
      <w:r>
        <w:rPr>
          <w:rFonts w:ascii="Times New Roman" w:eastAsia="Times New Roman" w:hAnsi="Times New Roman" w:cs="Times New Roman"/>
          <w:sz w:val="24"/>
          <w:szCs w:val="24"/>
        </w:rPr>
        <w:t xml:space="preserve">de </w:t>
      </w:r>
      <w:r w:rsidRPr="00A53817">
        <w:rPr>
          <w:rFonts w:ascii="Times New Roman" w:eastAsia="Times New Roman" w:hAnsi="Times New Roman" w:cs="Times New Roman"/>
          <w:sz w:val="24"/>
          <w:szCs w:val="24"/>
        </w:rPr>
        <w:t>los servicios de viajes compartidos para minimizar los desvíos aumentaron de 9</w:t>
      </w:r>
      <w:r>
        <w:rPr>
          <w:rFonts w:ascii="Times New Roman" w:eastAsia="Times New Roman" w:hAnsi="Times New Roman" w:cs="Times New Roman"/>
          <w:sz w:val="24"/>
          <w:szCs w:val="24"/>
        </w:rPr>
        <w:t>,</w:t>
      </w:r>
      <w:r w:rsidRPr="00A53817">
        <w:rPr>
          <w:rFonts w:ascii="Times New Roman" w:eastAsia="Times New Roman" w:hAnsi="Times New Roman" w:cs="Times New Roman"/>
          <w:sz w:val="24"/>
          <w:szCs w:val="24"/>
        </w:rPr>
        <w:t>567 en 2013 a 20</w:t>
      </w:r>
      <w:r>
        <w:rPr>
          <w:rFonts w:ascii="Times New Roman" w:eastAsia="Times New Roman" w:hAnsi="Times New Roman" w:cs="Times New Roman"/>
          <w:sz w:val="24"/>
          <w:szCs w:val="24"/>
        </w:rPr>
        <w:t>,</w:t>
      </w:r>
      <w:r w:rsidRPr="00A53817">
        <w:rPr>
          <w:rFonts w:ascii="Times New Roman" w:eastAsia="Times New Roman" w:hAnsi="Times New Roman" w:cs="Times New Roman"/>
          <w:sz w:val="24"/>
          <w:szCs w:val="24"/>
        </w:rPr>
        <w:t>195 en 2016</w:t>
      </w:r>
      <w:r>
        <w:rPr>
          <w:rFonts w:ascii="Times New Roman" w:eastAsia="Times New Roman" w:hAnsi="Times New Roman" w:cs="Times New Roman"/>
          <w:sz w:val="24"/>
          <w:szCs w:val="24"/>
        </w:rPr>
        <w:t>. En el terreno de las aplicaciones de la IA, l</w:t>
      </w:r>
      <w:r w:rsidRPr="00A53817">
        <w:rPr>
          <w:rFonts w:ascii="Times New Roman" w:eastAsia="Times New Roman" w:hAnsi="Times New Roman" w:cs="Times New Roman"/>
          <w:sz w:val="24"/>
          <w:szCs w:val="24"/>
        </w:rPr>
        <w:t xml:space="preserve">a visión por computadora </w:t>
      </w:r>
      <w:r>
        <w:rPr>
          <w:rFonts w:ascii="Times New Roman" w:eastAsia="Times New Roman" w:hAnsi="Times New Roman" w:cs="Times New Roman"/>
          <w:sz w:val="24"/>
          <w:szCs w:val="24"/>
        </w:rPr>
        <w:t xml:space="preserve">-integra </w:t>
      </w:r>
      <w:r w:rsidRPr="00A53817">
        <w:rPr>
          <w:rFonts w:ascii="Times New Roman" w:eastAsia="Times New Roman" w:hAnsi="Times New Roman" w:cs="Times New Roman"/>
          <w:sz w:val="24"/>
          <w:szCs w:val="24"/>
        </w:rPr>
        <w:t>el reconocimiento de imágenes y es indispensable para el funcionamiento de los vehículos sin conductor</w:t>
      </w:r>
      <w:r>
        <w:rPr>
          <w:rFonts w:ascii="Times New Roman" w:eastAsia="Times New Roman" w:hAnsi="Times New Roman" w:cs="Times New Roman"/>
          <w:sz w:val="24"/>
          <w:szCs w:val="24"/>
        </w:rPr>
        <w:t>-</w:t>
      </w:r>
      <w:r w:rsidRPr="00A53817">
        <w:rPr>
          <w:rFonts w:ascii="Times New Roman" w:eastAsia="Times New Roman" w:hAnsi="Times New Roman" w:cs="Times New Roman"/>
          <w:sz w:val="24"/>
          <w:szCs w:val="24"/>
        </w:rPr>
        <w:t>, es</w:t>
      </w:r>
      <w:r>
        <w:rPr>
          <w:rFonts w:ascii="Times New Roman" w:eastAsia="Times New Roman" w:hAnsi="Times New Roman" w:cs="Times New Roman"/>
          <w:sz w:val="24"/>
          <w:szCs w:val="24"/>
        </w:rPr>
        <w:t xml:space="preserve">tá en 49% de </w:t>
      </w:r>
      <w:r>
        <w:rPr>
          <w:rFonts w:ascii="Times New Roman" w:eastAsia="Times New Roman" w:hAnsi="Times New Roman" w:cs="Times New Roman"/>
          <w:sz w:val="24"/>
          <w:szCs w:val="24"/>
        </w:rPr>
        <w:lastRenderedPageBreak/>
        <w:t>las patentes y es</w:t>
      </w:r>
      <w:r w:rsidRPr="00A53817">
        <w:rPr>
          <w:rFonts w:ascii="Times New Roman" w:eastAsia="Times New Roman" w:hAnsi="Times New Roman" w:cs="Times New Roman"/>
          <w:sz w:val="24"/>
          <w:szCs w:val="24"/>
        </w:rPr>
        <w:t xml:space="preserve"> la aplicación de IA más popular</w:t>
      </w:r>
      <w:r>
        <w:rPr>
          <w:rFonts w:ascii="Times New Roman" w:eastAsia="Times New Roman" w:hAnsi="Times New Roman" w:cs="Times New Roman"/>
          <w:sz w:val="24"/>
          <w:szCs w:val="24"/>
        </w:rPr>
        <w:t>. E</w:t>
      </w:r>
      <w:r w:rsidRPr="00490F1F">
        <w:rPr>
          <w:rFonts w:ascii="Times New Roman" w:eastAsia="Times New Roman" w:hAnsi="Times New Roman" w:cs="Times New Roman"/>
          <w:sz w:val="24"/>
          <w:szCs w:val="24"/>
        </w:rPr>
        <w:t xml:space="preserve">n el campo de la robótica de 622 solicitudes de patentes en 2013 </w:t>
      </w:r>
      <w:r>
        <w:rPr>
          <w:rFonts w:ascii="Times New Roman" w:eastAsia="Times New Roman" w:hAnsi="Times New Roman" w:cs="Times New Roman"/>
          <w:sz w:val="24"/>
          <w:szCs w:val="24"/>
        </w:rPr>
        <w:t>se incrementó</w:t>
      </w:r>
      <w:r w:rsidRPr="00490F1F">
        <w:rPr>
          <w:rFonts w:ascii="Times New Roman" w:eastAsia="Times New Roman" w:hAnsi="Times New Roman" w:cs="Times New Roman"/>
          <w:sz w:val="24"/>
          <w:szCs w:val="24"/>
        </w:rPr>
        <w:t xml:space="preserve"> a 2</w:t>
      </w:r>
      <w:r>
        <w:rPr>
          <w:rFonts w:ascii="Times New Roman" w:eastAsia="Times New Roman" w:hAnsi="Times New Roman" w:cs="Times New Roman"/>
          <w:sz w:val="24"/>
          <w:szCs w:val="24"/>
        </w:rPr>
        <w:t>,</w:t>
      </w:r>
      <w:r w:rsidRPr="00490F1F">
        <w:rPr>
          <w:rFonts w:ascii="Times New Roman" w:eastAsia="Times New Roman" w:hAnsi="Times New Roman" w:cs="Times New Roman"/>
          <w:sz w:val="24"/>
          <w:szCs w:val="24"/>
        </w:rPr>
        <w:t>272 en 2016, representa un aumento general del 265%, o un crecimiento anual medio del 55%.</w:t>
      </w:r>
      <w:r w:rsidRPr="00490F1F">
        <w:t xml:space="preserve"> </w:t>
      </w:r>
      <w:r w:rsidRPr="00490F1F">
        <w:rPr>
          <w:rFonts w:ascii="Times New Roman" w:eastAsia="Times New Roman" w:hAnsi="Times New Roman" w:cs="Times New Roman"/>
          <w:sz w:val="24"/>
          <w:szCs w:val="24"/>
        </w:rPr>
        <w:t xml:space="preserve">Las solicitudes de patente para métodos de control, </w:t>
      </w:r>
      <w:r>
        <w:rPr>
          <w:rFonts w:ascii="Times New Roman" w:eastAsia="Times New Roman" w:hAnsi="Times New Roman" w:cs="Times New Roman"/>
          <w:sz w:val="24"/>
          <w:szCs w:val="24"/>
        </w:rPr>
        <w:t>(</w:t>
      </w:r>
      <w:r w:rsidRPr="00490F1F">
        <w:rPr>
          <w:rFonts w:ascii="Times New Roman" w:eastAsia="Times New Roman" w:hAnsi="Times New Roman" w:cs="Times New Roman"/>
          <w:sz w:val="24"/>
          <w:szCs w:val="24"/>
        </w:rPr>
        <w:t>gestionan el comportamiento de dispositivos como los brazos robóticos</w:t>
      </w:r>
      <w:r>
        <w:rPr>
          <w:rFonts w:ascii="Times New Roman" w:eastAsia="Times New Roman" w:hAnsi="Times New Roman" w:cs="Times New Roman"/>
          <w:sz w:val="24"/>
          <w:szCs w:val="24"/>
        </w:rPr>
        <w:t>)</w:t>
      </w:r>
      <w:r w:rsidRPr="00490F1F">
        <w:rPr>
          <w:rFonts w:ascii="Times New Roman" w:eastAsia="Times New Roman" w:hAnsi="Times New Roman" w:cs="Times New Roman"/>
          <w:sz w:val="24"/>
          <w:szCs w:val="24"/>
        </w:rPr>
        <w:t xml:space="preserve"> aumentaron de 193 en 2013 a 698 en 2016, lo que representa un aumento del 262%, o un crecimiento anual medio del 55%</w:t>
      </w:r>
      <w:r>
        <w:rPr>
          <w:rFonts w:ascii="Times New Roman" w:eastAsia="Times New Roman" w:hAnsi="Times New Roman" w:cs="Times New Roman"/>
          <w:sz w:val="24"/>
          <w:szCs w:val="24"/>
        </w:rPr>
        <w:t>.</w:t>
      </w:r>
    </w:p>
    <w:p w14:paraId="1C246CF9" w14:textId="77777777" w:rsidR="004A6A7E" w:rsidRDefault="004A6A7E" w:rsidP="004A6A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D52EE3">
        <w:rPr>
          <w:rFonts w:ascii="Times New Roman" w:eastAsia="Times New Roman" w:hAnsi="Times New Roman" w:cs="Times New Roman"/>
          <w:sz w:val="24"/>
          <w:szCs w:val="24"/>
        </w:rPr>
        <w:t>n los sectores industriales</w:t>
      </w:r>
      <w:r w:rsidRPr="00C45A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w:t>
      </w:r>
      <w:r w:rsidRPr="00C45ADD">
        <w:rPr>
          <w:rFonts w:ascii="Times New Roman" w:eastAsia="Times New Roman" w:hAnsi="Times New Roman" w:cs="Times New Roman"/>
          <w:sz w:val="24"/>
          <w:szCs w:val="24"/>
        </w:rPr>
        <w:t xml:space="preserve"> del transporte es uno de los sectores con la tasa de crecimiento más rápida en relación con la IA</w:t>
      </w:r>
      <w:r>
        <w:rPr>
          <w:rFonts w:ascii="Times New Roman" w:eastAsia="Times New Roman" w:hAnsi="Times New Roman" w:cs="Times New Roman"/>
          <w:sz w:val="24"/>
          <w:szCs w:val="24"/>
        </w:rPr>
        <w:t xml:space="preserve">, </w:t>
      </w:r>
      <w:r w:rsidRPr="00C45ADD">
        <w:rPr>
          <w:rFonts w:ascii="Times New Roman" w:eastAsia="Times New Roman" w:hAnsi="Times New Roman" w:cs="Times New Roman"/>
          <w:sz w:val="24"/>
          <w:szCs w:val="24"/>
        </w:rPr>
        <w:t>inclu</w:t>
      </w:r>
      <w:r>
        <w:rPr>
          <w:rFonts w:ascii="Times New Roman" w:eastAsia="Times New Roman" w:hAnsi="Times New Roman" w:cs="Times New Roman"/>
          <w:sz w:val="24"/>
          <w:szCs w:val="24"/>
        </w:rPr>
        <w:t>ye</w:t>
      </w:r>
      <w:r w:rsidRPr="00C45ADD">
        <w:rPr>
          <w:rFonts w:ascii="Times New Roman" w:eastAsia="Times New Roman" w:hAnsi="Times New Roman" w:cs="Times New Roman"/>
          <w:sz w:val="24"/>
          <w:szCs w:val="24"/>
        </w:rPr>
        <w:t xml:space="preserve"> los vehículos autónomos. En 2016 se </w:t>
      </w:r>
      <w:r>
        <w:rPr>
          <w:rFonts w:ascii="Times New Roman" w:eastAsia="Times New Roman" w:hAnsi="Times New Roman" w:cs="Times New Roman"/>
          <w:sz w:val="24"/>
          <w:szCs w:val="24"/>
        </w:rPr>
        <w:t xml:space="preserve">registraron </w:t>
      </w:r>
      <w:r w:rsidRPr="00C45AD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C45ADD">
        <w:rPr>
          <w:rFonts w:ascii="Times New Roman" w:eastAsia="Times New Roman" w:hAnsi="Times New Roman" w:cs="Times New Roman"/>
          <w:sz w:val="24"/>
          <w:szCs w:val="24"/>
        </w:rPr>
        <w:t>764 solicitudes, representa un aumento del 134% con respecto a las 3</w:t>
      </w:r>
      <w:r>
        <w:rPr>
          <w:rFonts w:ascii="Times New Roman" w:eastAsia="Times New Roman" w:hAnsi="Times New Roman" w:cs="Times New Roman"/>
          <w:sz w:val="24"/>
          <w:szCs w:val="24"/>
        </w:rPr>
        <w:t>,</w:t>
      </w:r>
      <w:r w:rsidRPr="00C45ADD">
        <w:rPr>
          <w:rFonts w:ascii="Times New Roman" w:eastAsia="Times New Roman" w:hAnsi="Times New Roman" w:cs="Times New Roman"/>
          <w:sz w:val="24"/>
          <w:szCs w:val="24"/>
        </w:rPr>
        <w:t>738 solicitudes presentadas en 2013, o una tasa media anual de crecimiento del 33%</w:t>
      </w:r>
      <w:r>
        <w:rPr>
          <w:rFonts w:ascii="Times New Roman" w:eastAsia="Times New Roman" w:hAnsi="Times New Roman" w:cs="Times New Roman"/>
          <w:sz w:val="24"/>
          <w:szCs w:val="24"/>
        </w:rPr>
        <w:t>.</w:t>
      </w:r>
      <w:r w:rsidRPr="00C45A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C45ADD">
        <w:rPr>
          <w:rFonts w:ascii="Times New Roman" w:eastAsia="Times New Roman" w:hAnsi="Times New Roman" w:cs="Times New Roman"/>
          <w:sz w:val="24"/>
          <w:szCs w:val="24"/>
        </w:rPr>
        <w:t>e los documentos de patente identificado</w:t>
      </w:r>
      <w:r>
        <w:rPr>
          <w:rFonts w:ascii="Times New Roman" w:eastAsia="Times New Roman" w:hAnsi="Times New Roman" w:cs="Times New Roman"/>
          <w:sz w:val="24"/>
          <w:szCs w:val="24"/>
        </w:rPr>
        <w:t>s</w:t>
      </w:r>
      <w:r w:rsidRPr="00C45ADD">
        <w:rPr>
          <w:rFonts w:ascii="Times New Roman" w:eastAsia="Times New Roman" w:hAnsi="Times New Roman" w:cs="Times New Roman"/>
          <w:sz w:val="24"/>
          <w:szCs w:val="24"/>
        </w:rPr>
        <w:t xml:space="preserve"> entre 2013 y 2016</w:t>
      </w:r>
      <w:r>
        <w:rPr>
          <w:rFonts w:ascii="Times New Roman" w:eastAsia="Times New Roman" w:hAnsi="Times New Roman" w:cs="Times New Roman"/>
          <w:sz w:val="24"/>
          <w:szCs w:val="24"/>
        </w:rPr>
        <w:t xml:space="preserve">, </w:t>
      </w:r>
      <w:r w:rsidRPr="00C45ADD">
        <w:rPr>
          <w:rFonts w:ascii="Times New Roman" w:eastAsia="Times New Roman" w:hAnsi="Times New Roman" w:cs="Times New Roman"/>
          <w:sz w:val="24"/>
          <w:szCs w:val="24"/>
        </w:rPr>
        <w:t>19% guarda</w:t>
      </w:r>
      <w:r>
        <w:rPr>
          <w:rFonts w:ascii="Times New Roman" w:eastAsia="Times New Roman" w:hAnsi="Times New Roman" w:cs="Times New Roman"/>
          <w:sz w:val="24"/>
          <w:szCs w:val="24"/>
        </w:rPr>
        <w:t>ba una</w:t>
      </w:r>
      <w:r w:rsidRPr="00C45ADD">
        <w:rPr>
          <w:rFonts w:ascii="Times New Roman" w:eastAsia="Times New Roman" w:hAnsi="Times New Roman" w:cs="Times New Roman"/>
          <w:sz w:val="24"/>
          <w:szCs w:val="24"/>
        </w:rPr>
        <w:t xml:space="preserve"> relación con el sector del transporte</w:t>
      </w:r>
      <w:r>
        <w:rPr>
          <w:rFonts w:ascii="Times New Roman" w:eastAsia="Times New Roman" w:hAnsi="Times New Roman" w:cs="Times New Roman"/>
          <w:sz w:val="24"/>
          <w:szCs w:val="24"/>
        </w:rPr>
        <w:t>.</w:t>
      </w:r>
    </w:p>
    <w:p w14:paraId="3C754913" w14:textId="77777777" w:rsidR="004A6A7E" w:rsidRPr="000C4742" w:rsidRDefault="004A6A7E" w:rsidP="004A6A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C4742">
        <w:rPr>
          <w:rFonts w:ascii="Times New Roman" w:eastAsia="Times New Roman" w:hAnsi="Times New Roman" w:cs="Times New Roman"/>
          <w:sz w:val="24"/>
          <w:szCs w:val="24"/>
        </w:rPr>
        <w:t xml:space="preserve">ara mejorar las redes en el campo de las telecomunicaciones </w:t>
      </w:r>
      <w:r>
        <w:rPr>
          <w:rFonts w:ascii="Times New Roman" w:eastAsia="Times New Roman" w:hAnsi="Times New Roman" w:cs="Times New Roman"/>
          <w:sz w:val="24"/>
          <w:szCs w:val="24"/>
        </w:rPr>
        <w:t>l</w:t>
      </w:r>
      <w:r w:rsidRPr="000C4742">
        <w:rPr>
          <w:rFonts w:ascii="Times New Roman" w:eastAsia="Times New Roman" w:hAnsi="Times New Roman" w:cs="Times New Roman"/>
          <w:sz w:val="24"/>
          <w:szCs w:val="24"/>
        </w:rPr>
        <w:t>a IA es esencial, se presentaron 6</w:t>
      </w:r>
      <w:r>
        <w:rPr>
          <w:rFonts w:ascii="Times New Roman" w:eastAsia="Times New Roman" w:hAnsi="Times New Roman" w:cs="Times New Roman"/>
          <w:sz w:val="24"/>
          <w:szCs w:val="24"/>
        </w:rPr>
        <w:t>,</w:t>
      </w:r>
      <w:r w:rsidRPr="000C4742">
        <w:rPr>
          <w:rFonts w:ascii="Times New Roman" w:eastAsia="Times New Roman" w:hAnsi="Times New Roman" w:cs="Times New Roman"/>
          <w:sz w:val="24"/>
          <w:szCs w:val="24"/>
        </w:rPr>
        <w:t>684 solicitudes en 2016, supone un aumento del 84% con respecto a las 3</w:t>
      </w:r>
      <w:r>
        <w:rPr>
          <w:rFonts w:ascii="Times New Roman" w:eastAsia="Times New Roman" w:hAnsi="Times New Roman" w:cs="Times New Roman"/>
          <w:sz w:val="24"/>
          <w:szCs w:val="24"/>
        </w:rPr>
        <w:t>,</w:t>
      </w:r>
      <w:r w:rsidRPr="000C4742">
        <w:rPr>
          <w:rFonts w:ascii="Times New Roman" w:eastAsia="Times New Roman" w:hAnsi="Times New Roman" w:cs="Times New Roman"/>
          <w:sz w:val="24"/>
          <w:szCs w:val="24"/>
        </w:rPr>
        <w:t>625 de 2013, es decir, una tasa media anual de crecimiento del 23%</w:t>
      </w:r>
      <w:r>
        <w:rPr>
          <w:rFonts w:ascii="Times New Roman" w:eastAsia="Times New Roman" w:hAnsi="Times New Roman" w:cs="Times New Roman"/>
          <w:sz w:val="24"/>
          <w:szCs w:val="24"/>
        </w:rPr>
        <w:t xml:space="preserve">. </w:t>
      </w:r>
      <w:r w:rsidRPr="000C4742">
        <w:rPr>
          <w:rFonts w:ascii="Times New Roman" w:eastAsia="Times New Roman" w:hAnsi="Times New Roman" w:cs="Times New Roman"/>
          <w:sz w:val="24"/>
          <w:szCs w:val="24"/>
        </w:rPr>
        <w:t xml:space="preserve">En las ciencias médicas y de la vida, en </w:t>
      </w:r>
      <w:r>
        <w:rPr>
          <w:rFonts w:ascii="Times New Roman" w:eastAsia="Times New Roman" w:hAnsi="Times New Roman" w:cs="Times New Roman"/>
          <w:sz w:val="24"/>
          <w:szCs w:val="24"/>
        </w:rPr>
        <w:t>el</w:t>
      </w:r>
      <w:r w:rsidRPr="000C4742">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l</w:t>
      </w:r>
      <w:r w:rsidRPr="000C4742">
        <w:rPr>
          <w:rFonts w:ascii="Times New Roman" w:eastAsia="Times New Roman" w:hAnsi="Times New Roman" w:cs="Times New Roman"/>
          <w:sz w:val="24"/>
          <w:szCs w:val="24"/>
        </w:rPr>
        <w:t xml:space="preserve">a IA puede aplicarse a la cirugía robótica y a la personalización de medicamentos, </w:t>
      </w:r>
      <w:r>
        <w:rPr>
          <w:rFonts w:ascii="Times New Roman" w:eastAsia="Times New Roman" w:hAnsi="Times New Roman" w:cs="Times New Roman"/>
          <w:sz w:val="24"/>
          <w:szCs w:val="24"/>
        </w:rPr>
        <w:t xml:space="preserve">fueron </w:t>
      </w:r>
      <w:r w:rsidRPr="000C474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0C4742">
        <w:rPr>
          <w:rFonts w:ascii="Times New Roman" w:eastAsia="Times New Roman" w:hAnsi="Times New Roman" w:cs="Times New Roman"/>
          <w:sz w:val="24"/>
          <w:szCs w:val="24"/>
        </w:rPr>
        <w:t>112 solicitudes</w:t>
      </w:r>
      <w:r>
        <w:rPr>
          <w:rFonts w:ascii="Times New Roman" w:eastAsia="Times New Roman" w:hAnsi="Times New Roman" w:cs="Times New Roman"/>
          <w:sz w:val="24"/>
          <w:szCs w:val="24"/>
        </w:rPr>
        <w:t xml:space="preserve"> las</w:t>
      </w:r>
      <w:r w:rsidRPr="000C4742">
        <w:rPr>
          <w:rFonts w:ascii="Times New Roman" w:eastAsia="Times New Roman" w:hAnsi="Times New Roman" w:cs="Times New Roman"/>
          <w:sz w:val="24"/>
          <w:szCs w:val="24"/>
        </w:rPr>
        <w:t xml:space="preserve"> presenta</w:t>
      </w:r>
      <w:r>
        <w:rPr>
          <w:rFonts w:ascii="Times New Roman" w:eastAsia="Times New Roman" w:hAnsi="Times New Roman" w:cs="Times New Roman"/>
          <w:sz w:val="24"/>
          <w:szCs w:val="24"/>
        </w:rPr>
        <w:t>das</w:t>
      </w:r>
      <w:r w:rsidRPr="000C4742">
        <w:rPr>
          <w:rFonts w:ascii="Times New Roman" w:eastAsia="Times New Roman" w:hAnsi="Times New Roman" w:cs="Times New Roman"/>
          <w:sz w:val="24"/>
          <w:szCs w:val="24"/>
        </w:rPr>
        <w:t xml:space="preserve"> en 2016, un aumento del 40% con respecto a las 2</w:t>
      </w:r>
      <w:r>
        <w:rPr>
          <w:rFonts w:ascii="Times New Roman" w:eastAsia="Times New Roman" w:hAnsi="Times New Roman" w:cs="Times New Roman"/>
          <w:sz w:val="24"/>
          <w:szCs w:val="24"/>
        </w:rPr>
        <w:t>,</w:t>
      </w:r>
      <w:r w:rsidRPr="000C4742">
        <w:rPr>
          <w:rFonts w:ascii="Times New Roman" w:eastAsia="Times New Roman" w:hAnsi="Times New Roman" w:cs="Times New Roman"/>
          <w:sz w:val="24"/>
          <w:szCs w:val="24"/>
        </w:rPr>
        <w:t>942 de 2013, o sea, una tasa media anual de crecimiento del 12%</w:t>
      </w:r>
      <w:r>
        <w:rPr>
          <w:rFonts w:ascii="Times New Roman" w:eastAsia="Times New Roman" w:hAnsi="Times New Roman" w:cs="Times New Roman"/>
          <w:sz w:val="24"/>
          <w:szCs w:val="24"/>
        </w:rPr>
        <w:t>.</w:t>
      </w:r>
    </w:p>
    <w:p w14:paraId="7A8135B7" w14:textId="77777777" w:rsidR="004A6A7E" w:rsidRDefault="004A6A7E" w:rsidP="004A6A7E">
      <w:pPr>
        <w:spacing w:line="360" w:lineRule="auto"/>
        <w:ind w:firstLine="720"/>
        <w:jc w:val="both"/>
        <w:rPr>
          <w:rFonts w:ascii="Times New Roman" w:eastAsia="Times New Roman" w:hAnsi="Times New Roman" w:cs="Times New Roman"/>
          <w:sz w:val="24"/>
          <w:szCs w:val="24"/>
        </w:rPr>
      </w:pPr>
      <w:r w:rsidRPr="000C4742">
        <w:rPr>
          <w:rFonts w:ascii="Times New Roman" w:eastAsia="Times New Roman" w:hAnsi="Times New Roman" w:cs="Times New Roman"/>
          <w:sz w:val="24"/>
          <w:szCs w:val="24"/>
        </w:rPr>
        <w:t>En el sector de los dispositivos personales, la informática y la interacción entre el ser humano y la computadora las solicitudes</w:t>
      </w:r>
      <w:r>
        <w:rPr>
          <w:rFonts w:ascii="Times New Roman" w:eastAsia="Times New Roman" w:hAnsi="Times New Roman" w:cs="Times New Roman"/>
          <w:sz w:val="24"/>
          <w:szCs w:val="24"/>
        </w:rPr>
        <w:t xml:space="preserve"> registradas</w:t>
      </w:r>
      <w:r w:rsidRPr="000C4742">
        <w:rPr>
          <w:rFonts w:ascii="Times New Roman" w:eastAsia="Times New Roman" w:hAnsi="Times New Roman" w:cs="Times New Roman"/>
          <w:sz w:val="24"/>
          <w:szCs w:val="24"/>
        </w:rPr>
        <w:t xml:space="preserve"> en 2016</w:t>
      </w:r>
      <w:r>
        <w:rPr>
          <w:rFonts w:ascii="Times New Roman" w:eastAsia="Times New Roman" w:hAnsi="Times New Roman" w:cs="Times New Roman"/>
          <w:sz w:val="24"/>
          <w:szCs w:val="24"/>
        </w:rPr>
        <w:t xml:space="preserve"> fueron </w:t>
      </w:r>
      <w:r w:rsidRPr="000C4742">
        <w:rPr>
          <w:rFonts w:ascii="Times New Roman" w:eastAsia="Times New Roman" w:hAnsi="Times New Roman" w:cs="Times New Roman"/>
          <w:sz w:val="24"/>
          <w:szCs w:val="24"/>
        </w:rPr>
        <w:t>a 3</w:t>
      </w:r>
      <w:r>
        <w:rPr>
          <w:rFonts w:ascii="Times New Roman" w:eastAsia="Times New Roman" w:hAnsi="Times New Roman" w:cs="Times New Roman"/>
          <w:sz w:val="24"/>
          <w:szCs w:val="24"/>
        </w:rPr>
        <w:t>,</w:t>
      </w:r>
      <w:r w:rsidRPr="000C4742">
        <w:rPr>
          <w:rFonts w:ascii="Times New Roman" w:eastAsia="Times New Roman" w:hAnsi="Times New Roman" w:cs="Times New Roman"/>
          <w:sz w:val="24"/>
          <w:szCs w:val="24"/>
        </w:rPr>
        <w:t>977,</w:t>
      </w:r>
      <w:r>
        <w:rPr>
          <w:rFonts w:ascii="Times New Roman" w:eastAsia="Times New Roman" w:hAnsi="Times New Roman" w:cs="Times New Roman"/>
          <w:sz w:val="24"/>
          <w:szCs w:val="24"/>
        </w:rPr>
        <w:t xml:space="preserve"> </w:t>
      </w:r>
      <w:r w:rsidRPr="000C4742">
        <w:rPr>
          <w:rFonts w:ascii="Times New Roman" w:eastAsia="Times New Roman" w:hAnsi="Times New Roman" w:cs="Times New Roman"/>
          <w:sz w:val="24"/>
          <w:szCs w:val="24"/>
        </w:rPr>
        <w:t>representa un aumento de 36% con respecto a las 2</w:t>
      </w:r>
      <w:r>
        <w:rPr>
          <w:rFonts w:ascii="Times New Roman" w:eastAsia="Times New Roman" w:hAnsi="Times New Roman" w:cs="Times New Roman"/>
          <w:sz w:val="24"/>
          <w:szCs w:val="24"/>
        </w:rPr>
        <w:t>,</w:t>
      </w:r>
      <w:r w:rsidRPr="000C4742">
        <w:rPr>
          <w:rFonts w:ascii="Times New Roman" w:eastAsia="Times New Roman" w:hAnsi="Times New Roman" w:cs="Times New Roman"/>
          <w:sz w:val="24"/>
          <w:szCs w:val="24"/>
        </w:rPr>
        <w:t xml:space="preserve">915 solicitudes </w:t>
      </w:r>
      <w:r>
        <w:rPr>
          <w:rFonts w:ascii="Times New Roman" w:eastAsia="Times New Roman" w:hAnsi="Times New Roman" w:cs="Times New Roman"/>
          <w:sz w:val="24"/>
          <w:szCs w:val="24"/>
        </w:rPr>
        <w:t>de</w:t>
      </w:r>
      <w:r w:rsidRPr="000C4742">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y</w:t>
      </w:r>
      <w:r w:rsidRPr="000C4742">
        <w:rPr>
          <w:rFonts w:ascii="Times New Roman" w:eastAsia="Times New Roman" w:hAnsi="Times New Roman" w:cs="Times New Roman"/>
          <w:sz w:val="24"/>
          <w:szCs w:val="24"/>
        </w:rPr>
        <w:t xml:space="preserve"> una tasa media de crecimiento anual del 11%. La IA se utiliza en muchas tecnologías de teléfonos inteligentes, como los asistentes inteligentes y las cámaras que identifican los rasgos faciales y permiten hacer retratos perfectos</w:t>
      </w:r>
      <w:r>
        <w:rPr>
          <w:rFonts w:ascii="Times New Roman" w:eastAsia="Times New Roman" w:hAnsi="Times New Roman" w:cs="Times New Roman"/>
          <w:sz w:val="24"/>
          <w:szCs w:val="24"/>
        </w:rPr>
        <w:t>.</w:t>
      </w:r>
    </w:p>
    <w:p w14:paraId="49F6A930" w14:textId="77777777" w:rsidR="004A6A7E" w:rsidRDefault="004A6A7E" w:rsidP="004A6A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otra dirección, el gigante tecnológico desarrollador de chips Intel, proporciona u</w:t>
      </w:r>
      <w:r w:rsidRPr="002D7E3D">
        <w:rPr>
          <w:rFonts w:ascii="Times New Roman" w:eastAsia="Times New Roman" w:hAnsi="Times New Roman" w:cs="Times New Roman"/>
          <w:sz w:val="24"/>
          <w:szCs w:val="24"/>
        </w:rPr>
        <w:t>n eje</w:t>
      </w:r>
      <w:r>
        <w:rPr>
          <w:rFonts w:ascii="Times New Roman" w:eastAsia="Times New Roman" w:hAnsi="Times New Roman" w:cs="Times New Roman"/>
          <w:sz w:val="24"/>
          <w:szCs w:val="24"/>
        </w:rPr>
        <w:t>rcicio de medición claro</w:t>
      </w:r>
      <w:r w:rsidRPr="002D7E3D">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l</w:t>
      </w:r>
      <w:r w:rsidRPr="002D7E3D">
        <w:rPr>
          <w:rFonts w:ascii="Times New Roman" w:eastAsia="Times New Roman" w:hAnsi="Times New Roman" w:cs="Times New Roman"/>
          <w:sz w:val="24"/>
          <w:szCs w:val="24"/>
        </w:rPr>
        <w:t>a tendencia expansionista de la IA</w:t>
      </w:r>
      <w:r>
        <w:rPr>
          <w:rFonts w:ascii="Times New Roman" w:eastAsia="Times New Roman" w:hAnsi="Times New Roman" w:cs="Times New Roman"/>
          <w:sz w:val="24"/>
          <w:szCs w:val="24"/>
        </w:rPr>
        <w:t>.</w:t>
      </w:r>
      <w:r w:rsidRPr="002D7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2015, </w:t>
      </w:r>
      <w:r w:rsidRPr="002D7E3D">
        <w:rPr>
          <w:rFonts w:ascii="Times New Roman" w:eastAsia="Times New Roman" w:hAnsi="Times New Roman" w:cs="Times New Roman"/>
          <w:sz w:val="24"/>
          <w:szCs w:val="24"/>
        </w:rPr>
        <w:t xml:space="preserve">Intel incursionó en la vertiente del aprendizaje profundo con la adquisición de </w:t>
      </w:r>
      <w:proofErr w:type="spellStart"/>
      <w:r w:rsidRPr="002D7E3D">
        <w:rPr>
          <w:rFonts w:ascii="Times New Roman" w:eastAsia="Times New Roman" w:hAnsi="Times New Roman" w:cs="Times New Roman"/>
          <w:sz w:val="24"/>
          <w:szCs w:val="24"/>
        </w:rPr>
        <w:t>Saffron</w:t>
      </w:r>
      <w:proofErr w:type="spellEnd"/>
      <w:r w:rsidRPr="002D7E3D">
        <w:rPr>
          <w:rFonts w:ascii="Times New Roman" w:eastAsia="Times New Roman" w:hAnsi="Times New Roman" w:cs="Times New Roman"/>
          <w:sz w:val="24"/>
          <w:szCs w:val="24"/>
        </w:rPr>
        <w:t xml:space="preserve"> AI, una empresa dedicada a encontrar datos basada en patrones de comportamiento</w:t>
      </w:r>
      <w:r>
        <w:rPr>
          <w:rFonts w:ascii="Times New Roman" w:eastAsia="Times New Roman" w:hAnsi="Times New Roman" w:cs="Times New Roman"/>
          <w:sz w:val="24"/>
          <w:szCs w:val="24"/>
        </w:rPr>
        <w:t>. Y</w:t>
      </w:r>
      <w:r w:rsidRPr="002D7E3D">
        <w:rPr>
          <w:rFonts w:ascii="Times New Roman" w:eastAsia="Times New Roman" w:hAnsi="Times New Roman" w:cs="Times New Roman"/>
          <w:sz w:val="24"/>
          <w:szCs w:val="24"/>
        </w:rPr>
        <w:t xml:space="preserve"> se apalancó en 2016 con la adquisición de </w:t>
      </w:r>
      <w:proofErr w:type="spellStart"/>
      <w:r w:rsidRPr="002D7E3D">
        <w:rPr>
          <w:rFonts w:ascii="Times New Roman" w:eastAsia="Times New Roman" w:hAnsi="Times New Roman" w:cs="Times New Roman"/>
          <w:sz w:val="24"/>
          <w:szCs w:val="24"/>
        </w:rPr>
        <w:t>Nervana</w:t>
      </w:r>
      <w:proofErr w:type="spellEnd"/>
      <w:r w:rsidRPr="002D7E3D">
        <w:rPr>
          <w:rFonts w:ascii="Times New Roman" w:eastAsia="Times New Roman" w:hAnsi="Times New Roman" w:cs="Times New Roman"/>
          <w:sz w:val="24"/>
          <w:szCs w:val="24"/>
        </w:rPr>
        <w:t xml:space="preserve">, una empresa especializada en reconocimiento de imágenes y búsqueda de patrones, </w:t>
      </w:r>
      <w:proofErr w:type="gramStart"/>
      <w:r>
        <w:rPr>
          <w:rFonts w:ascii="Times New Roman" w:eastAsia="Times New Roman" w:hAnsi="Times New Roman" w:cs="Times New Roman"/>
          <w:sz w:val="24"/>
          <w:szCs w:val="24"/>
        </w:rPr>
        <w:t>los objetivo</w:t>
      </w:r>
      <w:proofErr w:type="gramEnd"/>
      <w:r>
        <w:rPr>
          <w:rFonts w:ascii="Times New Roman" w:eastAsia="Times New Roman" w:hAnsi="Times New Roman" w:cs="Times New Roman"/>
          <w:sz w:val="24"/>
          <w:szCs w:val="24"/>
        </w:rPr>
        <w:t xml:space="preserve"> </w:t>
      </w:r>
      <w:r w:rsidRPr="002D7E3D">
        <w:rPr>
          <w:rFonts w:ascii="Times New Roman" w:eastAsia="Times New Roman" w:hAnsi="Times New Roman" w:cs="Times New Roman"/>
          <w:sz w:val="24"/>
          <w:szCs w:val="24"/>
        </w:rPr>
        <w:t>p</w:t>
      </w:r>
      <w:r>
        <w:rPr>
          <w:rFonts w:ascii="Times New Roman" w:eastAsia="Times New Roman" w:hAnsi="Times New Roman" w:cs="Times New Roman"/>
          <w:sz w:val="24"/>
          <w:szCs w:val="24"/>
        </w:rPr>
        <w:t>erseguían</w:t>
      </w:r>
      <w:r w:rsidRPr="002D7E3D">
        <w:rPr>
          <w:rFonts w:ascii="Times New Roman" w:eastAsia="Times New Roman" w:hAnsi="Times New Roman" w:cs="Times New Roman"/>
          <w:sz w:val="24"/>
          <w:szCs w:val="24"/>
        </w:rPr>
        <w:t xml:space="preserve"> fortalecer a su Data Center y co</w:t>
      </w:r>
      <w:r>
        <w:rPr>
          <w:rFonts w:ascii="Times New Roman" w:eastAsia="Times New Roman" w:hAnsi="Times New Roman" w:cs="Times New Roman"/>
          <w:sz w:val="24"/>
          <w:szCs w:val="24"/>
        </w:rPr>
        <w:t>ntrarrestar</w:t>
      </w:r>
      <w:r w:rsidRPr="002D7E3D">
        <w:rPr>
          <w:rFonts w:ascii="Times New Roman" w:eastAsia="Times New Roman" w:hAnsi="Times New Roman" w:cs="Times New Roman"/>
          <w:sz w:val="24"/>
          <w:szCs w:val="24"/>
        </w:rPr>
        <w:t xml:space="preserve"> su rezago en la transición a las redes neuronales convolucionales muy útiles para la predicción, </w:t>
      </w:r>
      <w:r w:rsidRPr="002D7E3D">
        <w:rPr>
          <w:rFonts w:ascii="Times New Roman" w:eastAsia="Times New Roman" w:hAnsi="Times New Roman" w:cs="Times New Roman"/>
          <w:sz w:val="24"/>
          <w:szCs w:val="24"/>
        </w:rPr>
        <w:lastRenderedPageBreak/>
        <w:t xml:space="preserve">detección y reconocimiento.  </w:t>
      </w:r>
      <w:r>
        <w:rPr>
          <w:rFonts w:ascii="Times New Roman" w:eastAsia="Times New Roman" w:hAnsi="Times New Roman" w:cs="Times New Roman"/>
          <w:sz w:val="24"/>
          <w:szCs w:val="24"/>
        </w:rPr>
        <w:t>Estaba creciendo la demanda de servicios y la necesidad de datos enriquecidos para el entrenamiento de los modelos de aprendizaje automático (</w:t>
      </w:r>
      <w:r w:rsidRPr="00B03E72">
        <w:rPr>
          <w:rFonts w:ascii="Times New Roman" w:eastAsia="Times New Roman" w:hAnsi="Times New Roman" w:cs="Times New Roman"/>
          <w:i/>
          <w:iCs/>
          <w:sz w:val="24"/>
          <w:szCs w:val="24"/>
        </w:rPr>
        <w:t xml:space="preserve">machine </w:t>
      </w:r>
      <w:proofErr w:type="spellStart"/>
      <w:r w:rsidRPr="00B03E72">
        <w:rPr>
          <w:rFonts w:ascii="Times New Roman" w:eastAsia="Times New Roman" w:hAnsi="Times New Roman" w:cs="Times New Roman"/>
          <w:i/>
          <w:iCs/>
          <w:sz w:val="24"/>
          <w:szCs w:val="24"/>
        </w:rPr>
        <w:t>learning</w:t>
      </w:r>
      <w:proofErr w:type="spellEnd"/>
      <w:r>
        <w:rPr>
          <w:rFonts w:ascii="Times New Roman" w:eastAsia="Times New Roman" w:hAnsi="Times New Roman" w:cs="Times New Roman"/>
          <w:sz w:val="24"/>
          <w:szCs w:val="24"/>
        </w:rPr>
        <w:t>). En el punto específico</w:t>
      </w:r>
      <w:r w:rsidRPr="002D7E3D">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w:t>
      </w:r>
      <w:r w:rsidRPr="002D7E3D">
        <w:rPr>
          <w:rFonts w:ascii="Times New Roman" w:eastAsia="Times New Roman" w:hAnsi="Times New Roman" w:cs="Times New Roman"/>
          <w:sz w:val="24"/>
          <w:szCs w:val="24"/>
        </w:rPr>
        <w:t>la estimaci</w:t>
      </w:r>
      <w:r>
        <w:rPr>
          <w:rFonts w:ascii="Times New Roman" w:eastAsia="Times New Roman" w:hAnsi="Times New Roman" w:cs="Times New Roman"/>
          <w:sz w:val="24"/>
          <w:szCs w:val="24"/>
        </w:rPr>
        <w:t>ó</w:t>
      </w:r>
      <w:r w:rsidRPr="002D7E3D">
        <w:rPr>
          <w:rFonts w:ascii="Times New Roman" w:eastAsia="Times New Roman" w:hAnsi="Times New Roman" w:cs="Times New Roman"/>
          <w:sz w:val="24"/>
          <w:szCs w:val="24"/>
        </w:rPr>
        <w:t>n del avance de la nueva era de la IA,</w:t>
      </w:r>
      <w:r>
        <w:rPr>
          <w:rFonts w:ascii="Times New Roman" w:eastAsia="Times New Roman" w:hAnsi="Times New Roman" w:cs="Times New Roman"/>
          <w:sz w:val="24"/>
          <w:szCs w:val="24"/>
        </w:rPr>
        <w:t xml:space="preserve"> </w:t>
      </w:r>
      <w:r w:rsidRPr="00A84C1F">
        <w:rPr>
          <w:rFonts w:ascii="Times New Roman" w:eastAsia="Times New Roman" w:hAnsi="Times New Roman" w:cs="Times New Roman"/>
          <w:sz w:val="24"/>
          <w:szCs w:val="24"/>
        </w:rPr>
        <w:t>Intel</w:t>
      </w:r>
      <w:r w:rsidRPr="002D7E3D">
        <w:rPr>
          <w:rFonts w:ascii="Times New Roman" w:eastAsia="Times New Roman" w:hAnsi="Times New Roman" w:cs="Times New Roman"/>
          <w:sz w:val="24"/>
          <w:szCs w:val="24"/>
        </w:rPr>
        <w:t xml:space="preserve"> realiz</w:t>
      </w:r>
      <w:r>
        <w:rPr>
          <w:rFonts w:ascii="Times New Roman" w:eastAsia="Times New Roman" w:hAnsi="Times New Roman" w:cs="Times New Roman"/>
          <w:sz w:val="24"/>
          <w:szCs w:val="24"/>
        </w:rPr>
        <w:t>ó</w:t>
      </w:r>
      <w:r w:rsidRPr="002D7E3D">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 xml:space="preserve"> cálculo</w:t>
      </w:r>
      <w:r w:rsidRPr="002D7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muy</w:t>
      </w:r>
      <w:r w:rsidRPr="002D7E3D">
        <w:rPr>
          <w:rFonts w:ascii="Times New Roman" w:eastAsia="Times New Roman" w:hAnsi="Times New Roman" w:cs="Times New Roman"/>
          <w:sz w:val="24"/>
          <w:szCs w:val="24"/>
        </w:rPr>
        <w:t xml:space="preserve"> interesante de la potencialidad de la IA (Intel, 2023). Basándose en la</w:t>
      </w:r>
      <w:r>
        <w:rPr>
          <w:rFonts w:ascii="Times New Roman" w:eastAsia="Times New Roman" w:hAnsi="Times New Roman" w:cs="Times New Roman"/>
          <w:sz w:val="24"/>
          <w:szCs w:val="24"/>
        </w:rPr>
        <w:t xml:space="preserve"> </w:t>
      </w:r>
      <w:r w:rsidRPr="002D7E3D">
        <w:rPr>
          <w:rFonts w:ascii="Times New Roman" w:eastAsia="Times New Roman" w:hAnsi="Times New Roman" w:cs="Times New Roman"/>
          <w:sz w:val="24"/>
          <w:szCs w:val="24"/>
        </w:rPr>
        <w:t xml:space="preserve">Ley de Moore, </w:t>
      </w:r>
      <w:r>
        <w:rPr>
          <w:rFonts w:ascii="Times New Roman" w:eastAsia="Times New Roman" w:hAnsi="Times New Roman" w:cs="Times New Roman"/>
          <w:sz w:val="24"/>
          <w:szCs w:val="24"/>
        </w:rPr>
        <w:t xml:space="preserve">precisamente el apellido del </w:t>
      </w:r>
      <w:r w:rsidRPr="002D7E3D">
        <w:rPr>
          <w:rFonts w:ascii="Times New Roman" w:eastAsia="Times New Roman" w:hAnsi="Times New Roman" w:cs="Times New Roman"/>
          <w:sz w:val="24"/>
          <w:szCs w:val="24"/>
        </w:rPr>
        <w:t>cofundador</w:t>
      </w:r>
      <w:r>
        <w:rPr>
          <w:rFonts w:ascii="Times New Roman" w:eastAsia="Times New Roman" w:hAnsi="Times New Roman" w:cs="Times New Roman"/>
          <w:sz w:val="24"/>
          <w:szCs w:val="24"/>
        </w:rPr>
        <w:t xml:space="preserve"> de la empresa</w:t>
      </w:r>
      <w:r w:rsidRPr="002D7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inventor de la</w:t>
      </w:r>
      <w:r w:rsidRPr="002D7E3D">
        <w:rPr>
          <w:rFonts w:ascii="Times New Roman" w:eastAsia="Times New Roman" w:hAnsi="Times New Roman" w:cs="Times New Roman"/>
          <w:sz w:val="24"/>
          <w:szCs w:val="24"/>
        </w:rPr>
        <w:t xml:space="preserve"> regla de oro</w:t>
      </w:r>
      <w:r>
        <w:rPr>
          <w:rFonts w:ascii="Times New Roman" w:eastAsia="Times New Roman" w:hAnsi="Times New Roman" w:cs="Times New Roman"/>
          <w:sz w:val="24"/>
          <w:szCs w:val="24"/>
        </w:rPr>
        <w:t xml:space="preserve"> empírica que sostiene </w:t>
      </w:r>
      <w:r w:rsidRPr="002D7E3D">
        <w:rPr>
          <w:rFonts w:ascii="Times New Roman" w:eastAsia="Times New Roman" w:hAnsi="Times New Roman" w:cs="Times New Roman"/>
          <w:sz w:val="24"/>
          <w:szCs w:val="24"/>
        </w:rPr>
        <w:t>“el número de transistores en un chip se duplica aproximadamente cada dos años con un aumento mínimo del costo”</w:t>
      </w:r>
      <w:r>
        <w:rPr>
          <w:rFonts w:ascii="Times New Roman" w:eastAsia="Times New Roman" w:hAnsi="Times New Roman" w:cs="Times New Roman"/>
          <w:sz w:val="24"/>
          <w:szCs w:val="24"/>
        </w:rPr>
        <w:t xml:space="preserve"> (significa</w:t>
      </w:r>
      <w:r w:rsidRPr="002D7E3D">
        <w:rPr>
          <w:rFonts w:ascii="Times New Roman" w:eastAsia="Times New Roman" w:hAnsi="Times New Roman" w:cs="Times New Roman"/>
          <w:sz w:val="24"/>
          <w:szCs w:val="24"/>
        </w:rPr>
        <w:t xml:space="preserve"> menor tamaño de los componentes</w:t>
      </w:r>
      <w:r>
        <w:rPr>
          <w:rFonts w:ascii="Times New Roman" w:eastAsia="Times New Roman" w:hAnsi="Times New Roman" w:cs="Times New Roman"/>
          <w:sz w:val="24"/>
          <w:szCs w:val="24"/>
        </w:rPr>
        <w:t xml:space="preserve"> y</w:t>
      </w:r>
      <w:r w:rsidRPr="002D7E3D">
        <w:rPr>
          <w:rFonts w:ascii="Times New Roman" w:eastAsia="Times New Roman" w:hAnsi="Times New Roman" w:cs="Times New Roman"/>
          <w:sz w:val="24"/>
          <w:szCs w:val="24"/>
        </w:rPr>
        <w:t xml:space="preserve"> mayor densidad por unidad</w:t>
      </w:r>
      <w:r>
        <w:rPr>
          <w:rFonts w:ascii="Times New Roman" w:eastAsia="Times New Roman" w:hAnsi="Times New Roman" w:cs="Times New Roman"/>
          <w:sz w:val="24"/>
          <w:szCs w:val="24"/>
        </w:rPr>
        <w:t>)</w:t>
      </w:r>
      <w:r w:rsidRPr="002D7E3D">
        <w:rPr>
          <w:rStyle w:val="Hipervnculo"/>
          <w:rFonts w:ascii="Times New Roman" w:eastAsia="Times New Roman" w:hAnsi="Times New Roman" w:cs="Times New Roman"/>
          <w:sz w:val="24"/>
          <w:szCs w:val="24"/>
        </w:rPr>
        <w:t xml:space="preserve"> (Kelleher, A., 2022)</w:t>
      </w:r>
      <w:r>
        <w:rPr>
          <w:rStyle w:val="Hipervnculo"/>
          <w:rFonts w:ascii="Times New Roman" w:eastAsia="Times New Roman" w:hAnsi="Times New Roman" w:cs="Times New Roman"/>
          <w:sz w:val="24"/>
          <w:szCs w:val="24"/>
        </w:rPr>
        <w:t xml:space="preserve">, </w:t>
      </w:r>
      <w:r w:rsidRPr="002D7E3D">
        <w:rPr>
          <w:rFonts w:ascii="Times New Roman" w:eastAsia="Times New Roman" w:hAnsi="Times New Roman" w:cs="Times New Roman"/>
          <w:sz w:val="24"/>
          <w:szCs w:val="24"/>
        </w:rPr>
        <w:t>el entrenamiento</w:t>
      </w:r>
      <w:r w:rsidRPr="003370A6">
        <w:rPr>
          <w:rFonts w:ascii="Times New Roman" w:eastAsia="Times New Roman" w:hAnsi="Times New Roman" w:cs="Times New Roman"/>
          <w:sz w:val="24"/>
          <w:szCs w:val="24"/>
        </w:rPr>
        <w:t xml:space="preserve"> </w:t>
      </w:r>
      <w:r w:rsidRPr="002D7E3D">
        <w:rPr>
          <w:rFonts w:ascii="Times New Roman" w:eastAsia="Times New Roman" w:hAnsi="Times New Roman" w:cs="Times New Roman"/>
          <w:sz w:val="24"/>
          <w:szCs w:val="24"/>
        </w:rPr>
        <w:t>en 2023 de la IA creció más de cien millones de veces más rápido que la ley de Moore.</w:t>
      </w:r>
      <w:r>
        <w:rPr>
          <w:rFonts w:ascii="Times New Roman" w:eastAsia="Times New Roman" w:hAnsi="Times New Roman" w:cs="Times New Roman"/>
          <w:sz w:val="24"/>
          <w:szCs w:val="24"/>
        </w:rPr>
        <w:t xml:space="preserve"> </w:t>
      </w:r>
      <w:r w:rsidRPr="002D7E3D">
        <w:rPr>
          <w:rFonts w:ascii="Times New Roman" w:eastAsia="Times New Roman" w:hAnsi="Times New Roman" w:cs="Times New Roman"/>
          <w:sz w:val="24"/>
          <w:szCs w:val="24"/>
        </w:rPr>
        <w:t xml:space="preserve">Ese dato </w:t>
      </w:r>
      <w:r>
        <w:rPr>
          <w:rFonts w:ascii="Times New Roman" w:eastAsia="Times New Roman" w:hAnsi="Times New Roman" w:cs="Times New Roman"/>
          <w:sz w:val="24"/>
          <w:szCs w:val="24"/>
        </w:rPr>
        <w:t>representa</w:t>
      </w:r>
      <w:r w:rsidRPr="002D7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sidRPr="002D7E3D">
        <w:rPr>
          <w:rFonts w:ascii="Times New Roman" w:eastAsia="Times New Roman" w:hAnsi="Times New Roman" w:cs="Times New Roman"/>
          <w:sz w:val="24"/>
          <w:szCs w:val="24"/>
        </w:rPr>
        <w:t xml:space="preserve">n progreso exponencialmente acelerado en la capacidad de entrenamiento de la IA. </w:t>
      </w:r>
    </w:p>
    <w:p w14:paraId="16C56C15" w14:textId="77777777" w:rsidR="004A6A7E" w:rsidRDefault="004A6A7E" w:rsidP="004A6A7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rPr>
        <w:t>L</w:t>
      </w:r>
      <w:r w:rsidRPr="002D7E3D">
        <w:rPr>
          <w:rFonts w:ascii="Times New Roman" w:eastAsia="Times New Roman" w:hAnsi="Times New Roman" w:cs="Times New Roman"/>
          <w:sz w:val="24"/>
          <w:szCs w:val="24"/>
        </w:rPr>
        <w:t>a IA ha experimentado un crecimiento mucho más rápido y significativo</w:t>
      </w:r>
      <w:r>
        <w:rPr>
          <w:rFonts w:ascii="Times New Roman" w:eastAsia="Times New Roman" w:hAnsi="Times New Roman" w:cs="Times New Roman"/>
          <w:sz w:val="24"/>
          <w:szCs w:val="24"/>
        </w:rPr>
        <w:t xml:space="preserve"> que cualquier otro invento y</w:t>
      </w:r>
      <w:r w:rsidRPr="002D7E3D">
        <w:rPr>
          <w:rFonts w:ascii="Times New Roman" w:eastAsia="Times New Roman" w:hAnsi="Times New Roman" w:cs="Times New Roman"/>
          <w:sz w:val="24"/>
          <w:szCs w:val="24"/>
        </w:rPr>
        <w:t xml:space="preserve"> ten</w:t>
      </w:r>
      <w:r>
        <w:rPr>
          <w:rFonts w:ascii="Times New Roman" w:eastAsia="Times New Roman" w:hAnsi="Times New Roman" w:cs="Times New Roman"/>
          <w:sz w:val="24"/>
          <w:szCs w:val="24"/>
        </w:rPr>
        <w:t>drá</w:t>
      </w:r>
      <w:r w:rsidRPr="002D7E3D">
        <w:rPr>
          <w:rFonts w:ascii="Times New Roman" w:eastAsia="Times New Roman" w:hAnsi="Times New Roman" w:cs="Times New Roman"/>
          <w:sz w:val="24"/>
          <w:szCs w:val="24"/>
        </w:rPr>
        <w:t xml:space="preserve"> implicaciones importantes en el desarrollo y </w:t>
      </w:r>
      <w:r>
        <w:rPr>
          <w:rFonts w:ascii="Times New Roman" w:eastAsia="Times New Roman" w:hAnsi="Times New Roman" w:cs="Times New Roman"/>
          <w:sz w:val="24"/>
          <w:szCs w:val="24"/>
        </w:rPr>
        <w:t xml:space="preserve">sus </w:t>
      </w:r>
      <w:r w:rsidRPr="002D7E3D">
        <w:rPr>
          <w:rFonts w:ascii="Times New Roman" w:eastAsia="Times New Roman" w:hAnsi="Times New Roman" w:cs="Times New Roman"/>
          <w:sz w:val="24"/>
          <w:szCs w:val="24"/>
        </w:rPr>
        <w:t xml:space="preserve">aplicaciones, así como en la velocidad con la que se pueden lograr avances y descubrimientos en este campo. El entrenamiento de la inteligencia artificial (IA) es un proceso mediante el cual se enseña a un modelo de IA a realizar una tarea específica a través de la exposición a datos </w:t>
      </w:r>
      <w:r>
        <w:rPr>
          <w:rFonts w:ascii="Times New Roman" w:eastAsia="Times New Roman" w:hAnsi="Times New Roman" w:cs="Times New Roman"/>
          <w:sz w:val="24"/>
          <w:szCs w:val="24"/>
        </w:rPr>
        <w:t>enriquecidos</w:t>
      </w:r>
      <w:r w:rsidRPr="002D7E3D">
        <w:rPr>
          <w:rFonts w:ascii="Times New Roman" w:eastAsia="Times New Roman" w:hAnsi="Times New Roman" w:cs="Times New Roman"/>
          <w:sz w:val="24"/>
          <w:szCs w:val="24"/>
        </w:rPr>
        <w:t xml:space="preserve">. El objetivo del entrenamiento es que el modelo de IA aprenda patrones </w:t>
      </w:r>
      <w:bookmarkStart w:id="3" w:name="_Hlk132999728"/>
      <w:r w:rsidRPr="002D7E3D">
        <w:rPr>
          <w:rFonts w:ascii="Times New Roman" w:eastAsia="Times New Roman" w:hAnsi="Times New Roman" w:cs="Times New Roman"/>
          <w:sz w:val="24"/>
          <w:szCs w:val="24"/>
        </w:rPr>
        <w:t>y relaciones en los datos para hacer predicciones, clasificaciones o tomar decisiones, sin ser específicamente programado para realizar esa tarea.</w:t>
      </w:r>
      <w:bookmarkEnd w:id="3"/>
      <w:r w:rsidRPr="002D7E3D">
        <w:rPr>
          <w:rFonts w:ascii="Times New Roman" w:eastAsia="Times New Roman" w:hAnsi="Times New Roman" w:cs="Times New Roman"/>
          <w:sz w:val="24"/>
          <w:szCs w:val="24"/>
        </w:rPr>
        <w:t xml:space="preserve"> El proceso típico de entrenamiento de la IA sigue varias etapas: recopilación de datos de entrenamiento, preprocesamiento de datos, selección del modelo de IA, entrenamiento, evaluación, ajuste y despliegue del modelo (</w:t>
      </w:r>
      <w:proofErr w:type="spellStart"/>
      <w:r w:rsidRPr="002D7E3D">
        <w:rPr>
          <w:rFonts w:ascii="Times New Roman" w:eastAsia="Times New Roman" w:hAnsi="Times New Roman" w:cs="Times New Roman"/>
          <w:sz w:val="24"/>
          <w:szCs w:val="24"/>
        </w:rPr>
        <w:t>Rusell</w:t>
      </w:r>
      <w:proofErr w:type="spellEnd"/>
      <w:r w:rsidRPr="002D7E3D">
        <w:rPr>
          <w:rFonts w:ascii="Times New Roman" w:eastAsia="Times New Roman" w:hAnsi="Times New Roman" w:cs="Times New Roman"/>
          <w:sz w:val="24"/>
          <w:szCs w:val="24"/>
        </w:rPr>
        <w:t xml:space="preserve"> &amp; </w:t>
      </w:r>
      <w:proofErr w:type="spellStart"/>
      <w:r w:rsidRPr="002D7E3D">
        <w:rPr>
          <w:rFonts w:ascii="Times New Roman" w:eastAsia="Times New Roman" w:hAnsi="Times New Roman" w:cs="Times New Roman"/>
          <w:sz w:val="24"/>
          <w:szCs w:val="24"/>
        </w:rPr>
        <w:t>Norving</w:t>
      </w:r>
      <w:proofErr w:type="spellEnd"/>
      <w:r w:rsidRPr="002D7E3D">
        <w:rPr>
          <w:rFonts w:ascii="Times New Roman" w:eastAsia="Times New Roman" w:hAnsi="Times New Roman" w:cs="Times New Roman"/>
          <w:sz w:val="24"/>
          <w:szCs w:val="24"/>
        </w:rPr>
        <w:t>, 2004).</w:t>
      </w:r>
      <w:r w:rsidRPr="009507A1">
        <w:rPr>
          <w:rFonts w:ascii="Times New Roman" w:eastAsia="Times New Roman" w:hAnsi="Times New Roman" w:cs="Times New Roman"/>
        </w:rPr>
        <w:t xml:space="preserve"> </w:t>
      </w:r>
      <w:r>
        <w:rPr>
          <w:rFonts w:ascii="Times New Roman" w:eastAsia="Times New Roman" w:hAnsi="Times New Roman" w:cs="Times New Roman"/>
        </w:rPr>
        <w:t xml:space="preserve">La </w:t>
      </w:r>
      <w:r w:rsidRPr="00175E61">
        <w:rPr>
          <w:rFonts w:ascii="Times New Roman" w:eastAsia="Times New Roman" w:hAnsi="Times New Roman" w:cs="Times New Roman"/>
        </w:rPr>
        <w:t xml:space="preserve">accesibilidad a grandes bases de datos </w:t>
      </w:r>
      <w:r>
        <w:rPr>
          <w:rFonts w:ascii="Times New Roman" w:eastAsia="Times New Roman" w:hAnsi="Times New Roman" w:cs="Times New Roman"/>
        </w:rPr>
        <w:t xml:space="preserve">y la </w:t>
      </w:r>
      <w:r w:rsidRPr="00175E61">
        <w:rPr>
          <w:rFonts w:ascii="Times New Roman" w:eastAsia="Times New Roman" w:hAnsi="Times New Roman" w:cs="Times New Roman"/>
        </w:rPr>
        <w:t xml:space="preserve">capacidad </w:t>
      </w:r>
      <w:r>
        <w:rPr>
          <w:rFonts w:ascii="Times New Roman" w:eastAsia="Times New Roman" w:hAnsi="Times New Roman" w:cs="Times New Roman"/>
        </w:rPr>
        <w:t xml:space="preserve">para procesarlos se reconocen como los detonadores de la etapa de progreso del mundo actual </w:t>
      </w:r>
      <w:r w:rsidRPr="00175E61">
        <w:rPr>
          <w:rFonts w:ascii="Times New Roman" w:eastAsia="Times New Roman" w:hAnsi="Times New Roman" w:cs="Times New Roman"/>
        </w:rPr>
        <w:t>(</w:t>
      </w:r>
      <w:proofErr w:type="spellStart"/>
      <w:r w:rsidRPr="00175E61">
        <w:rPr>
          <w:rFonts w:ascii="Times New Roman" w:eastAsia="Times New Roman" w:hAnsi="Times New Roman" w:cs="Times New Roman"/>
        </w:rPr>
        <w:t>Joint</w:t>
      </w:r>
      <w:proofErr w:type="spellEnd"/>
      <w:r w:rsidRPr="00175E61">
        <w:rPr>
          <w:rFonts w:ascii="Times New Roman" w:eastAsia="Times New Roman" w:hAnsi="Times New Roman" w:cs="Times New Roman"/>
        </w:rPr>
        <w:t xml:space="preserve"> </w:t>
      </w:r>
      <w:proofErr w:type="spellStart"/>
      <w:r w:rsidRPr="00175E61">
        <w:rPr>
          <w:rFonts w:ascii="Times New Roman" w:eastAsia="Times New Roman" w:hAnsi="Times New Roman" w:cs="Times New Roman"/>
        </w:rPr>
        <w:t>Research</w:t>
      </w:r>
      <w:proofErr w:type="spellEnd"/>
      <w:r w:rsidRPr="00175E61">
        <w:rPr>
          <w:rFonts w:ascii="Times New Roman" w:eastAsia="Times New Roman" w:hAnsi="Times New Roman" w:cs="Times New Roman"/>
        </w:rPr>
        <w:t xml:space="preserve"> Centre</w:t>
      </w:r>
      <w:r>
        <w:rPr>
          <w:rFonts w:ascii="Times New Roman" w:eastAsia="Times New Roman" w:hAnsi="Times New Roman" w:cs="Times New Roman"/>
        </w:rPr>
        <w:t>,</w:t>
      </w:r>
      <w:r w:rsidRPr="00175E61">
        <w:rPr>
          <w:rFonts w:ascii="Times New Roman" w:eastAsia="Times New Roman" w:hAnsi="Times New Roman" w:cs="Times New Roman"/>
        </w:rPr>
        <w:t xml:space="preserve"> 2018</w:t>
      </w:r>
      <w:r>
        <w:rPr>
          <w:rFonts w:ascii="Times New Roman" w:eastAsia="Times New Roman" w:hAnsi="Times New Roman" w:cs="Times New Roman"/>
        </w:rPr>
        <w:t xml:space="preserve">). </w:t>
      </w:r>
    </w:p>
    <w:p w14:paraId="2ED02CB5" w14:textId="77777777" w:rsidR="004A6A7E" w:rsidRDefault="004A6A7E" w:rsidP="004A6A7E">
      <w:pPr>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Los estudiosos del progreso de la IA, y de los gigantes productores de IA, identifican este periodo como una era de aceleración de la innovación con herramientas, marcos y algoritmos de aprendizaje automático (HAI-AI, 2023; Intel, 2023). </w:t>
      </w:r>
      <w:r>
        <w:rPr>
          <w:rFonts w:ascii="Times New Roman" w:eastAsia="Times New Roman" w:hAnsi="Times New Roman" w:cs="Times New Roman"/>
          <w:sz w:val="24"/>
          <w:szCs w:val="24"/>
        </w:rPr>
        <w:t>I</w:t>
      </w:r>
      <w:r w:rsidRPr="002D7E3D">
        <w:rPr>
          <w:rFonts w:ascii="Times New Roman" w:eastAsia="Times New Roman" w:hAnsi="Times New Roman" w:cs="Times New Roman"/>
          <w:sz w:val="24"/>
          <w:szCs w:val="24"/>
        </w:rPr>
        <w:t>mplícitamente</w:t>
      </w:r>
      <w:r>
        <w:rPr>
          <w:rFonts w:ascii="Times New Roman" w:eastAsia="Times New Roman" w:hAnsi="Times New Roman" w:cs="Times New Roman"/>
          <w:sz w:val="24"/>
          <w:szCs w:val="24"/>
        </w:rPr>
        <w:t xml:space="preserve"> también</w:t>
      </w:r>
      <w:r w:rsidRPr="002D7E3D">
        <w:rPr>
          <w:rFonts w:ascii="Times New Roman" w:eastAsia="Times New Roman" w:hAnsi="Times New Roman" w:cs="Times New Roman"/>
          <w:sz w:val="24"/>
          <w:szCs w:val="24"/>
        </w:rPr>
        <w:t xml:space="preserve"> la reconocen como una era de rápida multiplicación de amenazas éticas, legales y normativas, tales como el uso indebido,</w:t>
      </w:r>
      <w:r w:rsidRPr="002D7E3D">
        <w:rPr>
          <w:sz w:val="24"/>
          <w:szCs w:val="24"/>
        </w:rPr>
        <w:t xml:space="preserve"> </w:t>
      </w:r>
      <w:r w:rsidRPr="002D7E3D">
        <w:rPr>
          <w:rFonts w:ascii="Times New Roman" w:eastAsia="Times New Roman" w:hAnsi="Times New Roman" w:cs="Times New Roman"/>
          <w:sz w:val="24"/>
          <w:szCs w:val="24"/>
        </w:rPr>
        <w:t xml:space="preserve">incidentes y controversias. En una perspectiva económica existe la demanda de sistemas de IA con capacidad para procesar datos por los beneficios en la productividad, la reducción de costos, la eficiencia, el aprendizaje automatizado, pero sobre todo por el análisis inteligente de los datos; la información inmediata, oportuna, las </w:t>
      </w:r>
      <w:r w:rsidRPr="002D7E3D">
        <w:rPr>
          <w:rFonts w:ascii="Times New Roman" w:eastAsia="Times New Roman" w:hAnsi="Times New Roman" w:cs="Times New Roman"/>
          <w:sz w:val="24"/>
          <w:szCs w:val="24"/>
        </w:rPr>
        <w:lastRenderedPageBreak/>
        <w:t xml:space="preserve">predicciones y la detección de anomalías, permiten amoldarse a las condiciones del mercado (IDC, 2023). </w:t>
      </w:r>
    </w:p>
    <w:p w14:paraId="034FF5BF" w14:textId="77777777" w:rsidR="004A6A7E" w:rsidRPr="002D7E3D" w:rsidRDefault="004A6A7E" w:rsidP="004A6A7E">
      <w:pPr>
        <w:spacing w:line="360" w:lineRule="auto"/>
        <w:ind w:firstLine="720"/>
        <w:jc w:val="both"/>
        <w:rPr>
          <w:rFonts w:ascii="Times New Roman" w:eastAsia="Times New Roman" w:hAnsi="Times New Roman" w:cs="Times New Roman"/>
          <w:sz w:val="24"/>
          <w:szCs w:val="24"/>
        </w:rPr>
      </w:pPr>
      <w:r w:rsidRPr="00A6248B">
        <w:rPr>
          <w:rFonts w:ascii="Times New Roman" w:eastAsia="Times New Roman" w:hAnsi="Times New Roman" w:cs="Times New Roman"/>
          <w:sz w:val="24"/>
          <w:szCs w:val="24"/>
        </w:rPr>
        <w:t>En general,</w:t>
      </w:r>
      <w:r w:rsidRPr="002D7E3D">
        <w:rPr>
          <w:rFonts w:ascii="Times New Roman" w:eastAsia="Times New Roman" w:hAnsi="Times New Roman" w:cs="Times New Roman"/>
          <w:sz w:val="24"/>
          <w:szCs w:val="24"/>
        </w:rPr>
        <w:t xml:space="preserve"> las ciudades inteligentes, aquéllas cuyo soporte de desarrollo lo proporciona y conduce la innovación tecnológica, y los territorios reforzaron los mecanismos propulsores de su crecimiento mediante la adquisición de IA y el uso de herramientas de software para la realización de tareas en un entorno de reducción de costos, productividad y capacidades adicionales para interactuar con el entorno y resolver problemas. Después de un periodo de crisis, la posibilidad de lograr sostener el crecimiento e incrementar la productividad social parecía real. Durante este periodo, la inversión en IA aumentó significativamente, en 2020 la inversión privada mundial en IA se estimó en 67,300 millones de dólares (HAI-AI, 2023).</w:t>
      </w:r>
    </w:p>
    <w:p w14:paraId="2D9359A2" w14:textId="77777777" w:rsidR="004A6A7E" w:rsidRDefault="004A6A7E" w:rsidP="004A6A7E">
      <w:pPr>
        <w:widowControl w:val="0"/>
        <w:spacing w:after="200" w:line="360" w:lineRule="auto"/>
        <w:ind w:firstLine="720"/>
        <w:jc w:val="both"/>
        <w:rPr>
          <w:rFonts w:ascii="Times New Roman" w:eastAsia="Times New Roman" w:hAnsi="Times New Roman" w:cs="Times New Roman"/>
          <w:b/>
          <w:sz w:val="24"/>
          <w:szCs w:val="24"/>
        </w:rPr>
      </w:pPr>
      <w:r w:rsidRPr="002D7E3D">
        <w:rPr>
          <w:rFonts w:ascii="Times New Roman" w:eastAsia="Times New Roman" w:hAnsi="Times New Roman" w:cs="Times New Roman"/>
          <w:sz w:val="24"/>
          <w:szCs w:val="24"/>
        </w:rPr>
        <w:t xml:space="preserve">En el terreno político el modelo garantiza la consecución de grandes beneficios, al menos el tránsito sin conflicto a una etapa de orden tecnológico basado en la competencia por la vía de ventajas competitivas tanto tecnológicas como informáticas y de las ventajas de la eficiencia. Los territorios como centros tecnológicos basados en el conocimiento y la innovación con capacidad de atracción, adaptación, concentración de los recursos productivos y fomento para la creación de nuevas realidades que resuelven las problemáticas de energía, salud, educación, seguridad, cultura, vivienda y equilibrio ecológico, entre otras. En este contexto de uso de programas, de procesamiento de información, de implementación de IA en prácticamente todos los ámbitos de interés público y privado surgen dudas, preguntas. ¿Cuáles son las </w:t>
      </w:r>
      <w:r>
        <w:rPr>
          <w:rFonts w:ascii="Times New Roman" w:eastAsia="Times New Roman" w:hAnsi="Times New Roman" w:cs="Times New Roman"/>
          <w:sz w:val="24"/>
          <w:szCs w:val="24"/>
        </w:rPr>
        <w:t>implicaciones</w:t>
      </w:r>
      <w:r w:rsidRPr="002D7E3D">
        <w:rPr>
          <w:rFonts w:ascii="Times New Roman" w:eastAsia="Times New Roman" w:hAnsi="Times New Roman" w:cs="Times New Roman"/>
          <w:sz w:val="24"/>
          <w:szCs w:val="24"/>
        </w:rPr>
        <w:t xml:space="preserve"> de la implementa</w:t>
      </w:r>
      <w:r>
        <w:rPr>
          <w:rFonts w:ascii="Times New Roman" w:eastAsia="Times New Roman" w:hAnsi="Times New Roman" w:cs="Times New Roman"/>
          <w:sz w:val="24"/>
          <w:szCs w:val="24"/>
        </w:rPr>
        <w:t>ción de inteligencia artificial</w:t>
      </w:r>
      <w:r w:rsidRPr="002D7E3D">
        <w:rPr>
          <w:rFonts w:ascii="Times New Roman" w:eastAsia="Times New Roman" w:hAnsi="Times New Roman" w:cs="Times New Roman"/>
          <w:sz w:val="24"/>
          <w:szCs w:val="24"/>
        </w:rPr>
        <w:t xml:space="preserve">?  ¿Se previó la ocurrencia de </w:t>
      </w:r>
      <w:r>
        <w:rPr>
          <w:rFonts w:ascii="Times New Roman" w:eastAsia="Times New Roman" w:hAnsi="Times New Roman" w:cs="Times New Roman"/>
          <w:sz w:val="24"/>
          <w:szCs w:val="24"/>
        </w:rPr>
        <w:t xml:space="preserve">algún tipo de </w:t>
      </w:r>
      <w:r w:rsidRPr="002D7E3D">
        <w:rPr>
          <w:rFonts w:ascii="Times New Roman" w:eastAsia="Times New Roman" w:hAnsi="Times New Roman" w:cs="Times New Roman"/>
          <w:sz w:val="24"/>
          <w:szCs w:val="24"/>
        </w:rPr>
        <w:t>afectación negativas?</w:t>
      </w:r>
      <w:r w:rsidRPr="006F31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w:t>
      </w:r>
      <w:r w:rsidRPr="002D7E3D">
        <w:rPr>
          <w:rFonts w:ascii="Times New Roman" w:eastAsia="Times New Roman" w:hAnsi="Times New Roman" w:cs="Times New Roman"/>
          <w:sz w:val="24"/>
          <w:szCs w:val="24"/>
        </w:rPr>
        <w:t>asimilación de externalidades de la IA</w:t>
      </w:r>
      <w:r>
        <w:rPr>
          <w:rFonts w:ascii="Times New Roman" w:eastAsia="Times New Roman" w:hAnsi="Times New Roman" w:cs="Times New Roman"/>
          <w:sz w:val="24"/>
          <w:szCs w:val="24"/>
        </w:rPr>
        <w:t xml:space="preserve"> es posible? </w:t>
      </w:r>
    </w:p>
    <w:p w14:paraId="08E26D01" w14:textId="5D696FCD" w:rsidR="004A6A7E" w:rsidRPr="004A6A7E" w:rsidRDefault="004A6A7E" w:rsidP="004A6A7E">
      <w:pPr>
        <w:pStyle w:val="Default"/>
        <w:contextualSpacing/>
        <w:jc w:val="both"/>
        <w:rPr>
          <w:rFonts w:ascii="Times New Roman" w:hAnsi="Times New Roman" w:cs="Times New Roman"/>
          <w:b/>
          <w:bCs/>
          <w:color w:val="auto"/>
          <w:sz w:val="32"/>
          <w:szCs w:val="32"/>
        </w:rPr>
      </w:pPr>
      <w:r w:rsidRPr="004A6A7E">
        <w:rPr>
          <w:rFonts w:ascii="Times New Roman" w:hAnsi="Times New Roman" w:cs="Times New Roman"/>
          <w:b/>
          <w:bCs/>
          <w:color w:val="auto"/>
          <w:sz w:val="32"/>
          <w:szCs w:val="32"/>
        </w:rPr>
        <w:t>La Inteligencia Artificial en las</w:t>
      </w:r>
      <w:sdt>
        <w:sdtPr>
          <w:rPr>
            <w:rFonts w:ascii="Times New Roman" w:hAnsi="Times New Roman" w:cs="Times New Roman"/>
            <w:b/>
            <w:bCs/>
            <w:color w:val="auto"/>
            <w:sz w:val="32"/>
            <w:szCs w:val="32"/>
          </w:rPr>
          <w:tag w:val="goog_rdk_4"/>
          <w:id w:val="-286668447"/>
        </w:sdtPr>
        <w:sdtContent/>
      </w:sdt>
      <w:r w:rsidRPr="004A6A7E">
        <w:rPr>
          <w:rFonts w:ascii="Times New Roman" w:hAnsi="Times New Roman" w:cs="Times New Roman"/>
          <w:b/>
          <w:bCs/>
          <w:color w:val="auto"/>
          <w:sz w:val="32"/>
          <w:szCs w:val="32"/>
        </w:rPr>
        <w:t xml:space="preserve"> Ciudades Inteligentes</w:t>
      </w:r>
    </w:p>
    <w:p w14:paraId="717C7EFA" w14:textId="77777777" w:rsidR="004A6A7E" w:rsidRPr="002D7E3D" w:rsidRDefault="004A6A7E" w:rsidP="004A6A7E">
      <w:pPr>
        <w:widowControl w:val="0"/>
        <w:spacing w:line="360" w:lineRule="auto"/>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Las Ciudades Inteligentes integran a la IA en distintos aspectos de su actividad cotidiana relacionados con la vivienda, el trabajo, la movilidad, el trámite o acceso a servicios del gobierno, así como la obtención y uso de </w:t>
      </w:r>
      <w:r w:rsidRPr="002D7E3D">
        <w:rPr>
          <w:rFonts w:ascii="Times New Roman" w:eastAsia="Times New Roman" w:hAnsi="Times New Roman" w:cs="Times New Roman"/>
          <w:i/>
          <w:sz w:val="24"/>
          <w:szCs w:val="24"/>
        </w:rPr>
        <w:t>open data</w:t>
      </w:r>
      <w:r w:rsidRPr="002D7E3D">
        <w:rPr>
          <w:rFonts w:ascii="Times New Roman" w:eastAsia="Times New Roman" w:hAnsi="Times New Roman" w:cs="Times New Roman"/>
          <w:sz w:val="24"/>
          <w:szCs w:val="24"/>
        </w:rPr>
        <w:t xml:space="preserve">. En la perspectiva de los gobiernos locales, el uso de IA surge de la necesidad de resolver problemas urgentes (seguridad y movilidad) y los prioritarios (bienestar y desarrollo). Así, los gobiernos locales gestionan el uso de IA como el núcleo de proyectos concretos dirigidos a alcanzar objetivos puntuales, los cuales se relacionan con seguridad pública, el abatimiento de la delincuencia o de la siniestralidad vial y, en general, para asegurar la mayor eficiencia en la oferta de servicios </w:t>
      </w:r>
      <w:r w:rsidRPr="002D7E3D">
        <w:rPr>
          <w:rFonts w:ascii="Times New Roman" w:eastAsia="Times New Roman" w:hAnsi="Times New Roman" w:cs="Times New Roman"/>
          <w:sz w:val="24"/>
          <w:szCs w:val="24"/>
        </w:rPr>
        <w:lastRenderedPageBreak/>
        <w:t xml:space="preserve">(Meijer y Rodríguez, 2016). </w:t>
      </w:r>
    </w:p>
    <w:p w14:paraId="50201ED3" w14:textId="77777777" w:rsidR="004A6A7E" w:rsidRPr="002D7E3D" w:rsidRDefault="004A6A7E" w:rsidP="004A6A7E">
      <w:pPr>
        <w:widowControl w:val="0"/>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Frente a elevados índices de inseguridad en algunas zonas urbanas, el uso de infraestructura equipada con IA permitió la reducción de dichos indicadores. La automatización de las multas por exceder la velocidad permitida o cruzar un semáforo con luz roja, disuadieron a los automovilistas de violar las normas. Otro uso práctico de la IA en las ciudades es el algoritmo formado a partir de la recolección de datos para formar patrones de navegación o desplazamiento vial de una ciudad en tiempo real, que contribuye a la configuración instantánea de rutas para evitar o reducir accidentes, absorbiendo ciertas funciones de la policía vial. </w:t>
      </w:r>
    </w:p>
    <w:p w14:paraId="7B4B74F7" w14:textId="77777777" w:rsidR="004A6A7E" w:rsidRPr="002D7E3D" w:rsidRDefault="004A6A7E" w:rsidP="004A6A7E">
      <w:pPr>
        <w:widowControl w:val="0"/>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Por otra parte, aplicar la IA en las ciudades invita a reconocer el proceso de asimilación y el posicionamiento que adqui</w:t>
      </w:r>
      <w:r>
        <w:rPr>
          <w:rFonts w:ascii="Times New Roman" w:eastAsia="Times New Roman" w:hAnsi="Times New Roman" w:cs="Times New Roman"/>
          <w:sz w:val="24"/>
          <w:szCs w:val="24"/>
        </w:rPr>
        <w:t>e</w:t>
      </w:r>
      <w:r w:rsidRPr="002D7E3D">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2D7E3D">
        <w:rPr>
          <w:rFonts w:ascii="Times New Roman" w:eastAsia="Times New Roman" w:hAnsi="Times New Roman" w:cs="Times New Roman"/>
          <w:sz w:val="24"/>
          <w:szCs w:val="24"/>
        </w:rPr>
        <w:t xml:space="preserve"> la ciudad al implementar esta tecnología en su gestión diaria. El uso de esta herramienta ahora es emblemático</w:t>
      </w:r>
      <w:r>
        <w:rPr>
          <w:rFonts w:ascii="Times New Roman" w:eastAsia="Times New Roman" w:hAnsi="Times New Roman" w:cs="Times New Roman"/>
          <w:sz w:val="24"/>
          <w:szCs w:val="24"/>
        </w:rPr>
        <w:t>, con ella</w:t>
      </w:r>
      <w:r w:rsidRPr="002D7E3D">
        <w:rPr>
          <w:rFonts w:ascii="Times New Roman" w:eastAsia="Times New Roman" w:hAnsi="Times New Roman" w:cs="Times New Roman"/>
          <w:sz w:val="24"/>
          <w:szCs w:val="24"/>
        </w:rPr>
        <w:t xml:space="preserve"> la ciudad trasciende la modernidad; es decir, transita al estatus de inteligente y con ello potencia la colaboración con diversos actores e instituciones efectivas. Este avance requiere la adopción de agendas internacionales afines con la dinámica global en pro de la sostenibilidad, a fin de acceder al financiamiento para la implementación de la infraestructura digital</w:t>
      </w:r>
      <w:r>
        <w:rPr>
          <w:rFonts w:ascii="Times New Roman" w:eastAsia="Times New Roman" w:hAnsi="Times New Roman" w:cs="Times New Roman"/>
          <w:sz w:val="24"/>
          <w:szCs w:val="24"/>
        </w:rPr>
        <w:t>,</w:t>
      </w:r>
      <w:r w:rsidRPr="002D7E3D">
        <w:rPr>
          <w:rFonts w:ascii="Times New Roman" w:eastAsia="Times New Roman" w:hAnsi="Times New Roman" w:cs="Times New Roman"/>
          <w:sz w:val="24"/>
          <w:szCs w:val="24"/>
        </w:rPr>
        <w:t xml:space="preserve"> la cual </w:t>
      </w:r>
      <w:proofErr w:type="spellStart"/>
      <w:r w:rsidRPr="002D7E3D">
        <w:rPr>
          <w:rFonts w:ascii="Times New Roman" w:eastAsia="Times New Roman" w:hAnsi="Times New Roman" w:cs="Times New Roman"/>
          <w:sz w:val="24"/>
          <w:szCs w:val="24"/>
        </w:rPr>
        <w:t>Kitchin</w:t>
      </w:r>
      <w:proofErr w:type="spellEnd"/>
      <w:r w:rsidRPr="002D7E3D">
        <w:rPr>
          <w:rFonts w:ascii="Times New Roman" w:eastAsia="Times New Roman" w:hAnsi="Times New Roman" w:cs="Times New Roman"/>
          <w:sz w:val="24"/>
          <w:szCs w:val="24"/>
        </w:rPr>
        <w:t xml:space="preserve"> (2014) reconoce como una elevada inversión. Los gobiernos locales gestionan el uso de IA como el núcleo de proyectos de desarrollo y enfatizan la necesidad de multiplicar la infraestructura tecnológica en varios sentidos: inversión pública para estimular la inversión privada, la justificación de políticas en la dirección del progreso-desarrollo, el prestigio y elevación del estatus de la ciudad.</w:t>
      </w:r>
    </w:p>
    <w:p w14:paraId="18D332A6" w14:textId="77777777" w:rsidR="004A6A7E" w:rsidRPr="002D7E3D" w:rsidRDefault="004A6A7E" w:rsidP="004A6A7E">
      <w:pPr>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La gestión y regulación de las dinámicas ya abordadas requieren de la construcción continua de una gobernanza global de la IA, que para </w:t>
      </w:r>
      <w:proofErr w:type="spellStart"/>
      <w:r w:rsidRPr="002D7E3D">
        <w:rPr>
          <w:rFonts w:ascii="Times New Roman" w:eastAsia="Times New Roman" w:hAnsi="Times New Roman" w:cs="Times New Roman"/>
          <w:sz w:val="24"/>
          <w:szCs w:val="24"/>
        </w:rPr>
        <w:t>Marijn</w:t>
      </w:r>
      <w:proofErr w:type="spellEnd"/>
      <w:r w:rsidRPr="002D7E3D">
        <w:rPr>
          <w:rFonts w:ascii="Times New Roman" w:eastAsia="Times New Roman" w:hAnsi="Times New Roman" w:cs="Times New Roman"/>
          <w:sz w:val="24"/>
          <w:szCs w:val="24"/>
        </w:rPr>
        <w:t xml:space="preserve"> Janssen et al</w:t>
      </w:r>
      <w:r>
        <w:rPr>
          <w:rFonts w:ascii="Times New Roman" w:eastAsia="Times New Roman" w:hAnsi="Times New Roman" w:cs="Times New Roman"/>
          <w:sz w:val="24"/>
          <w:szCs w:val="24"/>
        </w:rPr>
        <w:t>.</w:t>
      </w:r>
      <w:r w:rsidRPr="002D7E3D">
        <w:rPr>
          <w:rFonts w:ascii="Times New Roman" w:eastAsia="Times New Roman" w:hAnsi="Times New Roman" w:cs="Times New Roman"/>
          <w:sz w:val="24"/>
          <w:szCs w:val="24"/>
        </w:rPr>
        <w:t xml:space="preserve"> (2020) implica la lógica de organización por la cual se maneja la recolección, almacenamiento, procesamiento, intercambio y uso de información recabada con la implementación de la IA en diferentes dispositivos y plataformas. La gobernanza de una ciudad promotora y usuaria de IA consiste en la creación de nuevas formas de colaboración humana mediante el uso de tecnologías de la información y la comunicación. Académicamente es un campo maduro</w:t>
      </w:r>
      <w:r>
        <w:rPr>
          <w:rFonts w:ascii="Times New Roman" w:eastAsia="Times New Roman" w:hAnsi="Times New Roman" w:cs="Times New Roman"/>
          <w:sz w:val="24"/>
          <w:szCs w:val="24"/>
        </w:rPr>
        <w:t>,</w:t>
      </w:r>
      <w:r w:rsidRPr="002D7E3D">
        <w:rPr>
          <w:rFonts w:ascii="Times New Roman" w:eastAsia="Times New Roman" w:hAnsi="Times New Roman" w:cs="Times New Roman"/>
          <w:sz w:val="24"/>
          <w:szCs w:val="24"/>
        </w:rPr>
        <w:t xml:space="preserve"> pero más recientemente la discusión se ha relacionado con disciplinas que se centran en la tecnología y la innovación (</w:t>
      </w:r>
      <w:proofErr w:type="spellStart"/>
      <w:r w:rsidRPr="002D7E3D">
        <w:rPr>
          <w:rFonts w:ascii="Times New Roman" w:eastAsia="Times New Roman" w:hAnsi="Times New Roman" w:cs="Times New Roman"/>
          <w:sz w:val="24"/>
          <w:szCs w:val="24"/>
        </w:rPr>
        <w:t>Fainstein</w:t>
      </w:r>
      <w:proofErr w:type="spellEnd"/>
      <w:r w:rsidRPr="002D7E3D">
        <w:rPr>
          <w:rFonts w:ascii="Times New Roman" w:eastAsia="Times New Roman" w:hAnsi="Times New Roman" w:cs="Times New Roman"/>
          <w:sz w:val="24"/>
          <w:szCs w:val="24"/>
        </w:rPr>
        <w:t>, 2014). De esta manera, se conceptualiza la gobernanza de la ciudad inteligente como una práctica socio-techno emergente (</w:t>
      </w:r>
      <w:proofErr w:type="spellStart"/>
      <w:r w:rsidRPr="002D7E3D">
        <w:rPr>
          <w:rFonts w:ascii="Times New Roman" w:eastAsia="Times New Roman" w:hAnsi="Times New Roman" w:cs="Times New Roman"/>
          <w:sz w:val="24"/>
          <w:szCs w:val="24"/>
        </w:rPr>
        <w:t>Tomor</w:t>
      </w:r>
      <w:proofErr w:type="spellEnd"/>
      <w:r w:rsidRPr="002D7E3D">
        <w:rPr>
          <w:rFonts w:ascii="Times New Roman" w:eastAsia="Times New Roman" w:hAnsi="Times New Roman" w:cs="Times New Roman"/>
          <w:sz w:val="24"/>
          <w:szCs w:val="24"/>
        </w:rPr>
        <w:t xml:space="preserve"> et al., 2019).</w:t>
      </w:r>
    </w:p>
    <w:p w14:paraId="794ADB26" w14:textId="77777777" w:rsidR="004A6A7E" w:rsidRPr="002D7E3D" w:rsidRDefault="004A6A7E" w:rsidP="004A6A7E">
      <w:pPr>
        <w:widowControl w:val="0"/>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lastRenderedPageBreak/>
        <w:t xml:space="preserve">Christian </w:t>
      </w:r>
      <w:proofErr w:type="spellStart"/>
      <w:r w:rsidRPr="002D7E3D">
        <w:rPr>
          <w:rFonts w:ascii="Times New Roman" w:eastAsia="Times New Roman" w:hAnsi="Times New Roman" w:cs="Times New Roman"/>
          <w:sz w:val="24"/>
          <w:szCs w:val="24"/>
        </w:rPr>
        <w:t>Djeffal</w:t>
      </w:r>
      <w:proofErr w:type="spellEnd"/>
      <w:r w:rsidRPr="002D7E3D">
        <w:rPr>
          <w:rFonts w:ascii="Times New Roman" w:eastAsia="Times New Roman" w:hAnsi="Times New Roman" w:cs="Times New Roman"/>
          <w:sz w:val="24"/>
          <w:szCs w:val="24"/>
        </w:rPr>
        <w:t xml:space="preserve"> (2020) señala que lidiar con la IA es parte del debate político, por lo que puede y debe ser gestionado por las estrategias de la legislatura democrática. Sin embargo, a pesar del acelerado desarrollo tecnológico relacionado con la IA, su implementación en las Ciudades Inteligentes y su extendido uso entre los individuos, las sociedades y comunidades, aún existen vacíos e irregularidades relacionados con la IA y la construcción de políticas en torno a estas dinámicas. Los actores internacionales privados que dominan el escenario internacional en la materia —los gigantes estadounidenses Facebook, Google, y el chino Huawei— tienen un poder creciente y no regulado derivado de la ausencia de dicha gobernanza en el entorno digital para regular o limitar el alcance de los algoritmos dirigidos a la apropiación de información de la población. Se reconoce una dinámica de refuerzo de las relaciones de poder y la distribución de valores entre la tecnología y el gobierno (</w:t>
      </w:r>
      <w:proofErr w:type="spellStart"/>
      <w:r w:rsidRPr="002D7E3D">
        <w:rPr>
          <w:rFonts w:ascii="Times New Roman" w:eastAsia="Times New Roman" w:hAnsi="Times New Roman" w:cs="Times New Roman"/>
          <w:sz w:val="24"/>
          <w:szCs w:val="24"/>
        </w:rPr>
        <w:t>Danziger</w:t>
      </w:r>
      <w:proofErr w:type="spellEnd"/>
      <w:r w:rsidRPr="002D7E3D">
        <w:rPr>
          <w:rFonts w:ascii="Times New Roman" w:eastAsia="Times New Roman" w:hAnsi="Times New Roman" w:cs="Times New Roman"/>
          <w:sz w:val="24"/>
          <w:szCs w:val="24"/>
        </w:rPr>
        <w:t xml:space="preserve"> et al, 1982). Por un lado, son colaboradores del flujo libre de información; por el otro, son agentes libres creadores de entornos ideales para apropiarse de la información de los usuarios, </w:t>
      </w:r>
    </w:p>
    <w:p w14:paraId="47C640A2" w14:textId="77777777" w:rsidR="004A6A7E" w:rsidRPr="002D7E3D" w:rsidRDefault="004A6A7E" w:rsidP="004A6A7E">
      <w:pPr>
        <w:widowControl w:val="0"/>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En general, quienes tienen acceso a dispositivos digitales perciben la IA como iniciativas modernizadoras ejecutadas por proveedores de servicios públicos o privados. Resulta sencillo ubicar a las productoras de software, a instituciones públicas o privadas, así como a gobiernos locales que han recurrido al desarrollo e implementación de la IA. Sin embargo, productores o usuarios reconocen el rasgo característico más importante que promete la IA: la gratuidad de las aplicaciones o el bajo costo de operación. A pesar de las aparentes ventajas directas que ofrecen dichas plataformas, y relacionado con los bajos costos en torno a sus operaciones, detrás del uso de la IA se posicionan en lugares de privilegio intereses económicos, políticos o de influencia social de los actores privados. Así, surgen preocupaciones que cuestionan el papel cada vez mayor de la IA en diversos sectores.</w:t>
      </w:r>
    </w:p>
    <w:p w14:paraId="1BAA5C33" w14:textId="77777777" w:rsidR="004A6A7E" w:rsidRPr="002D7E3D" w:rsidRDefault="004A6A7E" w:rsidP="004A6A7E">
      <w:pPr>
        <w:widowControl w:val="0"/>
        <w:spacing w:line="360" w:lineRule="auto"/>
        <w:ind w:firstLine="720"/>
        <w:jc w:val="both"/>
        <w:rPr>
          <w:rFonts w:ascii="Times New Roman" w:eastAsia="Times New Roman" w:hAnsi="Times New Roman" w:cs="Times New Roman"/>
          <w:sz w:val="24"/>
          <w:szCs w:val="24"/>
        </w:rPr>
      </w:pPr>
      <w:proofErr w:type="spellStart"/>
      <w:r w:rsidRPr="002D7E3D">
        <w:rPr>
          <w:rFonts w:ascii="Times New Roman" w:eastAsia="Times New Roman" w:hAnsi="Times New Roman" w:cs="Times New Roman"/>
          <w:sz w:val="24"/>
          <w:szCs w:val="24"/>
        </w:rPr>
        <w:t>The</w:t>
      </w:r>
      <w:proofErr w:type="spellEnd"/>
      <w:r w:rsidRPr="002D7E3D">
        <w:rPr>
          <w:rFonts w:ascii="Times New Roman" w:eastAsia="Times New Roman" w:hAnsi="Times New Roman" w:cs="Times New Roman"/>
          <w:sz w:val="24"/>
          <w:szCs w:val="24"/>
        </w:rPr>
        <w:t xml:space="preserve"> </w:t>
      </w:r>
      <w:proofErr w:type="spellStart"/>
      <w:r w:rsidRPr="002D7E3D">
        <w:rPr>
          <w:rFonts w:ascii="Times New Roman" w:eastAsia="Times New Roman" w:hAnsi="Times New Roman" w:cs="Times New Roman"/>
          <w:sz w:val="24"/>
          <w:szCs w:val="24"/>
        </w:rPr>
        <w:t>Foundation</w:t>
      </w:r>
      <w:proofErr w:type="spellEnd"/>
      <w:r w:rsidRPr="002D7E3D">
        <w:rPr>
          <w:rFonts w:ascii="Times New Roman" w:eastAsia="Times New Roman" w:hAnsi="Times New Roman" w:cs="Times New Roman"/>
          <w:sz w:val="24"/>
          <w:szCs w:val="24"/>
        </w:rPr>
        <w:t xml:space="preserve"> </w:t>
      </w:r>
      <w:proofErr w:type="spellStart"/>
      <w:r w:rsidRPr="002D7E3D">
        <w:rPr>
          <w:rFonts w:ascii="Times New Roman" w:eastAsia="Times New Roman" w:hAnsi="Times New Roman" w:cs="Times New Roman"/>
          <w:sz w:val="24"/>
          <w:szCs w:val="24"/>
        </w:rPr>
        <w:t>for</w:t>
      </w:r>
      <w:proofErr w:type="spellEnd"/>
      <w:r w:rsidRPr="002D7E3D">
        <w:rPr>
          <w:rFonts w:ascii="Times New Roman" w:eastAsia="Times New Roman" w:hAnsi="Times New Roman" w:cs="Times New Roman"/>
          <w:sz w:val="24"/>
          <w:szCs w:val="24"/>
        </w:rPr>
        <w:t xml:space="preserve"> </w:t>
      </w:r>
      <w:proofErr w:type="spellStart"/>
      <w:r w:rsidRPr="002D7E3D">
        <w:rPr>
          <w:rFonts w:ascii="Times New Roman" w:eastAsia="Times New Roman" w:hAnsi="Times New Roman" w:cs="Times New Roman"/>
          <w:sz w:val="24"/>
          <w:szCs w:val="24"/>
        </w:rPr>
        <w:t>Law</w:t>
      </w:r>
      <w:proofErr w:type="spellEnd"/>
      <w:r w:rsidRPr="002D7E3D">
        <w:rPr>
          <w:rFonts w:ascii="Times New Roman" w:eastAsia="Times New Roman" w:hAnsi="Times New Roman" w:cs="Times New Roman"/>
          <w:sz w:val="24"/>
          <w:szCs w:val="24"/>
        </w:rPr>
        <w:t xml:space="preserve"> and International </w:t>
      </w:r>
      <w:proofErr w:type="spellStart"/>
      <w:r w:rsidRPr="002D7E3D">
        <w:rPr>
          <w:rFonts w:ascii="Times New Roman" w:eastAsia="Times New Roman" w:hAnsi="Times New Roman" w:cs="Times New Roman"/>
          <w:sz w:val="24"/>
          <w:szCs w:val="24"/>
        </w:rPr>
        <w:t>Affairs</w:t>
      </w:r>
      <w:proofErr w:type="spellEnd"/>
      <w:r w:rsidRPr="002D7E3D">
        <w:rPr>
          <w:rFonts w:ascii="Times New Roman" w:eastAsia="Times New Roman" w:hAnsi="Times New Roman" w:cs="Times New Roman"/>
          <w:sz w:val="24"/>
          <w:szCs w:val="24"/>
        </w:rPr>
        <w:t xml:space="preserve"> (2017) señala que la transformación y revolución tecnológica encaminada por la IA está replanteando las actividades económicas de producción, distribución, intercambio y consumo, creando nuevos productos, formatos y modelos de interacción que retan la estructura económica, social y política actual. Será el desplazamiento del trabajo humano por equipos automatizados, la generación de información masiva de datos personales como el principal producto de intercambio económico, y la integración en el debate de actores económicos con poder político creciente lo que contribuye a que, desde esta perspectiva, las dinámicas del </w:t>
      </w:r>
      <w:r w:rsidRPr="002D7E3D">
        <w:rPr>
          <w:rFonts w:ascii="Times New Roman" w:eastAsia="Times New Roman" w:hAnsi="Times New Roman" w:cs="Times New Roman"/>
          <w:sz w:val="24"/>
          <w:szCs w:val="24"/>
        </w:rPr>
        <w:lastRenderedPageBreak/>
        <w:t xml:space="preserve">capitalismo contemporáneo se transformen. Por ejemplo, </w:t>
      </w:r>
      <w:proofErr w:type="spellStart"/>
      <w:r w:rsidRPr="002D7E3D">
        <w:rPr>
          <w:rFonts w:ascii="Times New Roman" w:eastAsia="Times New Roman" w:hAnsi="Times New Roman" w:cs="Times New Roman"/>
          <w:sz w:val="24"/>
          <w:szCs w:val="24"/>
        </w:rPr>
        <w:t>Mezzadra</w:t>
      </w:r>
      <w:proofErr w:type="spellEnd"/>
      <w:r w:rsidRPr="002D7E3D">
        <w:rPr>
          <w:rFonts w:ascii="Times New Roman" w:eastAsia="Times New Roman" w:hAnsi="Times New Roman" w:cs="Times New Roman"/>
          <w:sz w:val="24"/>
          <w:szCs w:val="24"/>
        </w:rPr>
        <w:t xml:space="preserve"> y Brett </w:t>
      </w:r>
      <w:proofErr w:type="spellStart"/>
      <w:r w:rsidRPr="002D7E3D">
        <w:rPr>
          <w:rFonts w:ascii="Times New Roman" w:eastAsia="Times New Roman" w:hAnsi="Times New Roman" w:cs="Times New Roman"/>
          <w:sz w:val="24"/>
          <w:szCs w:val="24"/>
        </w:rPr>
        <w:t>Nielson</w:t>
      </w:r>
      <w:proofErr w:type="spellEnd"/>
      <w:r w:rsidRPr="002D7E3D">
        <w:rPr>
          <w:rFonts w:ascii="Times New Roman" w:eastAsia="Times New Roman" w:hAnsi="Times New Roman" w:cs="Times New Roman"/>
          <w:sz w:val="24"/>
          <w:szCs w:val="24"/>
        </w:rPr>
        <w:t xml:space="preserve"> (2017) realizan la analogía del </w:t>
      </w:r>
      <w:proofErr w:type="spellStart"/>
      <w:r w:rsidRPr="002D7E3D">
        <w:rPr>
          <w:rFonts w:ascii="Times New Roman" w:eastAsia="Times New Roman" w:hAnsi="Times New Roman" w:cs="Times New Roman"/>
          <w:sz w:val="24"/>
          <w:szCs w:val="24"/>
        </w:rPr>
        <w:t>extractivismo</w:t>
      </w:r>
      <w:proofErr w:type="spellEnd"/>
      <w:r w:rsidRPr="002D7E3D">
        <w:rPr>
          <w:rFonts w:ascii="Times New Roman" w:eastAsia="Times New Roman" w:hAnsi="Times New Roman" w:cs="Times New Roman"/>
          <w:sz w:val="24"/>
          <w:szCs w:val="24"/>
        </w:rPr>
        <w:t xml:space="preserve"> que aplica en la operación de la IA, pues esta última opera al capturar </w:t>
      </w:r>
      <w:r w:rsidRPr="002D7E3D">
        <w:rPr>
          <w:rFonts w:ascii="Times New Roman" w:eastAsia="Times New Roman" w:hAnsi="Times New Roman" w:cs="Times New Roman"/>
          <w:i/>
          <w:sz w:val="24"/>
          <w:szCs w:val="24"/>
        </w:rPr>
        <w:t>data</w:t>
      </w:r>
      <w:r w:rsidRPr="002D7E3D">
        <w:rPr>
          <w:rFonts w:ascii="Times New Roman" w:eastAsia="Times New Roman" w:hAnsi="Times New Roman" w:cs="Times New Roman"/>
          <w:sz w:val="24"/>
          <w:szCs w:val="24"/>
        </w:rPr>
        <w:t xml:space="preserve"> y monetizar con las prácticas humanas de comunicación y socialización. </w:t>
      </w:r>
    </w:p>
    <w:p w14:paraId="719FBFBB" w14:textId="77777777" w:rsidR="004A6A7E" w:rsidRPr="002D7E3D" w:rsidRDefault="004A6A7E" w:rsidP="004A6A7E">
      <w:pPr>
        <w:widowControl w:val="0"/>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S. </w:t>
      </w:r>
      <w:proofErr w:type="spellStart"/>
      <w:r w:rsidRPr="002D7E3D">
        <w:rPr>
          <w:rFonts w:ascii="Times New Roman" w:eastAsia="Times New Roman" w:hAnsi="Times New Roman" w:cs="Times New Roman"/>
          <w:sz w:val="24"/>
          <w:szCs w:val="24"/>
        </w:rPr>
        <w:t>Puntoni</w:t>
      </w:r>
      <w:proofErr w:type="spellEnd"/>
      <w:r w:rsidRPr="002D7E3D">
        <w:rPr>
          <w:rFonts w:ascii="Times New Roman" w:eastAsia="Times New Roman" w:hAnsi="Times New Roman" w:cs="Times New Roman"/>
          <w:sz w:val="24"/>
          <w:szCs w:val="24"/>
        </w:rPr>
        <w:t xml:space="preserve">, R. Walker </w:t>
      </w:r>
      <w:proofErr w:type="spellStart"/>
      <w:r w:rsidRPr="002D7E3D">
        <w:rPr>
          <w:rFonts w:ascii="Times New Roman" w:eastAsia="Times New Roman" w:hAnsi="Times New Roman" w:cs="Times New Roman"/>
          <w:sz w:val="24"/>
          <w:szCs w:val="24"/>
        </w:rPr>
        <w:t>Reczek</w:t>
      </w:r>
      <w:proofErr w:type="spellEnd"/>
      <w:r w:rsidRPr="002D7E3D">
        <w:rPr>
          <w:rFonts w:ascii="Times New Roman" w:eastAsia="Times New Roman" w:hAnsi="Times New Roman" w:cs="Times New Roman"/>
          <w:sz w:val="24"/>
          <w:szCs w:val="24"/>
        </w:rPr>
        <w:t xml:space="preserve">, M. </w:t>
      </w:r>
      <w:proofErr w:type="spellStart"/>
      <w:r w:rsidRPr="002D7E3D">
        <w:rPr>
          <w:rFonts w:ascii="Times New Roman" w:eastAsia="Times New Roman" w:hAnsi="Times New Roman" w:cs="Times New Roman"/>
          <w:sz w:val="24"/>
          <w:szCs w:val="24"/>
        </w:rPr>
        <w:t>Giesler</w:t>
      </w:r>
      <w:proofErr w:type="spellEnd"/>
      <w:r w:rsidRPr="002D7E3D">
        <w:rPr>
          <w:rFonts w:ascii="Times New Roman" w:eastAsia="Times New Roman" w:hAnsi="Times New Roman" w:cs="Times New Roman"/>
          <w:sz w:val="24"/>
          <w:szCs w:val="24"/>
        </w:rPr>
        <w:t xml:space="preserve"> y S. </w:t>
      </w:r>
      <w:proofErr w:type="spellStart"/>
      <w:r w:rsidRPr="002D7E3D">
        <w:rPr>
          <w:rFonts w:ascii="Times New Roman" w:eastAsia="Times New Roman" w:hAnsi="Times New Roman" w:cs="Times New Roman"/>
          <w:sz w:val="24"/>
          <w:szCs w:val="24"/>
        </w:rPr>
        <w:t>Botti</w:t>
      </w:r>
      <w:proofErr w:type="spellEnd"/>
      <w:r w:rsidRPr="002D7E3D">
        <w:rPr>
          <w:rFonts w:ascii="Times New Roman" w:eastAsia="Times New Roman" w:hAnsi="Times New Roman" w:cs="Times New Roman"/>
          <w:sz w:val="24"/>
          <w:szCs w:val="24"/>
        </w:rPr>
        <w:t xml:space="preserve"> (2020) proponen una visión de la cuestión desde la ‘experiencia del consumidor’. Sobre la captura de </w:t>
      </w:r>
      <w:r w:rsidRPr="002D7E3D">
        <w:rPr>
          <w:rFonts w:ascii="Times New Roman" w:eastAsia="Times New Roman" w:hAnsi="Times New Roman" w:cs="Times New Roman"/>
          <w:i/>
          <w:sz w:val="24"/>
          <w:szCs w:val="24"/>
        </w:rPr>
        <w:t>data,</w:t>
      </w:r>
      <w:r w:rsidRPr="002D7E3D">
        <w:rPr>
          <w:rFonts w:ascii="Times New Roman" w:eastAsia="Times New Roman" w:hAnsi="Times New Roman" w:cs="Times New Roman"/>
          <w:sz w:val="24"/>
          <w:szCs w:val="24"/>
        </w:rPr>
        <w:t xml:space="preserve"> este puede ser proporcionado por el usuario el cual puede tener diferente grado de entendimiento del proceso, y mientras más incierto o difuso es la claridad de la transacción o intercambio, los usuarios lo ceden con mayor desprendimiento. Los beneficios que los consumidores obtienen son claros: servicios y atención más personalizados que conducen a información y entretenimiento específico y gratuito que encajan con sus preferencias. Pero los autores acotan que la falta de socialización de los criterios de operación de la IA contribuye al rechazo que se puede producir hacia estas innovaciones. Además, la adquisición </w:t>
      </w:r>
      <w:proofErr w:type="gramStart"/>
      <w:r w:rsidRPr="002D7E3D">
        <w:rPr>
          <w:rFonts w:ascii="Times New Roman" w:eastAsia="Times New Roman" w:hAnsi="Times New Roman" w:cs="Times New Roman"/>
          <w:sz w:val="24"/>
          <w:szCs w:val="24"/>
        </w:rPr>
        <w:t xml:space="preserve">del </w:t>
      </w:r>
      <w:r w:rsidRPr="002D7E3D">
        <w:rPr>
          <w:rFonts w:ascii="Times New Roman" w:eastAsia="Times New Roman" w:hAnsi="Times New Roman" w:cs="Times New Roman"/>
          <w:i/>
          <w:sz w:val="24"/>
          <w:szCs w:val="24"/>
        </w:rPr>
        <w:t>data</w:t>
      </w:r>
      <w:proofErr w:type="gramEnd"/>
      <w:r w:rsidRPr="002D7E3D">
        <w:rPr>
          <w:rFonts w:ascii="Times New Roman" w:eastAsia="Times New Roman" w:hAnsi="Times New Roman" w:cs="Times New Roman"/>
          <w:sz w:val="24"/>
          <w:szCs w:val="24"/>
        </w:rPr>
        <w:t xml:space="preserve"> se está volviendo cada vez más intrusiva y difícil de evitar. Los autores señalan que incluso si los usuarios comparten intencionalmente alguna información, estos desconocen el uso, destino y temporalidad </w:t>
      </w:r>
      <w:proofErr w:type="gramStart"/>
      <w:r w:rsidRPr="002D7E3D">
        <w:rPr>
          <w:rFonts w:ascii="Times New Roman" w:eastAsia="Times New Roman" w:hAnsi="Times New Roman" w:cs="Times New Roman"/>
          <w:sz w:val="24"/>
          <w:szCs w:val="24"/>
        </w:rPr>
        <w:t xml:space="preserve">del </w:t>
      </w:r>
      <w:r w:rsidRPr="002D7E3D">
        <w:rPr>
          <w:rFonts w:ascii="Times New Roman" w:eastAsia="Times New Roman" w:hAnsi="Times New Roman" w:cs="Times New Roman"/>
          <w:i/>
          <w:sz w:val="24"/>
          <w:szCs w:val="24"/>
        </w:rPr>
        <w:t>data</w:t>
      </w:r>
      <w:proofErr w:type="gramEnd"/>
      <w:r w:rsidRPr="002D7E3D">
        <w:rPr>
          <w:rFonts w:ascii="Times New Roman" w:eastAsia="Times New Roman" w:hAnsi="Times New Roman" w:cs="Times New Roman"/>
          <w:sz w:val="24"/>
          <w:szCs w:val="24"/>
        </w:rPr>
        <w:t xml:space="preserve">.  Agregan que los intermediarios o </w:t>
      </w:r>
      <w:r w:rsidRPr="002D7E3D">
        <w:rPr>
          <w:rFonts w:ascii="Times New Roman" w:eastAsia="Times New Roman" w:hAnsi="Times New Roman" w:cs="Times New Roman"/>
          <w:i/>
          <w:sz w:val="24"/>
          <w:szCs w:val="24"/>
        </w:rPr>
        <w:t xml:space="preserve">data </w:t>
      </w:r>
      <w:proofErr w:type="spellStart"/>
      <w:r w:rsidRPr="002D7E3D">
        <w:rPr>
          <w:rFonts w:ascii="Times New Roman" w:eastAsia="Times New Roman" w:hAnsi="Times New Roman" w:cs="Times New Roman"/>
          <w:i/>
          <w:sz w:val="24"/>
          <w:szCs w:val="24"/>
        </w:rPr>
        <w:t>brokers</w:t>
      </w:r>
      <w:proofErr w:type="spellEnd"/>
      <w:r w:rsidRPr="002D7E3D">
        <w:rPr>
          <w:rFonts w:ascii="Times New Roman" w:eastAsia="Times New Roman" w:hAnsi="Times New Roman" w:cs="Times New Roman"/>
          <w:sz w:val="24"/>
          <w:szCs w:val="24"/>
        </w:rPr>
        <w:t xml:space="preserve"> no están completamente regulados y carecen de transparencia.</w:t>
      </w:r>
    </w:p>
    <w:p w14:paraId="188B5369" w14:textId="77777777" w:rsidR="004A6A7E" w:rsidRPr="002D7E3D" w:rsidRDefault="004A6A7E" w:rsidP="004A6A7E">
      <w:pPr>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Es necesario tomar en cuenta que las nuevas tecnologías relacionadas con la IA se basan en la construcción de modelos predictivos que se alimentan de datos recolectados de los usuarios para identificar conductas y tendencias. Las decisiones se toman con base en los algoritmos que mientras más datos lo alimenten, más preciso y predictivo será. Sin embargo, la información, al ser procesada por mecanismos tecnológicos, es susceptible a generar un margen de interpretación flexible, que incluso se podría describir como sesgada. Esto conduce a la toma de decisiones a partir de datos incompletos o que carecen de un contexto o razonamiento social profundo. El sesgo puede presentarse en el algoritmo de diversas formas, según M. </w:t>
      </w:r>
      <w:proofErr w:type="spellStart"/>
      <w:r w:rsidRPr="002D7E3D">
        <w:rPr>
          <w:rFonts w:ascii="Times New Roman" w:eastAsia="Times New Roman" w:hAnsi="Times New Roman" w:cs="Times New Roman"/>
          <w:sz w:val="24"/>
          <w:szCs w:val="24"/>
        </w:rPr>
        <w:t>Buiten</w:t>
      </w:r>
      <w:proofErr w:type="spellEnd"/>
      <w:r w:rsidRPr="002D7E3D">
        <w:rPr>
          <w:rFonts w:ascii="Times New Roman" w:eastAsia="Times New Roman" w:hAnsi="Times New Roman" w:cs="Times New Roman"/>
          <w:sz w:val="24"/>
          <w:szCs w:val="24"/>
        </w:rPr>
        <w:t xml:space="preserve"> (2019). Los datos recolectados pueden haber sido escogidos bajo ciertos criterios que reflejan un ya establecido sesgo societal que refleja dinámicas de exclusión, falta de representación o violencia estructural replicado en la sociedad por los usuarios y las instituciones. Esto deriva en el reforzamiento de dichas prácticas y visiones sociales.</w:t>
      </w:r>
    </w:p>
    <w:p w14:paraId="340B9AF8" w14:textId="77777777" w:rsidR="004A6A7E" w:rsidRPr="002D7E3D" w:rsidRDefault="004A6A7E" w:rsidP="004A6A7E">
      <w:pPr>
        <w:widowControl w:val="0"/>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La realidad global y local en este ámbito se caracteriza por lo ya descrito, y se identifican riesgos o externalidades derivadas de la falta de madurez en gobernanza de la </w:t>
      </w:r>
      <w:r w:rsidRPr="002D7E3D">
        <w:rPr>
          <w:rFonts w:ascii="Times New Roman" w:eastAsia="Times New Roman" w:hAnsi="Times New Roman" w:cs="Times New Roman"/>
          <w:sz w:val="24"/>
          <w:szCs w:val="24"/>
        </w:rPr>
        <w:lastRenderedPageBreak/>
        <w:t xml:space="preserve">materia, que implica falta de regulación y socialización del funcionamiento y aplicación de la IA en la gestión diaria urbana. Estos riesgos se refieren a los daños, pérdidas e incremento de vulnerabilidad en diversos aspectos (físicos, psicológicos, económicos, sociales y políticos) para los ciudadanos. Las decisiones que se toman en torno a las implicaciones de la IA dependen en gran medida de la legitimidad democrática y la responsabilidad que recae en los tomadores de decisión. La presencia de nuevas tecnologías con marcos regulatorios no adaptados contribuye a la amplia brecha en la gobernanza de la materia. C. </w:t>
      </w:r>
      <w:proofErr w:type="spellStart"/>
      <w:r w:rsidRPr="002D7E3D">
        <w:rPr>
          <w:rFonts w:ascii="Times New Roman" w:eastAsia="Times New Roman" w:hAnsi="Times New Roman" w:cs="Times New Roman"/>
          <w:sz w:val="24"/>
          <w:szCs w:val="24"/>
        </w:rPr>
        <w:t>Djeffal</w:t>
      </w:r>
      <w:proofErr w:type="spellEnd"/>
      <w:r w:rsidRPr="002D7E3D">
        <w:rPr>
          <w:rFonts w:ascii="Times New Roman" w:eastAsia="Times New Roman" w:hAnsi="Times New Roman" w:cs="Times New Roman"/>
          <w:sz w:val="24"/>
          <w:szCs w:val="24"/>
        </w:rPr>
        <w:t xml:space="preserve"> (2020) menciona que dicha brecha se cierra con la legislatura adoptando nuevas reglas, o que la administración y tomadores de decisión que desarrollan las leyes deben someter los preceptos a la interpretación evolutiva, evitando ser una barrera para la innovación, pero sí limitando su aplicación. </w:t>
      </w:r>
    </w:p>
    <w:p w14:paraId="3C44DBEF" w14:textId="77777777" w:rsidR="004A6A7E" w:rsidRPr="002D7E3D" w:rsidRDefault="004A6A7E" w:rsidP="004A6A7E">
      <w:pPr>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D. Carter (2018) reconoce que la base para la construcción de la gobernanza de la IA debe partir desde la recolección, acceso y uso de la </w:t>
      </w:r>
      <w:r w:rsidRPr="002D7E3D">
        <w:rPr>
          <w:rFonts w:ascii="Times New Roman" w:eastAsia="Times New Roman" w:hAnsi="Times New Roman" w:cs="Times New Roman"/>
          <w:i/>
          <w:sz w:val="24"/>
          <w:szCs w:val="24"/>
        </w:rPr>
        <w:t>data</w:t>
      </w:r>
      <w:r w:rsidRPr="002D7E3D">
        <w:rPr>
          <w:rFonts w:ascii="Times New Roman" w:eastAsia="Times New Roman" w:hAnsi="Times New Roman" w:cs="Times New Roman"/>
          <w:sz w:val="24"/>
          <w:szCs w:val="24"/>
        </w:rPr>
        <w:t xml:space="preserve">, donde la prioridad debe ser que los ciudadanos, consumidores y usuarios puedan proteger su privacidad y cuenten con una efectiva agencia personal sobre sus propios datos. La cuestión de transparencia se posiciona como prioridad dentro de la discusión en torno a la IA. Miriam C. </w:t>
      </w:r>
      <w:proofErr w:type="spellStart"/>
      <w:r w:rsidRPr="002D7E3D">
        <w:rPr>
          <w:rFonts w:ascii="Times New Roman" w:eastAsia="Times New Roman" w:hAnsi="Times New Roman" w:cs="Times New Roman"/>
          <w:sz w:val="24"/>
          <w:szCs w:val="24"/>
        </w:rPr>
        <w:t>Buiten</w:t>
      </w:r>
      <w:proofErr w:type="spellEnd"/>
      <w:r w:rsidRPr="002D7E3D">
        <w:rPr>
          <w:rFonts w:ascii="Times New Roman" w:eastAsia="Times New Roman" w:hAnsi="Times New Roman" w:cs="Times New Roman"/>
          <w:sz w:val="24"/>
          <w:szCs w:val="24"/>
        </w:rPr>
        <w:t xml:space="preserve"> (2019, p.54) relaciona la transparencia con “rastrear cómo ciertos factores son usados para alcanzar un resultado en una situación específica [...], la transparencia depende del contexto y el propósito para el que es usado”.</w:t>
      </w:r>
    </w:p>
    <w:p w14:paraId="38B6305F" w14:textId="77777777" w:rsidR="004A6A7E" w:rsidRPr="002D7E3D" w:rsidRDefault="004A6A7E" w:rsidP="004A6A7E">
      <w:pPr>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Las grandes corporaciones en la materia, como Microsoft y Google están a favor de la regulación de la IA. Esto porque un proceder regulado y claro beneficiaría a los actores privados al asegurar la certeza legal y evitar las sanciones derivadas de atentar contra la privacidad, argumenta E. </w:t>
      </w:r>
      <w:proofErr w:type="spellStart"/>
      <w:r w:rsidRPr="002D7E3D">
        <w:rPr>
          <w:rFonts w:ascii="Times New Roman" w:eastAsia="Times New Roman" w:hAnsi="Times New Roman" w:cs="Times New Roman"/>
          <w:sz w:val="24"/>
          <w:szCs w:val="24"/>
        </w:rPr>
        <w:t>Hovsepyan</w:t>
      </w:r>
      <w:proofErr w:type="spellEnd"/>
      <w:r w:rsidRPr="002D7E3D">
        <w:rPr>
          <w:rFonts w:ascii="Times New Roman" w:eastAsia="Times New Roman" w:hAnsi="Times New Roman" w:cs="Times New Roman"/>
          <w:sz w:val="24"/>
          <w:szCs w:val="24"/>
        </w:rPr>
        <w:t xml:space="preserve"> (2020). Además, propiciaría la innovación e inversión. El autor menciona que esto para los Estados resultaría favorecedor en gran medida en tanto los agentes privados también contribuyan al desarrollo para alcanzar la soberanía digital. Aunque si el Estado queda rezagado en la construcción de gobernanza de la IA, las empresas y grandes corporaciones tomarán los espacios para establecer los estándares, y la acción de los legisladores se encontrará ajustándose al desarrollo tecnológico y digital, en lugar de controlar su implementación y gestión. </w:t>
      </w:r>
    </w:p>
    <w:p w14:paraId="406A9077" w14:textId="77777777" w:rsidR="004A6A7E" w:rsidRPr="002D7E3D" w:rsidRDefault="004A6A7E" w:rsidP="004A6A7E">
      <w:pPr>
        <w:widowControl w:val="0"/>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D. Carter (2018) coincide respecto a que los agentes privados como las corporaciones implicadas en el desarrollo e implementación de plataformas que integran IA reconozcan la necesidad de mantener su competitividad al ajustarse a los marcos regulatorios en la materia, </w:t>
      </w:r>
      <w:r w:rsidRPr="002D7E3D">
        <w:rPr>
          <w:rFonts w:ascii="Times New Roman" w:eastAsia="Times New Roman" w:hAnsi="Times New Roman" w:cs="Times New Roman"/>
          <w:sz w:val="24"/>
          <w:szCs w:val="24"/>
        </w:rPr>
        <w:lastRenderedPageBreak/>
        <w:t>aumentando los beneficios y minimizando daños. Pero las iniciativas y liderazgo en la construcción de la gobernanza deben estar liderada</w:t>
      </w:r>
      <w:r>
        <w:rPr>
          <w:rFonts w:ascii="Times New Roman" w:eastAsia="Times New Roman" w:hAnsi="Times New Roman" w:cs="Times New Roman"/>
          <w:sz w:val="24"/>
          <w:szCs w:val="24"/>
        </w:rPr>
        <w:t>s</w:t>
      </w:r>
      <w:r w:rsidRPr="002D7E3D">
        <w:rPr>
          <w:rFonts w:ascii="Times New Roman" w:eastAsia="Times New Roman" w:hAnsi="Times New Roman" w:cs="Times New Roman"/>
          <w:sz w:val="24"/>
          <w:szCs w:val="24"/>
        </w:rPr>
        <w:t xml:space="preserve"> por los gobiernos u organizaciones intergubernamentales, contando con la activa participación de las empresas para así abogar por el desarrollo de las tecnologías. D. Carter lo plantea como “crear regulaciones centradas en el uso de tecnologías en lugar del desarrollo de las tecnologías” (2020, p. 62). Se entiende entonces que la gobernanza en este caso debe contribuir a la innovación y desarrollo liderado por las empresas y corporaciones, mientras que la implementación y límites éticos debe provenir de agentes estatales y las organizaciones civiles y no gubernamentales que aporten un balance. </w:t>
      </w:r>
    </w:p>
    <w:p w14:paraId="53350AE8" w14:textId="77777777" w:rsidR="004A6A7E" w:rsidRPr="002D7E3D" w:rsidRDefault="004A6A7E" w:rsidP="004A6A7E">
      <w:pPr>
        <w:widowControl w:val="0"/>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 xml:space="preserve">De nuevo reconociendo la diversidad de autoridades implicadas en las dinámicas políticas y económicas que giran en torno a la IA, y tomando en cuenta que el desarrollo de esta tecnología continúa día a día, </w:t>
      </w:r>
      <w:proofErr w:type="spellStart"/>
      <w:r w:rsidRPr="002D7E3D">
        <w:rPr>
          <w:rFonts w:ascii="Times New Roman" w:eastAsia="Times New Roman" w:hAnsi="Times New Roman" w:cs="Times New Roman"/>
          <w:sz w:val="24"/>
          <w:szCs w:val="24"/>
        </w:rPr>
        <w:t>Wachter</w:t>
      </w:r>
      <w:proofErr w:type="spellEnd"/>
      <w:r w:rsidRPr="002D7E3D">
        <w:rPr>
          <w:rFonts w:ascii="Times New Roman" w:eastAsia="Times New Roman" w:hAnsi="Times New Roman" w:cs="Times New Roman"/>
          <w:sz w:val="24"/>
          <w:szCs w:val="24"/>
        </w:rPr>
        <w:t xml:space="preserve">, </w:t>
      </w:r>
      <w:proofErr w:type="spellStart"/>
      <w:r w:rsidRPr="002D7E3D">
        <w:rPr>
          <w:rFonts w:ascii="Times New Roman" w:eastAsia="Times New Roman" w:hAnsi="Times New Roman" w:cs="Times New Roman"/>
          <w:sz w:val="24"/>
          <w:szCs w:val="24"/>
        </w:rPr>
        <w:t>Mittelstadt</w:t>
      </w:r>
      <w:proofErr w:type="spellEnd"/>
      <w:r w:rsidRPr="002D7E3D">
        <w:rPr>
          <w:rFonts w:ascii="Times New Roman" w:eastAsia="Times New Roman" w:hAnsi="Times New Roman" w:cs="Times New Roman"/>
          <w:sz w:val="24"/>
          <w:szCs w:val="24"/>
        </w:rPr>
        <w:t xml:space="preserve"> y </w:t>
      </w:r>
      <w:proofErr w:type="spellStart"/>
      <w:r w:rsidRPr="002D7E3D">
        <w:rPr>
          <w:rFonts w:ascii="Times New Roman" w:eastAsia="Times New Roman" w:hAnsi="Times New Roman" w:cs="Times New Roman"/>
          <w:sz w:val="24"/>
          <w:szCs w:val="24"/>
        </w:rPr>
        <w:t>Floridi</w:t>
      </w:r>
      <w:proofErr w:type="spellEnd"/>
      <w:r w:rsidRPr="002D7E3D">
        <w:rPr>
          <w:rFonts w:ascii="Times New Roman" w:eastAsia="Times New Roman" w:hAnsi="Times New Roman" w:cs="Times New Roman"/>
          <w:sz w:val="24"/>
          <w:szCs w:val="24"/>
        </w:rPr>
        <w:t xml:space="preserve"> (2017, p.1) mencionan que “la codificación legal de los derechos, que, si son demasiado amplios o limitados, puede obstaculizar inadvertidamente la innovación o proporcionar poca protección significativa”. Para contrarrestar dichas prácticas, los estándares regulatorios, además de integrar los esfuerzos de entes públicos y privados, así como estar sujetos a revisiones periódicas, deben de ser configurados para atender a contextos específicos y locales que reconozcan las dinámicas sociales de las ciudades donde se implementan, para así procurar mecanismos de rendición de cuentas que atiendan a las realidades internacionales y locales. Una gobernanza global de la IA debe acercarse a las diferencias culturales y los vacíos legales entre países, señalan </w:t>
      </w:r>
      <w:proofErr w:type="spellStart"/>
      <w:r w:rsidRPr="002D7E3D">
        <w:rPr>
          <w:rFonts w:ascii="Times New Roman" w:eastAsia="Times New Roman" w:hAnsi="Times New Roman" w:cs="Times New Roman"/>
          <w:sz w:val="24"/>
          <w:szCs w:val="24"/>
        </w:rPr>
        <w:t>Gasser</w:t>
      </w:r>
      <w:proofErr w:type="spellEnd"/>
      <w:r w:rsidRPr="002D7E3D">
        <w:rPr>
          <w:rFonts w:ascii="Times New Roman" w:eastAsia="Times New Roman" w:hAnsi="Times New Roman" w:cs="Times New Roman"/>
          <w:sz w:val="24"/>
          <w:szCs w:val="24"/>
        </w:rPr>
        <w:t xml:space="preserve"> y Almeida (2017). Pero al observar que la aplicación se da en las ciudades, la gobernanza global de la IA debe posicionar como prioritario el enfoque local.</w:t>
      </w:r>
    </w:p>
    <w:p w14:paraId="643F51CE" w14:textId="47560B3A" w:rsidR="005C66F6" w:rsidRPr="007C2F0C" w:rsidRDefault="006376D9" w:rsidP="006376D9">
      <w:pPr>
        <w:pStyle w:val="Default"/>
        <w:spacing w:line="360" w:lineRule="auto"/>
        <w:jc w:val="both"/>
        <w:rPr>
          <w:rFonts w:ascii="Times New Roman" w:hAnsi="Times New Roman" w:cs="Times New Roman"/>
          <w:b/>
          <w:bCs/>
          <w:color w:val="auto"/>
          <w:sz w:val="32"/>
          <w:szCs w:val="32"/>
        </w:rPr>
      </w:pPr>
      <w:r w:rsidRPr="007C2F0C">
        <w:rPr>
          <w:rFonts w:ascii="Times New Roman" w:hAnsi="Times New Roman" w:cs="Times New Roman"/>
          <w:b/>
          <w:bCs/>
          <w:color w:val="auto"/>
          <w:sz w:val="32"/>
          <w:szCs w:val="32"/>
        </w:rPr>
        <w:t>C</w:t>
      </w:r>
      <w:r w:rsidR="00281EAF" w:rsidRPr="007C2F0C">
        <w:rPr>
          <w:rFonts w:ascii="Times New Roman" w:hAnsi="Times New Roman" w:cs="Times New Roman"/>
          <w:b/>
          <w:bCs/>
          <w:color w:val="auto"/>
          <w:sz w:val="32"/>
          <w:szCs w:val="32"/>
        </w:rPr>
        <w:t>onclusiones</w:t>
      </w:r>
    </w:p>
    <w:p w14:paraId="6856CBAD" w14:textId="77777777" w:rsidR="004A6A7E" w:rsidRDefault="004A6A7E" w:rsidP="004A6A7E">
      <w:pPr>
        <w:spacing w:line="360" w:lineRule="auto"/>
        <w:jc w:val="both"/>
        <w:rPr>
          <w:rFonts w:ascii="Times New Roman" w:eastAsia="Times New Roman" w:hAnsi="Times New Roman" w:cs="Times New Roman"/>
          <w:sz w:val="24"/>
          <w:szCs w:val="24"/>
        </w:rPr>
      </w:pPr>
      <w:r w:rsidRPr="0037564F">
        <w:rPr>
          <w:rFonts w:ascii="Times New Roman" w:eastAsia="Times New Roman" w:hAnsi="Times New Roman" w:cs="Times New Roman"/>
          <w:sz w:val="24"/>
          <w:szCs w:val="24"/>
        </w:rPr>
        <w:t xml:space="preserve">En la última década se han multiplicado la implementación de tecnología digital en los territorios. Los sistemas de procesamiento de datos se usan en ellos para propiciar mejoría en la administración pública, la atención ciudadana, el abastecimiento y suministro de servicios públicos; por ejemplo, funcionan los sistemas tecnológicos relativos al transporte, movilidad, monitoreo de las condiciones del medio ambiente, seguridad ciudadana, distribución de energía, entre otros. El desarrollo de la llamada infraestructura inteligente (II) en las ciudades posibilita la eficacia y acerca a la eficiencia. </w:t>
      </w:r>
      <w:r>
        <w:rPr>
          <w:rFonts w:ascii="Times New Roman" w:eastAsia="Times New Roman" w:hAnsi="Times New Roman" w:cs="Times New Roman"/>
          <w:sz w:val="24"/>
          <w:szCs w:val="24"/>
        </w:rPr>
        <w:t>E</w:t>
      </w:r>
      <w:r w:rsidRPr="0037564F">
        <w:rPr>
          <w:rFonts w:ascii="Times New Roman" w:eastAsia="Times New Roman" w:hAnsi="Times New Roman" w:cs="Times New Roman"/>
          <w:sz w:val="24"/>
          <w:szCs w:val="24"/>
        </w:rPr>
        <w:t>s un sistema conformado por redes inteligentes integradas, son producto de complejos cuerpos de conocimientos para recoger información, procesar</w:t>
      </w:r>
      <w:r>
        <w:rPr>
          <w:rFonts w:ascii="Times New Roman" w:eastAsia="Times New Roman" w:hAnsi="Times New Roman" w:cs="Times New Roman"/>
          <w:sz w:val="24"/>
          <w:szCs w:val="24"/>
        </w:rPr>
        <w:t>la</w:t>
      </w:r>
      <w:r w:rsidRPr="0037564F">
        <w:rPr>
          <w:rFonts w:ascii="Times New Roman" w:eastAsia="Times New Roman" w:hAnsi="Times New Roman" w:cs="Times New Roman"/>
          <w:sz w:val="24"/>
          <w:szCs w:val="24"/>
        </w:rPr>
        <w:t xml:space="preserve"> y decidir acciones en condiciones cambiantes sin intervención humana. Así, detrás </w:t>
      </w:r>
      <w:r w:rsidRPr="0037564F">
        <w:rPr>
          <w:rFonts w:ascii="Times New Roman" w:eastAsia="Times New Roman" w:hAnsi="Times New Roman" w:cs="Times New Roman"/>
          <w:sz w:val="24"/>
          <w:szCs w:val="24"/>
        </w:rPr>
        <w:lastRenderedPageBreak/>
        <w:t xml:space="preserve">de la capacidad para vigilar, supervisar, medir, comunicar y la decisión de actuar es posible identificar los principios básicos de la inteligencia artificial (IA), resaltando su capacidad para responder a las necesidades del futuro.  La información recogida, procesada y almacenada en los procesadores permite conocer los deseos y preferencias de cada usuario. La implementación de tecnología, </w:t>
      </w:r>
      <w:r>
        <w:rPr>
          <w:rFonts w:ascii="Times New Roman" w:eastAsia="Times New Roman" w:hAnsi="Times New Roman" w:cs="Times New Roman"/>
          <w:sz w:val="24"/>
          <w:szCs w:val="24"/>
        </w:rPr>
        <w:t xml:space="preserve">sistemas y modelos de </w:t>
      </w:r>
      <w:r w:rsidRPr="0037564F">
        <w:rPr>
          <w:rFonts w:ascii="Times New Roman" w:eastAsia="Times New Roman" w:hAnsi="Times New Roman" w:cs="Times New Roman"/>
          <w:sz w:val="24"/>
          <w:szCs w:val="24"/>
        </w:rPr>
        <w:t>IA</w:t>
      </w:r>
      <w:r>
        <w:rPr>
          <w:rFonts w:ascii="Times New Roman" w:eastAsia="Times New Roman" w:hAnsi="Times New Roman" w:cs="Times New Roman"/>
          <w:sz w:val="24"/>
          <w:szCs w:val="24"/>
        </w:rPr>
        <w:t>,</w:t>
      </w:r>
      <w:r w:rsidRPr="0037564F">
        <w:rPr>
          <w:rFonts w:ascii="Times New Roman" w:eastAsia="Times New Roman" w:hAnsi="Times New Roman" w:cs="Times New Roman"/>
          <w:sz w:val="24"/>
          <w:szCs w:val="24"/>
        </w:rPr>
        <w:t xml:space="preserve"> son emblema del nivel de eficiencia, modernidad y atracción lograda en los territorios.</w:t>
      </w:r>
    </w:p>
    <w:p w14:paraId="64D08BE7" w14:textId="77777777" w:rsidR="004A6A7E" w:rsidRDefault="004A6A7E" w:rsidP="004A6A7E">
      <w:pPr>
        <w:spacing w:line="360" w:lineRule="auto"/>
        <w:ind w:firstLine="720"/>
        <w:jc w:val="both"/>
        <w:rPr>
          <w:rFonts w:ascii="Times New Roman" w:eastAsia="Times New Roman" w:hAnsi="Times New Roman" w:cs="Times New Roman"/>
          <w:sz w:val="24"/>
          <w:szCs w:val="24"/>
        </w:rPr>
      </w:pPr>
      <w:r w:rsidRPr="002D7E3D">
        <w:rPr>
          <w:rFonts w:ascii="Times New Roman" w:eastAsia="Times New Roman" w:hAnsi="Times New Roman" w:cs="Times New Roman"/>
          <w:sz w:val="24"/>
          <w:szCs w:val="24"/>
        </w:rPr>
        <w:t>Es aquí donde los gobiernos locales y las Ciudades Inteligentes cobran centralidad al ser actores que aportan desde su cercanía con las implicaciones reales de la implementación de esta tecnología en el día a día, y que poseen un lugar estratégico en el escenario global a partir de las vinculaciones con actores internacionales de la misma o distinta naturaleza.</w:t>
      </w:r>
      <w:r>
        <w:rPr>
          <w:rFonts w:ascii="Times New Roman" w:eastAsia="Times New Roman" w:hAnsi="Times New Roman" w:cs="Times New Roman"/>
          <w:sz w:val="24"/>
          <w:szCs w:val="24"/>
        </w:rPr>
        <w:t xml:space="preserve"> </w:t>
      </w:r>
      <w:r w:rsidRPr="002D7E3D">
        <w:rPr>
          <w:rFonts w:ascii="Times New Roman" w:eastAsia="Times New Roman" w:hAnsi="Times New Roman" w:cs="Times New Roman"/>
          <w:sz w:val="24"/>
          <w:szCs w:val="24"/>
        </w:rPr>
        <w:t xml:space="preserve">Así, es imprescindible que las partes con capacidad de decisión, de gestión y de consumo de la IA en las Ciudades Inteligentes, desde sus áreas de acción como usuarios, desarrolladores privados o formuladores de políticas públicas, estén involucradas en la gobernanza y en la asimilación de implicaciones y externalidades de la IA, cuyo principal reto se ubica en un diseño respetuoso con la privacidad, la ética, la transparencia, y que no contribuya a sesgos en la base de criterios de verificación (Batlle-Montserrat et al, 2020). </w:t>
      </w:r>
    </w:p>
    <w:p w14:paraId="2F9417E0" w14:textId="77777777" w:rsidR="004A6A7E" w:rsidRDefault="004A6A7E" w:rsidP="004A6A7E">
      <w:pPr>
        <w:spacing w:line="360" w:lineRule="auto"/>
        <w:jc w:val="both"/>
        <w:rPr>
          <w:rFonts w:ascii="Times New Roman" w:eastAsia="Times New Roman" w:hAnsi="Times New Roman" w:cs="Times New Roman"/>
          <w:b/>
        </w:rPr>
      </w:pPr>
    </w:p>
    <w:p w14:paraId="5F64C8FC" w14:textId="77777777" w:rsidR="004A6A7E" w:rsidRPr="004A6A7E" w:rsidRDefault="004A6A7E" w:rsidP="004A6A7E">
      <w:pPr>
        <w:pStyle w:val="Default"/>
        <w:contextualSpacing/>
        <w:jc w:val="both"/>
        <w:rPr>
          <w:rFonts w:ascii="Times New Roman" w:hAnsi="Times New Roman" w:cs="Times New Roman"/>
          <w:b/>
          <w:bCs/>
          <w:color w:val="auto"/>
          <w:sz w:val="32"/>
          <w:szCs w:val="32"/>
        </w:rPr>
      </w:pPr>
      <w:r w:rsidRPr="004A6A7E">
        <w:rPr>
          <w:rFonts w:ascii="Times New Roman" w:hAnsi="Times New Roman" w:cs="Times New Roman"/>
          <w:b/>
          <w:bCs/>
          <w:color w:val="auto"/>
          <w:sz w:val="32"/>
          <w:szCs w:val="32"/>
        </w:rPr>
        <w:t xml:space="preserve">Bibliografía y referencias </w:t>
      </w:r>
    </w:p>
    <w:p w14:paraId="387F58DE"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Balaam, David N; </w:t>
      </w:r>
      <w:proofErr w:type="spellStart"/>
      <w:r>
        <w:rPr>
          <w:rFonts w:ascii="Times New Roman" w:eastAsia="Times New Roman" w:hAnsi="Times New Roman" w:cs="Times New Roman"/>
        </w:rPr>
        <w:t>Dillman</w:t>
      </w:r>
      <w:proofErr w:type="spellEnd"/>
      <w:r>
        <w:rPr>
          <w:rFonts w:ascii="Times New Roman" w:eastAsia="Times New Roman" w:hAnsi="Times New Roman" w:cs="Times New Roman"/>
        </w:rPr>
        <w:t xml:space="preserve">, Bradford (2014). </w:t>
      </w:r>
      <w:proofErr w:type="spellStart"/>
      <w:r>
        <w:rPr>
          <w:rFonts w:ascii="Times New Roman" w:eastAsia="Times New Roman" w:hAnsi="Times New Roman" w:cs="Times New Roman"/>
        </w:rPr>
        <w:t>What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International </w:t>
      </w:r>
      <w:proofErr w:type="spellStart"/>
      <w:r>
        <w:rPr>
          <w:rFonts w:ascii="Times New Roman" w:eastAsia="Times New Roman" w:hAnsi="Times New Roman" w:cs="Times New Roman"/>
        </w:rPr>
        <w:t>Political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Economy</w:t>
      </w:r>
      <w:proofErr w:type="spellEnd"/>
      <w:r>
        <w:rPr>
          <w:rFonts w:ascii="Times New Roman" w:eastAsia="Times New Roman" w:hAnsi="Times New Roman" w:cs="Times New Roman"/>
        </w:rPr>
        <w:t xml:space="preserve">? En </w:t>
      </w:r>
      <w:proofErr w:type="spellStart"/>
      <w:r>
        <w:rPr>
          <w:rFonts w:ascii="Times New Roman" w:eastAsia="Times New Roman" w:hAnsi="Times New Roman" w:cs="Times New Roman"/>
        </w:rPr>
        <w:t>Introduction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International </w:t>
      </w:r>
      <w:proofErr w:type="spellStart"/>
      <w:r>
        <w:rPr>
          <w:rFonts w:ascii="Times New Roman" w:eastAsia="Times New Roman" w:hAnsi="Times New Roman" w:cs="Times New Roman"/>
        </w:rPr>
        <w:t>Political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Economy</w:t>
      </w:r>
      <w:proofErr w:type="spellEnd"/>
      <w:r>
        <w:rPr>
          <w:rFonts w:ascii="Times New Roman" w:eastAsia="Times New Roman" w:hAnsi="Times New Roman" w:cs="Times New Roman"/>
        </w:rPr>
        <w:t xml:space="preserve"> (3-22). Nueva Jersey: Pearson </w:t>
      </w:r>
      <w:proofErr w:type="spellStart"/>
      <w:r>
        <w:rPr>
          <w:rFonts w:ascii="Times New Roman" w:eastAsia="Times New Roman" w:hAnsi="Times New Roman" w:cs="Times New Roman"/>
        </w:rPr>
        <w:t>Education</w:t>
      </w:r>
      <w:proofErr w:type="spellEnd"/>
    </w:p>
    <w:p w14:paraId="08811704" w14:textId="77777777" w:rsidR="004A6A7E" w:rsidRDefault="004A6A7E" w:rsidP="004A6A7E">
      <w:pPr>
        <w:widowControl w:val="0"/>
        <w:spacing w:after="200" w:line="360" w:lineRule="auto"/>
        <w:ind w:left="720" w:hanging="720"/>
        <w:jc w:val="both"/>
        <w:rPr>
          <w:rFonts w:ascii="Times New Roman" w:eastAsia="Times New Roman" w:hAnsi="Times New Roman" w:cs="Times New Roman"/>
          <w:i/>
        </w:rPr>
      </w:pPr>
      <w:r>
        <w:rPr>
          <w:rFonts w:ascii="Times New Roman" w:eastAsia="Times New Roman" w:hAnsi="Times New Roman" w:cs="Times New Roman"/>
        </w:rPr>
        <w:t xml:space="preserve">Banco Interamericano de Desarrollo (2016, 1 de agosto). </w:t>
      </w:r>
      <w:r>
        <w:rPr>
          <w:rFonts w:ascii="Times New Roman" w:eastAsia="Times New Roman" w:hAnsi="Times New Roman" w:cs="Times New Roman"/>
          <w:i/>
        </w:rPr>
        <w:t>BID lanza guía práctica para emprender una gestión inteligente de ciudades</w:t>
      </w:r>
      <w:r>
        <w:rPr>
          <w:rFonts w:ascii="Times New Roman" w:eastAsia="Times New Roman" w:hAnsi="Times New Roman" w:cs="Times New Roman"/>
        </w:rPr>
        <w:t xml:space="preserve">. Consultado el 11 de abril del 2023. </w:t>
      </w:r>
      <w:hyperlink r:id="rId10">
        <w:r>
          <w:rPr>
            <w:rFonts w:ascii="Times New Roman" w:eastAsia="Times New Roman" w:hAnsi="Times New Roman" w:cs="Times New Roman"/>
            <w:color w:val="1155CC"/>
            <w:u w:val="single"/>
          </w:rPr>
          <w:t>https://www.iadb.org/es/noticias/comunicados-de-prensa/2016-08-01/50-soluciones-inteligentes-para-ciudades%2C11529.html</w:t>
        </w:r>
      </w:hyperlink>
      <w:r>
        <w:rPr>
          <w:rFonts w:ascii="Times New Roman" w:eastAsia="Times New Roman" w:hAnsi="Times New Roman" w:cs="Times New Roman"/>
        </w:rPr>
        <w:t xml:space="preserve"> </w:t>
      </w:r>
    </w:p>
    <w:p w14:paraId="5B5CAA2D"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Batlle-Montserrat, J., </w:t>
      </w:r>
      <w:proofErr w:type="spellStart"/>
      <w:r>
        <w:rPr>
          <w:rFonts w:ascii="Times New Roman" w:eastAsia="Times New Roman" w:hAnsi="Times New Roman" w:cs="Times New Roman"/>
        </w:rPr>
        <w:t>Delannoy</w:t>
      </w:r>
      <w:proofErr w:type="spellEnd"/>
      <w:r>
        <w:rPr>
          <w:rFonts w:ascii="Times New Roman" w:eastAsia="Times New Roman" w:hAnsi="Times New Roman" w:cs="Times New Roman"/>
        </w:rPr>
        <w:t xml:space="preserve">, M., Kerr, S., </w:t>
      </w:r>
      <w:proofErr w:type="spellStart"/>
      <w:r>
        <w:rPr>
          <w:rFonts w:ascii="Times New Roman" w:eastAsia="Times New Roman" w:hAnsi="Times New Roman" w:cs="Times New Roman"/>
        </w:rPr>
        <w:t>Cleemput</w:t>
      </w:r>
      <w:proofErr w:type="spellEnd"/>
      <w:r>
        <w:rPr>
          <w:rFonts w:ascii="Times New Roman" w:eastAsia="Times New Roman" w:hAnsi="Times New Roman" w:cs="Times New Roman"/>
        </w:rPr>
        <w:t xml:space="preserve">, E. (2020). La inteligencia artificial en las ciudades. </w:t>
      </w:r>
      <w:r>
        <w:rPr>
          <w:rFonts w:ascii="Times New Roman" w:eastAsia="Times New Roman" w:hAnsi="Times New Roman" w:cs="Times New Roman"/>
          <w:i/>
        </w:rPr>
        <w:t>Revista IDEES</w:t>
      </w:r>
      <w:r>
        <w:rPr>
          <w:rFonts w:ascii="Times New Roman" w:eastAsia="Times New Roman" w:hAnsi="Times New Roman" w:cs="Times New Roman"/>
        </w:rPr>
        <w:t xml:space="preserve">, 48, 1-18. </w:t>
      </w:r>
      <w:hyperlink r:id="rId11">
        <w:r>
          <w:rPr>
            <w:rFonts w:ascii="Times New Roman" w:eastAsia="Times New Roman" w:hAnsi="Times New Roman" w:cs="Times New Roman"/>
            <w:color w:val="1155CC"/>
            <w:u w:val="single"/>
          </w:rPr>
          <w:t>https://revistaidees.cat/es/la-intelligencia-artificial-a-les-ciutats/#</w:t>
        </w:r>
      </w:hyperlink>
      <w:r>
        <w:rPr>
          <w:rFonts w:ascii="Times New Roman" w:eastAsia="Times New Roman" w:hAnsi="Times New Roman" w:cs="Times New Roman"/>
        </w:rPr>
        <w:t xml:space="preserve"> </w:t>
      </w:r>
    </w:p>
    <w:p w14:paraId="0CF96342" w14:textId="77777777" w:rsidR="004A6A7E" w:rsidRDefault="004A6A7E" w:rsidP="004A6A7E">
      <w:pPr>
        <w:widowControl w:val="0"/>
        <w:spacing w:after="200" w:line="360" w:lineRule="auto"/>
        <w:ind w:left="720" w:hanging="720"/>
        <w:jc w:val="both"/>
        <w:rPr>
          <w:rFonts w:ascii="Times New Roman" w:eastAsia="Times New Roman" w:hAnsi="Times New Roman" w:cs="Times New Roman"/>
          <w:i/>
        </w:rPr>
      </w:pPr>
      <w:proofErr w:type="spellStart"/>
      <w:r>
        <w:rPr>
          <w:rFonts w:ascii="Times New Roman" w:eastAsia="Times New Roman" w:hAnsi="Times New Roman" w:cs="Times New Roman"/>
        </w:rPr>
        <w:t>Buiten</w:t>
      </w:r>
      <w:proofErr w:type="spellEnd"/>
      <w:r>
        <w:rPr>
          <w:rFonts w:ascii="Times New Roman" w:eastAsia="Times New Roman" w:hAnsi="Times New Roman" w:cs="Times New Roman"/>
        </w:rPr>
        <w:t xml:space="preserve">, M.C. (2019). </w:t>
      </w:r>
      <w:proofErr w:type="spellStart"/>
      <w:r>
        <w:rPr>
          <w:rFonts w:ascii="Times New Roman" w:eastAsia="Times New Roman" w:hAnsi="Times New Roman" w:cs="Times New Roman"/>
        </w:rPr>
        <w:t>Towards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Intelligent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Regulation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Artificial </w:t>
      </w:r>
      <w:proofErr w:type="spellStart"/>
      <w:r>
        <w:rPr>
          <w:rFonts w:ascii="Times New Roman" w:eastAsia="Times New Roman" w:hAnsi="Times New Roman" w:cs="Times New Roman"/>
        </w:rPr>
        <w:t>Intelligence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European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Journal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Risk</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Regulation</w:t>
      </w:r>
      <w:proofErr w:type="spellEnd"/>
      <w:r>
        <w:rPr>
          <w:rFonts w:ascii="Times New Roman" w:eastAsia="Times New Roman" w:hAnsi="Times New Roman" w:cs="Times New Roman"/>
        </w:rPr>
        <w:t>, 10:1, 41-59. DOI:10.1017/err.2019.8</w:t>
      </w:r>
    </w:p>
    <w:p w14:paraId="22785366" w14:textId="77777777" w:rsidR="004A6A7E" w:rsidRDefault="004A6A7E" w:rsidP="004A6A7E">
      <w:pPr>
        <w:widowControl w:val="0"/>
        <w:spacing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Cabello, S. (2016). </w:t>
      </w:r>
      <w:r>
        <w:rPr>
          <w:rFonts w:ascii="Times New Roman" w:eastAsia="Times New Roman" w:hAnsi="Times New Roman" w:cs="Times New Roman"/>
          <w:i/>
        </w:rPr>
        <w:t>El camino de desarrollo de las ciudades inteligentes Una evaluación de Bogotá, Buenos Aires, Ciudad de México y Sao Paulo</w:t>
      </w:r>
      <w:r>
        <w:rPr>
          <w:rFonts w:ascii="Times New Roman" w:eastAsia="Times New Roman" w:hAnsi="Times New Roman" w:cs="Times New Roman"/>
        </w:rPr>
        <w:t>. Comisión Económica para América Latina,</w:t>
      </w:r>
    </w:p>
    <w:p w14:paraId="56618576" w14:textId="71248E69" w:rsidR="004A6A7E" w:rsidRDefault="004A6A7E" w:rsidP="004A6A7E">
      <w:pPr>
        <w:widowControl w:val="0"/>
        <w:spacing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lastRenderedPageBreak/>
        <w:t>Agenda Digital para América Latina y el Caribe, Cooperación Alemana Deutsche Zusammenarbeit.</w:t>
      </w:r>
      <w:hyperlink r:id="rId12">
        <w:r>
          <w:rPr>
            <w:rFonts w:ascii="Times New Roman" w:eastAsia="Times New Roman" w:hAnsi="Times New Roman" w:cs="Times New Roman"/>
            <w:color w:val="1155CC"/>
            <w:u w:val="single"/>
          </w:rPr>
          <w:t>https://repositorio.cepal.org/bitstream/handle/11362/48000/1/S2200488_es.pdf</w:t>
        </w:r>
      </w:hyperlink>
      <w:r>
        <w:rPr>
          <w:rFonts w:ascii="Times New Roman" w:eastAsia="Times New Roman" w:hAnsi="Times New Roman" w:cs="Times New Roman"/>
        </w:rPr>
        <w:t xml:space="preserve"> </w:t>
      </w:r>
    </w:p>
    <w:p w14:paraId="7649D954" w14:textId="77777777" w:rsidR="004A6A7E" w:rsidRDefault="004A6A7E" w:rsidP="004A6A7E">
      <w:pPr>
        <w:widowControl w:val="0"/>
        <w:spacing w:line="360" w:lineRule="auto"/>
        <w:ind w:left="720" w:hanging="720"/>
        <w:jc w:val="both"/>
        <w:rPr>
          <w:rFonts w:ascii="Times New Roman" w:eastAsia="Times New Roman" w:hAnsi="Times New Roman" w:cs="Times New Roman"/>
          <w:color w:val="0563C1"/>
          <w:u w:val="single"/>
        </w:rPr>
      </w:pPr>
      <w:r>
        <w:rPr>
          <w:rFonts w:ascii="Times New Roman" w:eastAsia="Times New Roman" w:hAnsi="Times New Roman" w:cs="Times New Roman"/>
        </w:rPr>
        <w:t xml:space="preserve">California </w:t>
      </w:r>
      <w:proofErr w:type="spellStart"/>
      <w:r>
        <w:rPr>
          <w:rFonts w:ascii="Times New Roman" w:eastAsia="Times New Roman" w:hAnsi="Times New Roman" w:cs="Times New Roman"/>
        </w:rPr>
        <w:t>Consumer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Privacy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w:t>
      </w:r>
      <w:proofErr w:type="spellEnd"/>
      <w:r>
        <w:rPr>
          <w:rFonts w:ascii="Times New Roman" w:eastAsia="Times New Roman" w:hAnsi="Times New Roman" w:cs="Times New Roman"/>
        </w:rPr>
        <w:t xml:space="preserve"> (CCPA), (2018). </w:t>
      </w:r>
      <w:proofErr w:type="spellStart"/>
      <w:r>
        <w:rPr>
          <w:rFonts w:ascii="Times New Roman" w:eastAsia="Times New Roman" w:hAnsi="Times New Roman" w:cs="Times New Roman"/>
        </w:rPr>
        <w:t>State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California </w:t>
      </w:r>
      <w:proofErr w:type="spellStart"/>
      <w:r>
        <w:rPr>
          <w:rFonts w:ascii="Times New Roman" w:eastAsia="Times New Roman" w:hAnsi="Times New Roman" w:cs="Times New Roman"/>
        </w:rPr>
        <w:t>Department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Justice</w:t>
      </w:r>
      <w:proofErr w:type="spellEnd"/>
      <w:r>
        <w:rPr>
          <w:rFonts w:ascii="Times New Roman" w:eastAsia="Times New Roman" w:hAnsi="Times New Roman" w:cs="Times New Roman"/>
        </w:rPr>
        <w:t xml:space="preserve">. Office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Atorney</w:t>
      </w:r>
      <w:proofErr w:type="spellEnd"/>
      <w:r>
        <w:rPr>
          <w:rFonts w:ascii="Times New Roman" w:eastAsia="Times New Roman" w:hAnsi="Times New Roman" w:cs="Times New Roman"/>
        </w:rPr>
        <w:t xml:space="preserve"> General. Disponible en:</w:t>
      </w:r>
      <w:hyperlink r:id="rId13">
        <w:r>
          <w:rPr>
            <w:rFonts w:ascii="Times New Roman" w:eastAsia="Times New Roman" w:hAnsi="Times New Roman" w:cs="Times New Roman"/>
          </w:rPr>
          <w:t xml:space="preserve"> </w:t>
        </w:r>
      </w:hyperlink>
      <w:hyperlink r:id="rId14">
        <w:r>
          <w:rPr>
            <w:rFonts w:ascii="Times New Roman" w:eastAsia="Times New Roman" w:hAnsi="Times New Roman" w:cs="Times New Roman"/>
            <w:color w:val="0563C1"/>
            <w:u w:val="single"/>
          </w:rPr>
          <w:t>https://oag.ca.gov/privacy/ccpa</w:t>
        </w:r>
      </w:hyperlink>
    </w:p>
    <w:p w14:paraId="0A236713"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Carter, D. (2018). </w:t>
      </w:r>
      <w:proofErr w:type="spellStart"/>
      <w:r>
        <w:rPr>
          <w:rFonts w:ascii="Times New Roman" w:eastAsia="Times New Roman" w:hAnsi="Times New Roman" w:cs="Times New Roman"/>
        </w:rPr>
        <w:t>How</w:t>
      </w:r>
      <w:proofErr w:type="spellEnd"/>
      <w:r>
        <w:rPr>
          <w:rFonts w:ascii="Times New Roman" w:eastAsia="Times New Roman" w:hAnsi="Times New Roman" w:cs="Times New Roman"/>
        </w:rPr>
        <w:t xml:space="preserve"> real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impact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artificial </w:t>
      </w:r>
      <w:proofErr w:type="spellStart"/>
      <w:r>
        <w:rPr>
          <w:rFonts w:ascii="Times New Roman" w:eastAsia="Times New Roman" w:hAnsi="Times New Roman" w:cs="Times New Roman"/>
        </w:rPr>
        <w:t>intelligence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business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survey</w:t>
      </w:r>
      <w:proofErr w:type="spellEnd"/>
      <w:r>
        <w:rPr>
          <w:rFonts w:ascii="Times New Roman" w:eastAsia="Times New Roman" w:hAnsi="Times New Roman" w:cs="Times New Roman"/>
        </w:rPr>
        <w:t xml:space="preserve"> 2018. </w:t>
      </w:r>
      <w:r>
        <w:rPr>
          <w:rFonts w:ascii="Times New Roman" w:eastAsia="Times New Roman" w:hAnsi="Times New Roman" w:cs="Times New Roman"/>
          <w:i/>
        </w:rPr>
        <w:t xml:space="preserve">Business </w:t>
      </w:r>
      <w:proofErr w:type="spellStart"/>
      <w:r>
        <w:rPr>
          <w:rFonts w:ascii="Times New Roman" w:eastAsia="Times New Roman" w:hAnsi="Times New Roman" w:cs="Times New Roman"/>
          <w:i/>
        </w:rPr>
        <w:t>Information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Review</w:t>
      </w:r>
      <w:proofErr w:type="spellEnd"/>
      <w:r>
        <w:rPr>
          <w:rFonts w:ascii="Times New Roman" w:eastAsia="Times New Roman" w:hAnsi="Times New Roman" w:cs="Times New Roman"/>
        </w:rPr>
        <w:t>. 35 (3) 99-115. DOI: 10.1177/02663821 18790150</w:t>
      </w:r>
    </w:p>
    <w:p w14:paraId="0B360B9D"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Carter, D. (2020). </w:t>
      </w:r>
      <w:proofErr w:type="spellStart"/>
      <w:r>
        <w:rPr>
          <w:rFonts w:ascii="Times New Roman" w:eastAsia="Times New Roman" w:hAnsi="Times New Roman" w:cs="Times New Roman"/>
        </w:rPr>
        <w:t>Regulation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ethics</w:t>
      </w:r>
      <w:proofErr w:type="spellEnd"/>
      <w:r>
        <w:rPr>
          <w:rFonts w:ascii="Times New Roman" w:eastAsia="Times New Roman" w:hAnsi="Times New Roman" w:cs="Times New Roman"/>
        </w:rPr>
        <w:t xml:space="preserve"> in artificial </w:t>
      </w:r>
      <w:proofErr w:type="spellStart"/>
      <w:r>
        <w:rPr>
          <w:rFonts w:ascii="Times New Roman" w:eastAsia="Times New Roman" w:hAnsi="Times New Roman" w:cs="Times New Roman"/>
        </w:rPr>
        <w:t>intelligence</w:t>
      </w:r>
      <w:proofErr w:type="spellEnd"/>
      <w:r>
        <w:rPr>
          <w:rFonts w:ascii="Times New Roman" w:eastAsia="Times New Roman" w:hAnsi="Times New Roman" w:cs="Times New Roman"/>
        </w:rPr>
        <w:t xml:space="preserve"> and machine </w:t>
      </w:r>
      <w:proofErr w:type="spellStart"/>
      <w:r>
        <w:rPr>
          <w:rFonts w:ascii="Times New Roman" w:eastAsia="Times New Roman" w:hAnsi="Times New Roman" w:cs="Times New Roman"/>
        </w:rPr>
        <w:t>learning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technologies</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Where</w:t>
      </w:r>
      <w:proofErr w:type="spellEnd"/>
      <w:r>
        <w:rPr>
          <w:rFonts w:ascii="Times New Roman" w:eastAsia="Times New Roman" w:hAnsi="Times New Roman" w:cs="Times New Roman"/>
        </w:rPr>
        <w:t xml:space="preserve"> are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now</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Who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responsible</w:t>
      </w:r>
      <w:proofErr w:type="spellEnd"/>
      <w:r>
        <w:rPr>
          <w:rFonts w:ascii="Times New Roman" w:eastAsia="Times New Roman" w:hAnsi="Times New Roman" w:cs="Times New Roman"/>
        </w:rPr>
        <w:t xml:space="preserve">? Can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professional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play</w:t>
      </w:r>
      <w:proofErr w:type="spellEnd"/>
      <w:r>
        <w:rPr>
          <w:rFonts w:ascii="Times New Roman" w:eastAsia="Times New Roman" w:hAnsi="Times New Roman" w:cs="Times New Roman"/>
        </w:rPr>
        <w:t xml:space="preserve"> a </w:t>
      </w:r>
      <w:proofErr w:type="gramStart"/>
      <w:r>
        <w:rPr>
          <w:rFonts w:ascii="Times New Roman" w:eastAsia="Times New Roman" w:hAnsi="Times New Roman" w:cs="Times New Roman"/>
        </w:rPr>
        <w:t>role?.</w:t>
      </w:r>
      <w:proofErr w:type="gramEnd"/>
      <w:r>
        <w:rPr>
          <w:rFonts w:ascii="Times New Roman" w:eastAsia="Times New Roman" w:hAnsi="Times New Roman" w:cs="Times New Roman"/>
        </w:rPr>
        <w:t xml:space="preserve"> </w:t>
      </w:r>
      <w:r>
        <w:rPr>
          <w:rFonts w:ascii="Times New Roman" w:eastAsia="Times New Roman" w:hAnsi="Times New Roman" w:cs="Times New Roman"/>
          <w:i/>
        </w:rPr>
        <w:t xml:space="preserve">Business </w:t>
      </w:r>
      <w:proofErr w:type="spellStart"/>
      <w:r>
        <w:rPr>
          <w:rFonts w:ascii="Times New Roman" w:eastAsia="Times New Roman" w:hAnsi="Times New Roman" w:cs="Times New Roman"/>
          <w:i/>
        </w:rPr>
        <w:t>Information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Review</w:t>
      </w:r>
      <w:proofErr w:type="spellEnd"/>
      <w:r>
        <w:rPr>
          <w:rFonts w:ascii="Times New Roman" w:eastAsia="Times New Roman" w:hAnsi="Times New Roman" w:cs="Times New Roman"/>
        </w:rPr>
        <w:t>. 37 (2), 60-68. DOI: 10.1177/0266382120923962</w:t>
      </w:r>
    </w:p>
    <w:p w14:paraId="336832FE"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Cohen, B. (2008).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American </w:t>
      </w:r>
      <w:proofErr w:type="spellStart"/>
      <w:r>
        <w:rPr>
          <w:rFonts w:ascii="Times New Roman" w:eastAsia="Times New Roman" w:hAnsi="Times New Roman" w:cs="Times New Roman"/>
        </w:rPr>
        <w:t>School</w:t>
      </w:r>
      <w:proofErr w:type="spellEnd"/>
      <w:r>
        <w:rPr>
          <w:rFonts w:ascii="Times New Roman" w:eastAsia="Times New Roman" w:hAnsi="Times New Roman" w:cs="Times New Roman"/>
        </w:rPr>
        <w:t xml:space="preserve">. En International </w:t>
      </w:r>
      <w:proofErr w:type="spellStart"/>
      <w:r>
        <w:rPr>
          <w:rFonts w:ascii="Times New Roman" w:eastAsia="Times New Roman" w:hAnsi="Times New Roman" w:cs="Times New Roman"/>
        </w:rPr>
        <w:t>Political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Economy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Intellectual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History</w:t>
      </w:r>
      <w:proofErr w:type="spellEnd"/>
      <w:r>
        <w:rPr>
          <w:rFonts w:ascii="Times New Roman" w:eastAsia="Times New Roman" w:hAnsi="Times New Roman" w:cs="Times New Roman"/>
        </w:rPr>
        <w:t xml:space="preserve"> (16-43). Princeton: Princeton </w:t>
      </w:r>
      <w:proofErr w:type="spellStart"/>
      <w:r>
        <w:rPr>
          <w:rFonts w:ascii="Times New Roman" w:eastAsia="Times New Roman" w:hAnsi="Times New Roman" w:cs="Times New Roman"/>
        </w:rPr>
        <w:t>University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Press</w:t>
      </w:r>
      <w:proofErr w:type="spellEnd"/>
      <w:r>
        <w:rPr>
          <w:rFonts w:ascii="Times New Roman" w:eastAsia="Times New Roman" w:hAnsi="Times New Roman" w:cs="Times New Roman"/>
        </w:rPr>
        <w:t>.</w:t>
      </w:r>
    </w:p>
    <w:p w14:paraId="3F791383"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Comisión Europea (2018). La protección de datos en la UE. Web oficial de la Unión Europea. Disponible en: </w:t>
      </w:r>
      <w:hyperlink r:id="rId15">
        <w:r>
          <w:rPr>
            <w:rFonts w:ascii="Times New Roman" w:eastAsia="Times New Roman" w:hAnsi="Times New Roman" w:cs="Times New Roman"/>
            <w:color w:val="1155CC"/>
            <w:u w:val="single"/>
          </w:rPr>
          <w:t>https://ec.europa.eu/info/law/law-topic/data-protection/data-protection-eu_es</w:t>
        </w:r>
      </w:hyperlink>
      <w:r>
        <w:rPr>
          <w:rFonts w:ascii="Times New Roman" w:eastAsia="Times New Roman" w:hAnsi="Times New Roman" w:cs="Times New Roman"/>
        </w:rPr>
        <w:t xml:space="preserve"> </w:t>
      </w:r>
    </w:p>
    <w:p w14:paraId="22EE6F3E"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Djeffal</w:t>
      </w:r>
      <w:proofErr w:type="spellEnd"/>
      <w:r>
        <w:rPr>
          <w:rFonts w:ascii="Times New Roman" w:eastAsia="Times New Roman" w:hAnsi="Times New Roman" w:cs="Times New Roman"/>
        </w:rPr>
        <w:t xml:space="preserve">, C. (2020) Artificial </w:t>
      </w:r>
      <w:proofErr w:type="spellStart"/>
      <w:r>
        <w:rPr>
          <w:rFonts w:ascii="Times New Roman" w:eastAsia="Times New Roman" w:hAnsi="Times New Roman" w:cs="Times New Roman"/>
        </w:rPr>
        <w:t>Intelligence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Public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Governance</w:t>
      </w:r>
      <w:proofErr w:type="spellEnd"/>
      <w:r>
        <w:rPr>
          <w:rFonts w:ascii="Times New Roman" w:eastAsia="Times New Roman" w:hAnsi="Times New Roman" w:cs="Times New Roman"/>
        </w:rPr>
        <w:t xml:space="preserve">: Normative </w:t>
      </w:r>
      <w:proofErr w:type="spellStart"/>
      <w:r>
        <w:rPr>
          <w:rFonts w:ascii="Times New Roman" w:eastAsia="Times New Roman" w:hAnsi="Times New Roman" w:cs="Times New Roman"/>
        </w:rPr>
        <w:t>Guidelines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Artificial </w:t>
      </w:r>
      <w:proofErr w:type="spellStart"/>
      <w:r>
        <w:rPr>
          <w:rFonts w:ascii="Times New Roman" w:eastAsia="Times New Roman" w:hAnsi="Times New Roman" w:cs="Times New Roman"/>
        </w:rPr>
        <w:t>Intelligence</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Government</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Public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Administration</w:t>
      </w:r>
      <w:proofErr w:type="spellEnd"/>
      <w:r>
        <w:rPr>
          <w:rFonts w:ascii="Times New Roman" w:eastAsia="Times New Roman" w:hAnsi="Times New Roman" w:cs="Times New Roman"/>
        </w:rPr>
        <w:t xml:space="preserve">. En T. </w:t>
      </w:r>
      <w:proofErr w:type="spellStart"/>
      <w:r>
        <w:rPr>
          <w:rFonts w:ascii="Times New Roman" w:eastAsia="Times New Roman" w:hAnsi="Times New Roman" w:cs="Times New Roman"/>
        </w:rPr>
        <w:t>Wischmeyer</w:t>
      </w:r>
      <w:proofErr w:type="spellEnd"/>
      <w:r>
        <w:rPr>
          <w:rFonts w:ascii="Times New Roman" w:eastAsia="Times New Roman" w:hAnsi="Times New Roman" w:cs="Times New Roman"/>
        </w:rPr>
        <w:t xml:space="preserve"> y T. </w:t>
      </w:r>
      <w:proofErr w:type="spellStart"/>
      <w:r>
        <w:rPr>
          <w:rFonts w:ascii="Times New Roman" w:eastAsia="Times New Roman" w:hAnsi="Times New Roman" w:cs="Times New Roman"/>
        </w:rPr>
        <w:t>Rademacher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Regulating</w:t>
      </w:r>
      <w:proofErr w:type="spellEnd"/>
      <w:r>
        <w:rPr>
          <w:rFonts w:ascii="Times New Roman" w:eastAsia="Times New Roman" w:hAnsi="Times New Roman" w:cs="Times New Roman"/>
          <w:i/>
        </w:rPr>
        <w:t xml:space="preserve"> Artificial </w:t>
      </w:r>
      <w:proofErr w:type="spellStart"/>
      <w:r>
        <w:rPr>
          <w:rFonts w:ascii="Times New Roman" w:eastAsia="Times New Roman" w:hAnsi="Times New Roman" w:cs="Times New Roman"/>
          <w:i/>
        </w:rPr>
        <w:t>Intelligence</w:t>
      </w:r>
      <w:proofErr w:type="spellEnd"/>
      <w:r>
        <w:rPr>
          <w:rFonts w:ascii="Times New Roman" w:eastAsia="Times New Roman" w:hAnsi="Times New Roman" w:cs="Times New Roman"/>
        </w:rPr>
        <w:t xml:space="preserve"> (pp. 277-293). Springer. https://doi.org/10.1007/978-3-030-32361-5</w:t>
      </w:r>
    </w:p>
    <w:p w14:paraId="302E7185" w14:textId="77777777" w:rsidR="004A6A7E" w:rsidRDefault="004A6A7E" w:rsidP="004A6A7E">
      <w:pPr>
        <w:spacing w:line="36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Edelenbos</w:t>
      </w:r>
      <w:proofErr w:type="spellEnd"/>
      <w:r>
        <w:rPr>
          <w:rFonts w:ascii="Times New Roman" w:eastAsia="Times New Roman" w:hAnsi="Times New Roman" w:cs="Times New Roman"/>
          <w:color w:val="000000"/>
        </w:rPr>
        <w:t xml:space="preserve">, J., </w:t>
      </w:r>
      <w:proofErr w:type="spellStart"/>
      <w:r>
        <w:rPr>
          <w:rFonts w:ascii="Times New Roman" w:eastAsia="Times New Roman" w:hAnsi="Times New Roman" w:cs="Times New Roman"/>
          <w:color w:val="000000"/>
        </w:rPr>
        <w:t>Hirzalla</w:t>
      </w:r>
      <w:proofErr w:type="spellEnd"/>
      <w:r>
        <w:rPr>
          <w:rFonts w:ascii="Times New Roman" w:eastAsia="Times New Roman" w:hAnsi="Times New Roman" w:cs="Times New Roman"/>
          <w:color w:val="000000"/>
        </w:rPr>
        <w:t xml:space="preserve">, F., van </w:t>
      </w:r>
      <w:proofErr w:type="spellStart"/>
      <w:r>
        <w:rPr>
          <w:rFonts w:ascii="Times New Roman" w:eastAsia="Times New Roman" w:hAnsi="Times New Roman" w:cs="Times New Roman"/>
          <w:color w:val="000000"/>
        </w:rPr>
        <w:t>Zoonen</w:t>
      </w:r>
      <w:proofErr w:type="spellEnd"/>
      <w:r>
        <w:rPr>
          <w:rFonts w:ascii="Times New Roman" w:eastAsia="Times New Roman" w:hAnsi="Times New Roman" w:cs="Times New Roman"/>
          <w:color w:val="000000"/>
        </w:rPr>
        <w:t xml:space="preserve">, L., van </w:t>
      </w:r>
      <w:proofErr w:type="spellStart"/>
      <w:r>
        <w:rPr>
          <w:rFonts w:ascii="Times New Roman" w:eastAsia="Times New Roman" w:hAnsi="Times New Roman" w:cs="Times New Roman"/>
          <w:color w:val="000000"/>
        </w:rPr>
        <w:t>Dalen</w:t>
      </w:r>
      <w:proofErr w:type="spellEnd"/>
      <w:r>
        <w:rPr>
          <w:rFonts w:ascii="Times New Roman" w:eastAsia="Times New Roman" w:hAnsi="Times New Roman" w:cs="Times New Roman"/>
          <w:color w:val="000000"/>
        </w:rPr>
        <w:t xml:space="preserve">, J., </w:t>
      </w:r>
      <w:proofErr w:type="spellStart"/>
      <w:r>
        <w:rPr>
          <w:rFonts w:ascii="Times New Roman" w:eastAsia="Times New Roman" w:hAnsi="Times New Roman" w:cs="Times New Roman"/>
          <w:color w:val="000000"/>
        </w:rPr>
        <w:t>Bouma</w:t>
      </w:r>
      <w:proofErr w:type="spellEnd"/>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Slob</w:t>
      </w:r>
      <w:proofErr w:type="spellEnd"/>
      <w:r>
        <w:rPr>
          <w:rFonts w:ascii="Times New Roman" w:eastAsia="Times New Roman" w:hAnsi="Times New Roman" w:cs="Times New Roman"/>
          <w:color w:val="000000"/>
        </w:rPr>
        <w:t xml:space="preserve">, A., and </w:t>
      </w:r>
      <w:proofErr w:type="spellStart"/>
      <w:r>
        <w:rPr>
          <w:rFonts w:ascii="Times New Roman" w:eastAsia="Times New Roman" w:hAnsi="Times New Roman" w:cs="Times New Roman"/>
          <w:color w:val="000000"/>
        </w:rPr>
        <w:t>Woestenburg</w:t>
      </w:r>
      <w:proofErr w:type="spellEnd"/>
      <w:r>
        <w:rPr>
          <w:rFonts w:ascii="Times New Roman" w:eastAsia="Times New Roman" w:hAnsi="Times New Roman" w:cs="Times New Roman"/>
          <w:color w:val="000000"/>
        </w:rPr>
        <w:t xml:space="preserve">, A. (2018). </w:t>
      </w:r>
      <w:proofErr w:type="spellStart"/>
      <w:r>
        <w:rPr>
          <w:rFonts w:ascii="Times New Roman" w:eastAsia="Times New Roman" w:hAnsi="Times New Roman" w:cs="Times New Roman"/>
          <w:color w:val="000000"/>
        </w:rPr>
        <w:t>Governing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complexity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smart</w:t>
      </w:r>
      <w:proofErr w:type="spellEnd"/>
      <w:r>
        <w:rPr>
          <w:rFonts w:ascii="Times New Roman" w:eastAsia="Times New Roman" w:hAnsi="Times New Roman" w:cs="Times New Roman"/>
          <w:color w:val="000000"/>
        </w:rPr>
        <w:t xml:space="preserve"> data </w:t>
      </w:r>
      <w:proofErr w:type="spellStart"/>
      <w:r>
        <w:rPr>
          <w:rFonts w:ascii="Times New Roman" w:eastAsia="Times New Roman" w:hAnsi="Times New Roman" w:cs="Times New Roman"/>
          <w:color w:val="000000"/>
        </w:rPr>
        <w:t>cities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Setting</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agenda. In </w:t>
      </w:r>
      <w:r>
        <w:rPr>
          <w:rFonts w:ascii="Times New Roman" w:eastAsia="Times New Roman" w:hAnsi="Times New Roman" w:cs="Times New Roman"/>
          <w:i/>
          <w:color w:val="000000"/>
        </w:rPr>
        <w:t xml:space="preserve">Smart Technologies </w:t>
      </w:r>
      <w:proofErr w:type="spellStart"/>
      <w:r>
        <w:rPr>
          <w:rFonts w:ascii="Times New Roman" w:eastAsia="Times New Roman" w:hAnsi="Times New Roman" w:cs="Times New Roman"/>
          <w:i/>
          <w:color w:val="000000"/>
        </w:rPr>
        <w:t>for</w:t>
      </w:r>
      <w:proofErr w:type="spellEnd"/>
      <w:r>
        <w:rPr>
          <w:rFonts w:ascii="Times New Roman" w:eastAsia="Times New Roman" w:hAnsi="Times New Roman" w:cs="Times New Roman"/>
          <w:i/>
          <w:color w:val="000000"/>
        </w:rPr>
        <w:t xml:space="preserve"> Smart </w:t>
      </w:r>
      <w:proofErr w:type="spellStart"/>
      <w:r>
        <w:rPr>
          <w:rFonts w:ascii="Times New Roman" w:eastAsia="Times New Roman" w:hAnsi="Times New Roman" w:cs="Times New Roman"/>
          <w:i/>
          <w:color w:val="000000"/>
        </w:rPr>
        <w:t>Governments</w:t>
      </w:r>
      <w:proofErr w:type="spellEnd"/>
      <w:r>
        <w:rPr>
          <w:rFonts w:ascii="Times New Roman" w:eastAsia="Times New Roman" w:hAnsi="Times New Roman" w:cs="Times New Roman"/>
          <w:color w:val="000000"/>
        </w:rPr>
        <w:t xml:space="preserve"> (pp. 35-54). Springer, Cham.</w:t>
      </w:r>
    </w:p>
    <w:p w14:paraId="00C5C68C" w14:textId="77777777" w:rsidR="004A6A7E" w:rsidRDefault="004A6A7E" w:rsidP="004A6A7E">
      <w:pPr>
        <w:spacing w:line="36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color w:val="000000"/>
        </w:rPr>
        <w:t>Fainstein</w:t>
      </w:r>
      <w:proofErr w:type="spellEnd"/>
      <w:r>
        <w:rPr>
          <w:rFonts w:ascii="Times New Roman" w:eastAsia="Times New Roman" w:hAnsi="Times New Roman" w:cs="Times New Roman"/>
          <w:color w:val="000000"/>
        </w:rPr>
        <w:t xml:space="preserve">, S. (2014)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just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city</w:t>
      </w:r>
      <w:proofErr w:type="spellEnd"/>
      <w:r>
        <w:rPr>
          <w:rFonts w:ascii="Times New Roman" w:eastAsia="Times New Roman" w:hAnsi="Times New Roman" w:cs="Times New Roman"/>
          <w:color w:val="000000"/>
        </w:rPr>
        <w:t xml:space="preserve">. International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of Urban </w:t>
      </w:r>
      <w:proofErr w:type="spellStart"/>
      <w:r>
        <w:rPr>
          <w:rFonts w:ascii="Times New Roman" w:eastAsia="Times New Roman" w:hAnsi="Times New Roman" w:cs="Times New Roman"/>
          <w:color w:val="000000"/>
        </w:rPr>
        <w:t>Sciences</w:t>
      </w:r>
      <w:proofErr w:type="spellEnd"/>
      <w:r>
        <w:rPr>
          <w:rFonts w:ascii="Times New Roman" w:eastAsia="Times New Roman" w:hAnsi="Times New Roman" w:cs="Times New Roman"/>
          <w:color w:val="000000"/>
        </w:rPr>
        <w:t>, 18(1), 1-18.</w:t>
      </w:r>
    </w:p>
    <w:p w14:paraId="3E5EAA6C"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Gilpin, R. (1987).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Political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Economy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International </w:t>
      </w:r>
      <w:proofErr w:type="spellStart"/>
      <w:r>
        <w:rPr>
          <w:rFonts w:ascii="Times New Roman" w:eastAsia="Times New Roman" w:hAnsi="Times New Roman" w:cs="Times New Roman"/>
        </w:rPr>
        <w:t>Relations</w:t>
      </w:r>
      <w:proofErr w:type="spellEnd"/>
      <w:r>
        <w:rPr>
          <w:rFonts w:ascii="Times New Roman" w:eastAsia="Times New Roman" w:hAnsi="Times New Roman" w:cs="Times New Roman"/>
        </w:rPr>
        <w:t xml:space="preserve">, Princeton: Princeton </w:t>
      </w:r>
      <w:proofErr w:type="spellStart"/>
      <w:r>
        <w:rPr>
          <w:rFonts w:ascii="Times New Roman" w:eastAsia="Times New Roman" w:hAnsi="Times New Roman" w:cs="Times New Roman"/>
        </w:rPr>
        <w:t>University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Press</w:t>
      </w:r>
      <w:proofErr w:type="spellEnd"/>
      <w:r>
        <w:rPr>
          <w:rFonts w:ascii="Times New Roman" w:eastAsia="Times New Roman" w:hAnsi="Times New Roman" w:cs="Times New Roman"/>
        </w:rPr>
        <w:t>.</w:t>
      </w:r>
    </w:p>
    <w:p w14:paraId="50BCC89A" w14:textId="77777777" w:rsidR="004A6A7E" w:rsidRDefault="004A6A7E" w:rsidP="004A6A7E">
      <w:pPr>
        <w:widowControl w:val="0"/>
        <w:spacing w:after="200" w:line="360" w:lineRule="auto"/>
        <w:ind w:left="720" w:hanging="720"/>
        <w:jc w:val="both"/>
        <w:rPr>
          <w:rFonts w:ascii="Times New Roman" w:eastAsia="Times New Roman" w:hAnsi="Times New Roman" w:cs="Times New Roman"/>
          <w:color w:val="0236B9"/>
        </w:rPr>
      </w:pPr>
      <w:proofErr w:type="spellStart"/>
      <w:r>
        <w:rPr>
          <w:rFonts w:ascii="Times New Roman" w:eastAsia="Times New Roman" w:hAnsi="Times New Roman" w:cs="Times New Roman"/>
        </w:rPr>
        <w:t>Hovsepyan</w:t>
      </w:r>
      <w:proofErr w:type="spellEnd"/>
      <w:r>
        <w:rPr>
          <w:rFonts w:ascii="Times New Roman" w:eastAsia="Times New Roman" w:hAnsi="Times New Roman" w:cs="Times New Roman"/>
        </w:rPr>
        <w:t xml:space="preserve">, E. (2020). </w:t>
      </w:r>
      <w:proofErr w:type="spellStart"/>
      <w:r>
        <w:rPr>
          <w:rFonts w:ascii="Times New Roman" w:eastAsia="Times New Roman" w:hAnsi="Times New Roman" w:cs="Times New Roman"/>
          <w:i/>
        </w:rPr>
        <w:t>Regulating</w:t>
      </w:r>
      <w:proofErr w:type="spellEnd"/>
      <w:r>
        <w:rPr>
          <w:rFonts w:ascii="Times New Roman" w:eastAsia="Times New Roman" w:hAnsi="Times New Roman" w:cs="Times New Roman"/>
          <w:i/>
        </w:rPr>
        <w:t xml:space="preserve"> AI: A </w:t>
      </w:r>
      <w:proofErr w:type="spellStart"/>
      <w:r>
        <w:rPr>
          <w:rFonts w:ascii="Times New Roman" w:eastAsia="Times New Roman" w:hAnsi="Times New Roman" w:cs="Times New Roman"/>
          <w:i/>
        </w:rPr>
        <w:t>Success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Story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for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the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European</w:t>
      </w:r>
      <w:proofErr w:type="spellEnd"/>
      <w:r>
        <w:rPr>
          <w:rFonts w:ascii="Times New Roman" w:eastAsia="Times New Roman" w:hAnsi="Times New Roman" w:cs="Times New Roman"/>
          <w:i/>
        </w:rPr>
        <w:t xml:space="preserve"> </w:t>
      </w:r>
      <w:proofErr w:type="spellStart"/>
      <w:proofErr w:type="gramStart"/>
      <w:r>
        <w:rPr>
          <w:rFonts w:ascii="Times New Roman" w:eastAsia="Times New Roman" w:hAnsi="Times New Roman" w:cs="Times New Roman"/>
          <w:i/>
        </w:rPr>
        <w:t>Union</w:t>
      </w:r>
      <w:proofErr w:type="spellEnd"/>
      <w:r>
        <w:rPr>
          <w:rFonts w:ascii="Times New Roman" w:eastAsia="Times New Roman" w:hAnsi="Times New Roman" w:cs="Times New Roman"/>
          <w:i/>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E-INTERNATIONAL RELATIONS. Consultado el 28 de julio de 2021. </w:t>
      </w:r>
      <w:hyperlink r:id="rId16">
        <w:r>
          <w:rPr>
            <w:rFonts w:ascii="Times New Roman" w:eastAsia="Times New Roman" w:hAnsi="Times New Roman" w:cs="Times New Roman"/>
            <w:color w:val="0236B9"/>
          </w:rPr>
          <w:t>https://bit.ly/3zOVKsr</w:t>
        </w:r>
      </w:hyperlink>
    </w:p>
    <w:p w14:paraId="7568994E" w14:textId="77777777" w:rsidR="004A6A7E" w:rsidRPr="00C31582" w:rsidRDefault="004A6A7E" w:rsidP="004A6A7E">
      <w:pPr>
        <w:widowControl w:val="0"/>
        <w:spacing w:after="200" w:line="360" w:lineRule="auto"/>
        <w:ind w:left="720" w:hanging="720"/>
        <w:jc w:val="both"/>
        <w:rPr>
          <w:rStyle w:val="Hipervnculo"/>
          <w:rFonts w:ascii="Times New Roman" w:eastAsia="Times New Roman" w:hAnsi="Times New Roman" w:cs="Times New Roman"/>
        </w:rPr>
      </w:pPr>
      <w:r>
        <w:rPr>
          <w:rFonts w:ascii="Times New Roman" w:eastAsia="Times New Roman" w:hAnsi="Times New Roman" w:cs="Times New Roman"/>
        </w:rPr>
        <w:t>Intel AI. (2023). Disponible en:</w:t>
      </w:r>
      <w:r w:rsidRPr="00DD4FA0">
        <w:t xml:space="preserve"> </w:t>
      </w:r>
      <w:hyperlink r:id="rId17" w:history="1">
        <w:r w:rsidRPr="00C31582">
          <w:rPr>
            <w:rStyle w:val="Hipervnculo"/>
            <w:rFonts w:ascii="Times New Roman" w:eastAsia="Times New Roman" w:hAnsi="Times New Roman" w:cs="Times New Roman"/>
          </w:rPr>
          <w:t>https://www.intel.com/content/www/us/en/artificial-intelligence/ overview.html</w:t>
        </w:r>
      </w:hyperlink>
    </w:p>
    <w:p w14:paraId="48CE2B9D" w14:textId="77777777" w:rsidR="004A6A7E" w:rsidRPr="004A6A7E" w:rsidRDefault="004A6A7E" w:rsidP="004A6A7E">
      <w:pPr>
        <w:widowControl w:val="0"/>
        <w:spacing w:line="360" w:lineRule="auto"/>
        <w:ind w:left="720" w:hanging="720"/>
        <w:jc w:val="both"/>
        <w:rPr>
          <w:rStyle w:val="Hipervnculo"/>
          <w:rFonts w:ascii="Times New Roman" w:eastAsia="Times New Roman" w:hAnsi="Times New Roman" w:cs="Times New Roman"/>
          <w:color w:val="auto"/>
          <w:u w:val="none"/>
        </w:rPr>
      </w:pPr>
      <w:r w:rsidRPr="004A6A7E">
        <w:rPr>
          <w:rStyle w:val="Hipervnculo"/>
          <w:rFonts w:ascii="Times New Roman" w:eastAsia="Times New Roman" w:hAnsi="Times New Roman" w:cs="Times New Roman"/>
          <w:color w:val="auto"/>
          <w:u w:val="none"/>
        </w:rPr>
        <w:t xml:space="preserve">Intel AI. (2023a). </w:t>
      </w:r>
      <w:proofErr w:type="spellStart"/>
      <w:r w:rsidRPr="004A6A7E">
        <w:rPr>
          <w:rStyle w:val="Hipervnculo"/>
          <w:rFonts w:ascii="Times New Roman" w:eastAsia="Times New Roman" w:hAnsi="Times New Roman" w:cs="Times New Roman"/>
          <w:color w:val="auto"/>
          <w:u w:val="none"/>
        </w:rPr>
        <w:t>Demir</w:t>
      </w:r>
      <w:proofErr w:type="spellEnd"/>
      <w:r w:rsidRPr="004A6A7E">
        <w:rPr>
          <w:rStyle w:val="Hipervnculo"/>
          <w:rFonts w:ascii="Times New Roman" w:eastAsia="Times New Roman" w:hAnsi="Times New Roman" w:cs="Times New Roman"/>
          <w:color w:val="auto"/>
          <w:u w:val="none"/>
        </w:rPr>
        <w:t>, I. Liberar el potencial de la IA generativa.</w:t>
      </w:r>
    </w:p>
    <w:p w14:paraId="286BFDA1" w14:textId="77777777" w:rsidR="004A6A7E" w:rsidRDefault="004A6A7E" w:rsidP="004A6A7E">
      <w:pPr>
        <w:widowControl w:val="0"/>
        <w:spacing w:after="200" w:line="360" w:lineRule="auto"/>
        <w:ind w:left="720" w:hanging="720"/>
        <w:jc w:val="both"/>
        <w:rPr>
          <w:rStyle w:val="Hipervnculo"/>
          <w:rFonts w:ascii="Times New Roman" w:eastAsia="Times New Roman" w:hAnsi="Times New Roman" w:cs="Times New Roman"/>
        </w:rPr>
      </w:pPr>
      <w:r w:rsidRPr="00704937">
        <w:rPr>
          <w:rStyle w:val="Hipervnculo"/>
          <w:rFonts w:ascii="Times New Roman" w:eastAsia="Times New Roman" w:hAnsi="Times New Roman" w:cs="Times New Roman"/>
        </w:rPr>
        <w:t xml:space="preserve">Disponible en: </w:t>
      </w:r>
      <w:hyperlink r:id="rId18" w:anchor="gs.yoy9ci" w:history="1">
        <w:r w:rsidRPr="00C31582">
          <w:rPr>
            <w:rStyle w:val="Hipervnculo"/>
            <w:rFonts w:ascii="Times New Roman" w:eastAsia="Times New Roman" w:hAnsi="Times New Roman" w:cs="Times New Roman"/>
          </w:rPr>
          <w:t>https://www.intel.com/content/www/us/en/newsroom/opinion/unlocking-potential-</w:t>
        </w:r>
        <w:r w:rsidRPr="00C31582">
          <w:rPr>
            <w:rStyle w:val="Hipervnculo"/>
            <w:rFonts w:ascii="Times New Roman" w:eastAsia="Times New Roman" w:hAnsi="Times New Roman" w:cs="Times New Roman"/>
          </w:rPr>
          <w:lastRenderedPageBreak/>
          <w:t>generative-ai.html#gs.yoy9ci</w:t>
        </w:r>
      </w:hyperlink>
      <w:r w:rsidRPr="00C31582">
        <w:rPr>
          <w:rStyle w:val="Hipervnculo"/>
          <w:rFonts w:ascii="Times New Roman" w:eastAsia="Times New Roman" w:hAnsi="Times New Roman" w:cs="Times New Roman"/>
        </w:rPr>
        <w:t>.</w:t>
      </w:r>
    </w:p>
    <w:p w14:paraId="51EDC9ED" w14:textId="77777777" w:rsidR="004A6A7E" w:rsidRPr="00C31582" w:rsidRDefault="004A6A7E" w:rsidP="004A6A7E">
      <w:pPr>
        <w:widowControl w:val="0"/>
        <w:spacing w:after="200" w:line="360" w:lineRule="auto"/>
        <w:ind w:left="720" w:hanging="720"/>
        <w:jc w:val="both"/>
        <w:rPr>
          <w:rStyle w:val="Hipervnculo"/>
          <w:rFonts w:ascii="Times New Roman" w:eastAsia="Times New Roman" w:hAnsi="Times New Roman" w:cs="Times New Roman"/>
        </w:rPr>
      </w:pPr>
      <w:r>
        <w:rPr>
          <w:rStyle w:val="Hipervnculo"/>
          <w:rFonts w:ascii="Times New Roman" w:eastAsia="Times New Roman" w:hAnsi="Times New Roman" w:cs="Times New Roman"/>
        </w:rPr>
        <w:t xml:space="preserve">International Data </w:t>
      </w:r>
      <w:proofErr w:type="spellStart"/>
      <w:r>
        <w:rPr>
          <w:rStyle w:val="Hipervnculo"/>
          <w:rFonts w:ascii="Times New Roman" w:eastAsia="Times New Roman" w:hAnsi="Times New Roman" w:cs="Times New Roman"/>
        </w:rPr>
        <w:t>Corporation</w:t>
      </w:r>
      <w:proofErr w:type="spellEnd"/>
      <w:r>
        <w:rPr>
          <w:rStyle w:val="Hipervnculo"/>
          <w:rFonts w:ascii="Times New Roman" w:eastAsia="Times New Roman" w:hAnsi="Times New Roman" w:cs="Times New Roman"/>
        </w:rPr>
        <w:t xml:space="preserve"> (IDC) (2023). </w:t>
      </w:r>
      <w:proofErr w:type="spellStart"/>
      <w:r>
        <w:rPr>
          <w:rStyle w:val="Hipervnculo"/>
          <w:rFonts w:ascii="Times New Roman" w:eastAsia="Times New Roman" w:hAnsi="Times New Roman" w:cs="Times New Roman"/>
        </w:rPr>
        <w:t>Economic</w:t>
      </w:r>
      <w:proofErr w:type="spellEnd"/>
      <w:r>
        <w:rPr>
          <w:rStyle w:val="Hipervnculo"/>
          <w:rFonts w:ascii="Times New Roman" w:eastAsia="Times New Roman" w:hAnsi="Times New Roman" w:cs="Times New Roman"/>
        </w:rPr>
        <w:t xml:space="preserve"> </w:t>
      </w:r>
      <w:proofErr w:type="spellStart"/>
      <w:r>
        <w:rPr>
          <w:rStyle w:val="Hipervnculo"/>
          <w:rFonts w:ascii="Times New Roman" w:eastAsia="Times New Roman" w:hAnsi="Times New Roman" w:cs="Times New Roman"/>
        </w:rPr>
        <w:t>Outlool</w:t>
      </w:r>
      <w:proofErr w:type="spellEnd"/>
      <w:r>
        <w:rPr>
          <w:rStyle w:val="Hipervnculo"/>
          <w:rFonts w:ascii="Times New Roman" w:eastAsia="Times New Roman" w:hAnsi="Times New Roman" w:cs="Times New Roman"/>
        </w:rPr>
        <w:t xml:space="preserve"> </w:t>
      </w:r>
      <w:proofErr w:type="spellStart"/>
      <w:r>
        <w:rPr>
          <w:rStyle w:val="Hipervnculo"/>
          <w:rFonts w:ascii="Times New Roman" w:eastAsia="Times New Roman" w:hAnsi="Times New Roman" w:cs="Times New Roman"/>
        </w:rPr>
        <w:t>for</w:t>
      </w:r>
      <w:proofErr w:type="spellEnd"/>
      <w:r>
        <w:rPr>
          <w:rStyle w:val="Hipervnculo"/>
          <w:rFonts w:ascii="Times New Roman" w:eastAsia="Times New Roman" w:hAnsi="Times New Roman" w:cs="Times New Roman"/>
        </w:rPr>
        <w:t xml:space="preserve"> Global </w:t>
      </w:r>
      <w:proofErr w:type="spellStart"/>
      <w:r>
        <w:rPr>
          <w:rStyle w:val="Hipervnculo"/>
          <w:rFonts w:ascii="Times New Roman" w:eastAsia="Times New Roman" w:hAnsi="Times New Roman" w:cs="Times New Roman"/>
        </w:rPr>
        <w:t>Technology</w:t>
      </w:r>
      <w:proofErr w:type="spellEnd"/>
      <w:r>
        <w:rPr>
          <w:rStyle w:val="Hipervnculo"/>
          <w:rFonts w:ascii="Times New Roman" w:eastAsia="Times New Roman" w:hAnsi="Times New Roman" w:cs="Times New Roman"/>
        </w:rPr>
        <w:t xml:space="preserve"> </w:t>
      </w:r>
      <w:proofErr w:type="spellStart"/>
      <w:r>
        <w:rPr>
          <w:rStyle w:val="Hipervnculo"/>
          <w:rFonts w:ascii="Times New Roman" w:eastAsia="Times New Roman" w:hAnsi="Times New Roman" w:cs="Times New Roman"/>
        </w:rPr>
        <w:t>Markests</w:t>
      </w:r>
      <w:proofErr w:type="spellEnd"/>
      <w:r>
        <w:rPr>
          <w:rStyle w:val="Hipervnculo"/>
          <w:rFonts w:ascii="Times New Roman" w:eastAsia="Times New Roman" w:hAnsi="Times New Roman" w:cs="Times New Roman"/>
        </w:rPr>
        <w:t>.  Disponible en</w:t>
      </w:r>
      <w:r w:rsidRPr="00C31582">
        <w:rPr>
          <w:rStyle w:val="Hipervnculo"/>
          <w:rFonts w:ascii="Times New Roman" w:eastAsia="Times New Roman" w:hAnsi="Times New Roman" w:cs="Times New Roman"/>
        </w:rPr>
        <w:t xml:space="preserve">: </w:t>
      </w:r>
      <w:hyperlink r:id="rId19" w:history="1">
        <w:r w:rsidRPr="00C31582">
          <w:rPr>
            <w:rStyle w:val="Hipervnculo"/>
            <w:rFonts w:ascii="Times New Roman" w:eastAsia="Times New Roman" w:hAnsi="Times New Roman" w:cs="Times New Roman"/>
          </w:rPr>
          <w:t>https://www.idc.com</w:t>
        </w:r>
      </w:hyperlink>
    </w:p>
    <w:p w14:paraId="2A686B08" w14:textId="77777777" w:rsidR="004A6A7E" w:rsidRDefault="004A6A7E" w:rsidP="004A6A7E">
      <w:pPr>
        <w:widowControl w:val="0"/>
        <w:spacing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Janssen, M., et al. (2020). Data </w:t>
      </w:r>
      <w:proofErr w:type="spellStart"/>
      <w:r>
        <w:rPr>
          <w:rFonts w:ascii="Times New Roman" w:eastAsia="Times New Roman" w:hAnsi="Times New Roman" w:cs="Times New Roman"/>
        </w:rPr>
        <w:t>Governance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Organizing</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trustworthy</w:t>
      </w:r>
      <w:proofErr w:type="spellEnd"/>
      <w:r>
        <w:rPr>
          <w:rFonts w:ascii="Times New Roman" w:eastAsia="Times New Roman" w:hAnsi="Times New Roman" w:cs="Times New Roman"/>
        </w:rPr>
        <w:t xml:space="preserve"> Artificial </w:t>
      </w:r>
      <w:proofErr w:type="spellStart"/>
      <w:r>
        <w:rPr>
          <w:rFonts w:ascii="Times New Roman" w:eastAsia="Times New Roman" w:hAnsi="Times New Roman" w:cs="Times New Roman"/>
        </w:rPr>
        <w:t>Intelligence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Government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Information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Quarterly</w:t>
      </w:r>
      <w:proofErr w:type="spellEnd"/>
      <w:r>
        <w:rPr>
          <w:rFonts w:ascii="Times New Roman" w:eastAsia="Times New Roman" w:hAnsi="Times New Roman" w:cs="Times New Roman"/>
        </w:rPr>
        <w:t xml:space="preserve">, 37 (3), 1-8. </w:t>
      </w:r>
      <w:hyperlink r:id="rId20">
        <w:r>
          <w:rPr>
            <w:rFonts w:ascii="Times New Roman" w:eastAsia="Times New Roman" w:hAnsi="Times New Roman" w:cs="Times New Roman"/>
          </w:rPr>
          <w:t>https://doi.org/10.1016/j.giq.2020.101493</w:t>
        </w:r>
      </w:hyperlink>
    </w:p>
    <w:p w14:paraId="02DED4E5" w14:textId="77777777" w:rsidR="004A6A7E" w:rsidRPr="004A6A7E" w:rsidRDefault="004A6A7E" w:rsidP="004A6A7E">
      <w:pPr>
        <w:spacing w:line="360" w:lineRule="auto"/>
        <w:ind w:left="720" w:hanging="720"/>
        <w:rPr>
          <w:rFonts w:ascii="Times New Roman" w:eastAsia="Times New Roman" w:hAnsi="Times New Roman" w:cs="Times New Roman"/>
          <w:color w:val="000000"/>
        </w:rPr>
      </w:pPr>
      <w:r w:rsidRPr="004A6A7E">
        <w:rPr>
          <w:rFonts w:ascii="Times New Roman" w:eastAsia="Times New Roman" w:hAnsi="Times New Roman" w:cs="Times New Roman"/>
          <w:color w:val="000000"/>
        </w:rPr>
        <w:t xml:space="preserve">Kelleher, Ann. (2022). </w:t>
      </w:r>
      <w:proofErr w:type="spellStart"/>
      <w:r w:rsidRPr="004A6A7E">
        <w:rPr>
          <w:rFonts w:ascii="Times New Roman" w:eastAsia="Times New Roman" w:hAnsi="Times New Roman" w:cs="Times New Roman"/>
          <w:i/>
          <w:iCs/>
          <w:color w:val="000000"/>
        </w:rPr>
        <w:t>Moore's</w:t>
      </w:r>
      <w:proofErr w:type="spellEnd"/>
      <w:r w:rsidRPr="004A6A7E">
        <w:rPr>
          <w:rFonts w:ascii="Times New Roman" w:eastAsia="Times New Roman" w:hAnsi="Times New Roman" w:cs="Times New Roman"/>
          <w:i/>
          <w:iCs/>
          <w:color w:val="000000"/>
        </w:rPr>
        <w:t xml:space="preserve"> </w:t>
      </w:r>
      <w:proofErr w:type="spellStart"/>
      <w:r w:rsidRPr="004A6A7E">
        <w:rPr>
          <w:rFonts w:ascii="Times New Roman" w:eastAsia="Times New Roman" w:hAnsi="Times New Roman" w:cs="Times New Roman"/>
          <w:i/>
          <w:iCs/>
          <w:color w:val="000000"/>
        </w:rPr>
        <w:t>Law</w:t>
      </w:r>
      <w:proofErr w:type="spellEnd"/>
      <w:r w:rsidRPr="004A6A7E">
        <w:rPr>
          <w:rFonts w:ascii="Times New Roman" w:eastAsia="Times New Roman" w:hAnsi="Times New Roman" w:cs="Times New Roman"/>
          <w:i/>
          <w:iCs/>
          <w:color w:val="000000"/>
        </w:rPr>
        <w:t xml:space="preserve"> - </w:t>
      </w:r>
      <w:proofErr w:type="spellStart"/>
      <w:r w:rsidRPr="004A6A7E">
        <w:rPr>
          <w:rFonts w:ascii="Times New Roman" w:eastAsia="Times New Roman" w:hAnsi="Times New Roman" w:cs="Times New Roman"/>
          <w:i/>
          <w:iCs/>
          <w:color w:val="000000"/>
        </w:rPr>
        <w:t>Now</w:t>
      </w:r>
      <w:proofErr w:type="spellEnd"/>
      <w:r w:rsidRPr="004A6A7E">
        <w:rPr>
          <w:rFonts w:ascii="Times New Roman" w:eastAsia="Times New Roman" w:hAnsi="Times New Roman" w:cs="Times New Roman"/>
          <w:i/>
          <w:iCs/>
          <w:color w:val="000000"/>
        </w:rPr>
        <w:t xml:space="preserve"> and in </w:t>
      </w:r>
      <w:proofErr w:type="spellStart"/>
      <w:r w:rsidRPr="004A6A7E">
        <w:rPr>
          <w:rFonts w:ascii="Times New Roman" w:eastAsia="Times New Roman" w:hAnsi="Times New Roman" w:cs="Times New Roman"/>
          <w:i/>
          <w:iCs/>
          <w:color w:val="000000"/>
        </w:rPr>
        <w:t>the</w:t>
      </w:r>
      <w:proofErr w:type="spellEnd"/>
      <w:r w:rsidRPr="004A6A7E">
        <w:rPr>
          <w:rFonts w:ascii="Times New Roman" w:eastAsia="Times New Roman" w:hAnsi="Times New Roman" w:cs="Times New Roman"/>
          <w:i/>
          <w:iCs/>
          <w:color w:val="000000"/>
        </w:rPr>
        <w:t xml:space="preserve"> Future</w:t>
      </w:r>
      <w:r w:rsidRPr="004A6A7E">
        <w:rPr>
          <w:rFonts w:ascii="Times New Roman" w:eastAsia="Times New Roman" w:hAnsi="Times New Roman" w:cs="Times New Roman"/>
          <w:color w:val="000000"/>
        </w:rPr>
        <w:t xml:space="preserve">. Intel </w:t>
      </w:r>
      <w:proofErr w:type="spellStart"/>
      <w:r w:rsidRPr="004A6A7E">
        <w:rPr>
          <w:rFonts w:ascii="Times New Roman" w:eastAsia="Times New Roman" w:hAnsi="Times New Roman" w:cs="Times New Roman"/>
          <w:color w:val="000000"/>
        </w:rPr>
        <w:t>Newsroom</w:t>
      </w:r>
      <w:proofErr w:type="spellEnd"/>
      <w:r w:rsidRPr="004A6A7E">
        <w:rPr>
          <w:rFonts w:ascii="Times New Roman" w:eastAsia="Times New Roman" w:hAnsi="Times New Roman" w:cs="Times New Roman"/>
          <w:color w:val="000000"/>
        </w:rPr>
        <w:t xml:space="preserve">. Disponible en </w:t>
      </w:r>
      <w:hyperlink r:id="rId21" w:history="1">
        <w:r w:rsidRPr="004A6A7E">
          <w:rPr>
            <w:rFonts w:ascii="Times New Roman" w:eastAsia="Times New Roman" w:hAnsi="Times New Roman" w:cs="Times New Roman"/>
            <w:color w:val="000000"/>
          </w:rPr>
          <w:t>https://www.intel.la</w:t>
        </w:r>
      </w:hyperlink>
    </w:p>
    <w:p w14:paraId="399A1781" w14:textId="77777777" w:rsidR="004A6A7E" w:rsidRDefault="004A6A7E" w:rsidP="004A6A7E">
      <w:pPr>
        <w:spacing w:line="36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color w:val="000000"/>
        </w:rPr>
        <w:t>Kitchin</w:t>
      </w:r>
      <w:proofErr w:type="spellEnd"/>
      <w:r>
        <w:rPr>
          <w:rFonts w:ascii="Times New Roman" w:eastAsia="Times New Roman" w:hAnsi="Times New Roman" w:cs="Times New Roman"/>
          <w:color w:val="000000"/>
        </w:rPr>
        <w:t xml:space="preserve">, R. (2014).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real-time </w:t>
      </w:r>
      <w:proofErr w:type="spellStart"/>
      <w:r>
        <w:rPr>
          <w:rFonts w:ascii="Times New Roman" w:eastAsia="Times New Roman" w:hAnsi="Times New Roman" w:cs="Times New Roman"/>
          <w:color w:val="000000"/>
        </w:rPr>
        <w:t>city</w:t>
      </w:r>
      <w:proofErr w:type="spellEnd"/>
      <w:r>
        <w:rPr>
          <w:rFonts w:ascii="Times New Roman" w:eastAsia="Times New Roman" w:hAnsi="Times New Roman" w:cs="Times New Roman"/>
          <w:color w:val="000000"/>
        </w:rPr>
        <w:t xml:space="preserve">? Big data and </w:t>
      </w:r>
      <w:proofErr w:type="spellStart"/>
      <w:r>
        <w:rPr>
          <w:rFonts w:ascii="Times New Roman" w:eastAsia="Times New Roman" w:hAnsi="Times New Roman" w:cs="Times New Roman"/>
          <w:color w:val="000000"/>
        </w:rPr>
        <w:t>smart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urbanism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GeoJournal</w:t>
      </w:r>
      <w:proofErr w:type="spellEnd"/>
      <w:r>
        <w:rPr>
          <w:rFonts w:ascii="Times New Roman" w:eastAsia="Times New Roman" w:hAnsi="Times New Roman" w:cs="Times New Roman"/>
          <w:color w:val="000000"/>
        </w:rPr>
        <w:t>, 79(1), pp. 1-14.</w:t>
      </w:r>
    </w:p>
    <w:p w14:paraId="67848030" w14:textId="77777777" w:rsidR="004A6A7E" w:rsidRDefault="004A6A7E" w:rsidP="004A6A7E">
      <w:pPr>
        <w:spacing w:line="360" w:lineRule="auto"/>
        <w:ind w:left="720" w:hanging="720"/>
        <w:rPr>
          <w:rFonts w:ascii="Times New Roman" w:eastAsia="Times New Roman" w:hAnsi="Times New Roman" w:cs="Times New Roman"/>
        </w:rPr>
      </w:pPr>
      <w:r>
        <w:rPr>
          <w:rFonts w:ascii="Times New Roman" w:eastAsia="Times New Roman" w:hAnsi="Times New Roman" w:cs="Times New Roman"/>
          <w:color w:val="000000"/>
        </w:rPr>
        <w:t xml:space="preserve">Meijer, A., &amp; Bolívar, M. P. R. (2016). </w:t>
      </w:r>
      <w:proofErr w:type="spellStart"/>
      <w:r>
        <w:rPr>
          <w:rFonts w:ascii="Times New Roman" w:eastAsia="Times New Roman" w:hAnsi="Times New Roman" w:cs="Times New Roman"/>
          <w:color w:val="000000"/>
        </w:rPr>
        <w:t>Governing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smart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city</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review</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literature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smart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urban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governance</w:t>
      </w:r>
      <w:proofErr w:type="spellEnd"/>
      <w:r>
        <w:rPr>
          <w:rFonts w:ascii="Times New Roman" w:eastAsia="Times New Roman" w:hAnsi="Times New Roman" w:cs="Times New Roman"/>
          <w:color w:val="000000"/>
        </w:rPr>
        <w:t xml:space="preserve">. International </w:t>
      </w:r>
      <w:proofErr w:type="spellStart"/>
      <w:r>
        <w:rPr>
          <w:rFonts w:ascii="Times New Roman" w:eastAsia="Times New Roman" w:hAnsi="Times New Roman" w:cs="Times New Roman"/>
          <w:color w:val="000000"/>
        </w:rPr>
        <w:t>review</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administrative </w:t>
      </w:r>
      <w:proofErr w:type="spellStart"/>
      <w:r>
        <w:rPr>
          <w:rFonts w:ascii="Times New Roman" w:eastAsia="Times New Roman" w:hAnsi="Times New Roman" w:cs="Times New Roman"/>
          <w:color w:val="000000"/>
        </w:rPr>
        <w:t>sciences</w:t>
      </w:r>
      <w:proofErr w:type="spellEnd"/>
      <w:r>
        <w:rPr>
          <w:rFonts w:ascii="Times New Roman" w:eastAsia="Times New Roman" w:hAnsi="Times New Roman" w:cs="Times New Roman"/>
          <w:color w:val="000000"/>
        </w:rPr>
        <w:t>, 82(2), 392-408.</w:t>
      </w:r>
    </w:p>
    <w:p w14:paraId="6136977D"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Mezzadra</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Neilson</w:t>
      </w:r>
      <w:proofErr w:type="spellEnd"/>
      <w:r>
        <w:rPr>
          <w:rFonts w:ascii="Times New Roman" w:eastAsia="Times New Roman" w:hAnsi="Times New Roman" w:cs="Times New Roman"/>
        </w:rPr>
        <w:t xml:space="preserve">, B. (2017).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multiple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frontiers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extraction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excavating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contemporary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capitalism</w:t>
      </w:r>
      <w:proofErr w:type="spellEnd"/>
      <w:r>
        <w:rPr>
          <w:rFonts w:ascii="Times New Roman" w:eastAsia="Times New Roman" w:hAnsi="Times New Roman" w:cs="Times New Roman"/>
          <w:i/>
        </w:rPr>
        <w:t xml:space="preserve">. Cultural </w:t>
      </w:r>
      <w:proofErr w:type="spellStart"/>
      <w:r>
        <w:rPr>
          <w:rFonts w:ascii="Times New Roman" w:eastAsia="Times New Roman" w:hAnsi="Times New Roman" w:cs="Times New Roman"/>
          <w:i/>
        </w:rPr>
        <w:t>Studie</w:t>
      </w:r>
      <w:r>
        <w:rPr>
          <w:rFonts w:ascii="Times New Roman" w:eastAsia="Times New Roman" w:hAnsi="Times New Roman" w:cs="Times New Roman"/>
        </w:rPr>
        <w:t>s</w:t>
      </w:r>
      <w:proofErr w:type="spellEnd"/>
      <w:r>
        <w:rPr>
          <w:rFonts w:ascii="Times New Roman" w:eastAsia="Times New Roman" w:hAnsi="Times New Roman" w:cs="Times New Roman"/>
        </w:rPr>
        <w:t>, 31(2-3), 185–204. doi:10.1080/09502386.2017.1303425</w:t>
      </w:r>
    </w:p>
    <w:p w14:paraId="065E7F63" w14:textId="77777777" w:rsidR="004A6A7E" w:rsidRDefault="004A6A7E" w:rsidP="004A6A7E">
      <w:pPr>
        <w:widowControl w:val="0"/>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Puntoni</w:t>
      </w:r>
      <w:proofErr w:type="spellEnd"/>
      <w:r>
        <w:rPr>
          <w:rFonts w:ascii="Times New Roman" w:eastAsia="Times New Roman" w:hAnsi="Times New Roman" w:cs="Times New Roman"/>
        </w:rPr>
        <w:t xml:space="preserve">, S., Walker, R., </w:t>
      </w:r>
      <w:proofErr w:type="spellStart"/>
      <w:r>
        <w:rPr>
          <w:rFonts w:ascii="Times New Roman" w:eastAsia="Times New Roman" w:hAnsi="Times New Roman" w:cs="Times New Roman"/>
        </w:rPr>
        <w:t>Giesler</w:t>
      </w:r>
      <w:proofErr w:type="spellEnd"/>
      <w:r>
        <w:rPr>
          <w:rFonts w:ascii="Times New Roman" w:eastAsia="Times New Roman" w:hAnsi="Times New Roman" w:cs="Times New Roman"/>
        </w:rPr>
        <w:t xml:space="preserve">, M., </w:t>
      </w:r>
      <w:proofErr w:type="spellStart"/>
      <w:r>
        <w:rPr>
          <w:rFonts w:ascii="Times New Roman" w:eastAsia="Times New Roman" w:hAnsi="Times New Roman" w:cs="Times New Roman"/>
        </w:rPr>
        <w:t>Botti</w:t>
      </w:r>
      <w:proofErr w:type="spellEnd"/>
      <w:r>
        <w:rPr>
          <w:rFonts w:ascii="Times New Roman" w:eastAsia="Times New Roman" w:hAnsi="Times New Roman" w:cs="Times New Roman"/>
        </w:rPr>
        <w:t xml:space="preserve">, S. (2020). </w:t>
      </w:r>
      <w:proofErr w:type="spellStart"/>
      <w:r>
        <w:rPr>
          <w:rFonts w:ascii="Times New Roman" w:eastAsia="Times New Roman" w:hAnsi="Times New Roman" w:cs="Times New Roman"/>
        </w:rPr>
        <w:t>Consumers</w:t>
      </w:r>
      <w:proofErr w:type="spellEnd"/>
      <w:r>
        <w:rPr>
          <w:rFonts w:ascii="Times New Roman" w:eastAsia="Times New Roman" w:hAnsi="Times New Roman" w:cs="Times New Roman"/>
        </w:rPr>
        <w:t xml:space="preserve"> and Artificial </w:t>
      </w:r>
      <w:proofErr w:type="spellStart"/>
      <w:r>
        <w:rPr>
          <w:rFonts w:ascii="Times New Roman" w:eastAsia="Times New Roman" w:hAnsi="Times New Roman" w:cs="Times New Roman"/>
        </w:rPr>
        <w:t>Intelligence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Experiential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Perspective</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American Marketing </w:t>
      </w:r>
      <w:proofErr w:type="spellStart"/>
      <w:r>
        <w:rPr>
          <w:rFonts w:ascii="Times New Roman" w:eastAsia="Times New Roman" w:hAnsi="Times New Roman" w:cs="Times New Roman"/>
          <w:i/>
        </w:rPr>
        <w:t>Association</w:t>
      </w:r>
      <w:proofErr w:type="spellEnd"/>
      <w:r>
        <w:rPr>
          <w:rFonts w:ascii="Times New Roman" w:eastAsia="Times New Roman" w:hAnsi="Times New Roman" w:cs="Times New Roman"/>
        </w:rPr>
        <w:t>. 1-21, 3-4. DOI: 10.1177/0022242920953847</w:t>
      </w:r>
    </w:p>
    <w:p w14:paraId="12297D0A" w14:textId="018B0067" w:rsidR="004A6A7E" w:rsidRPr="004A6A7E" w:rsidRDefault="004A6A7E" w:rsidP="004A6A7E">
      <w:pPr>
        <w:spacing w:after="200" w:line="360" w:lineRule="auto"/>
        <w:ind w:left="720" w:hanging="720"/>
        <w:rPr>
          <w:rFonts w:ascii="Times New Roman" w:eastAsia="Times New Roman" w:hAnsi="Times New Roman" w:cs="Times New Roman"/>
          <w:color w:val="000000"/>
        </w:rPr>
      </w:pPr>
      <w:proofErr w:type="spellStart"/>
      <w:r w:rsidRPr="004A6A7E">
        <w:rPr>
          <w:rFonts w:ascii="Times New Roman" w:eastAsia="Times New Roman" w:hAnsi="Times New Roman" w:cs="Times New Roman"/>
          <w:color w:val="000000"/>
        </w:rPr>
        <w:t>Rusell</w:t>
      </w:r>
      <w:proofErr w:type="spellEnd"/>
      <w:r w:rsidRPr="004A6A7E">
        <w:rPr>
          <w:rFonts w:ascii="Times New Roman" w:eastAsia="Times New Roman" w:hAnsi="Times New Roman" w:cs="Times New Roman"/>
          <w:color w:val="000000"/>
        </w:rPr>
        <w:t xml:space="preserve">, S. &amp; </w:t>
      </w:r>
      <w:proofErr w:type="spellStart"/>
      <w:r w:rsidRPr="004A6A7E">
        <w:rPr>
          <w:rFonts w:ascii="Times New Roman" w:eastAsia="Times New Roman" w:hAnsi="Times New Roman" w:cs="Times New Roman"/>
          <w:color w:val="000000"/>
        </w:rPr>
        <w:t>Norving</w:t>
      </w:r>
      <w:proofErr w:type="spellEnd"/>
      <w:r w:rsidRPr="004A6A7E">
        <w:rPr>
          <w:rFonts w:ascii="Times New Roman" w:eastAsia="Times New Roman" w:hAnsi="Times New Roman" w:cs="Times New Roman"/>
          <w:color w:val="000000"/>
        </w:rPr>
        <w:t xml:space="preserve"> P. (2004) </w:t>
      </w:r>
      <w:r w:rsidRPr="004A6A7E">
        <w:rPr>
          <w:rFonts w:ascii="Times New Roman" w:eastAsia="Times New Roman" w:hAnsi="Times New Roman" w:cs="Times New Roman"/>
          <w:i/>
          <w:iCs/>
          <w:color w:val="000000"/>
        </w:rPr>
        <w:t>Inteligencia artificial: Un enfoque moderno</w:t>
      </w:r>
      <w:r w:rsidRPr="004A6A7E">
        <w:rPr>
          <w:rFonts w:ascii="Times New Roman" w:eastAsia="Times New Roman" w:hAnsi="Times New Roman" w:cs="Times New Roman"/>
          <w:color w:val="000000"/>
        </w:rPr>
        <w:t xml:space="preserve">, Ed. Pearson Prentice </w:t>
      </w:r>
      <w:proofErr w:type="spellStart"/>
      <w:r w:rsidRPr="004A6A7E">
        <w:rPr>
          <w:rFonts w:ascii="Times New Roman" w:eastAsia="Times New Roman" w:hAnsi="Times New Roman" w:cs="Times New Roman"/>
          <w:color w:val="000000"/>
        </w:rPr>
        <w:t>Hall.Madrid</w:t>
      </w:r>
      <w:proofErr w:type="spellEnd"/>
    </w:p>
    <w:p w14:paraId="5CAEB5E2" w14:textId="77777777" w:rsidR="004A6A7E" w:rsidRDefault="004A6A7E" w:rsidP="004A6A7E">
      <w:pPr>
        <w:widowControl w:val="0"/>
        <w:spacing w:line="36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Strange</w:t>
      </w:r>
      <w:proofErr w:type="spellEnd"/>
      <w:r>
        <w:rPr>
          <w:rFonts w:ascii="Times New Roman" w:eastAsia="Times New Roman" w:hAnsi="Times New Roman" w:cs="Times New Roman"/>
        </w:rPr>
        <w:t xml:space="preserve">, S. (1982). </w:t>
      </w:r>
      <w:proofErr w:type="gramStart"/>
      <w:r>
        <w:rPr>
          <w:rFonts w:ascii="Times New Roman" w:eastAsia="Times New Roman" w:hAnsi="Times New Roman" w:cs="Times New Roman"/>
        </w:rPr>
        <w:t>Cave!</w:t>
      </w:r>
      <w:proofErr w:type="gramEnd"/>
      <w:r>
        <w:rPr>
          <w:rFonts w:ascii="Times New Roman" w:eastAsia="Times New Roman" w:hAnsi="Times New Roman" w:cs="Times New Roman"/>
        </w:rPr>
        <w:t xml:space="preserve"> Hic Dragones: A Critique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Regime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Analysis</w:t>
      </w:r>
      <w:proofErr w:type="spellEnd"/>
      <w:r>
        <w:rPr>
          <w:rFonts w:ascii="Times New Roman" w:eastAsia="Times New Roman" w:hAnsi="Times New Roman" w:cs="Times New Roman"/>
        </w:rPr>
        <w:t xml:space="preserve">. En </w:t>
      </w:r>
      <w:r>
        <w:rPr>
          <w:rFonts w:ascii="Times New Roman" w:eastAsia="Times New Roman" w:hAnsi="Times New Roman" w:cs="Times New Roman"/>
          <w:i/>
        </w:rPr>
        <w:t xml:space="preserve">International </w:t>
      </w:r>
      <w:proofErr w:type="spellStart"/>
      <w:r>
        <w:rPr>
          <w:rFonts w:ascii="Times New Roman" w:eastAsia="Times New Roman" w:hAnsi="Times New Roman" w:cs="Times New Roman"/>
          <w:i/>
        </w:rPr>
        <w:t>Organization</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MIT </w:t>
      </w:r>
      <w:proofErr w:type="spellStart"/>
      <w:r>
        <w:rPr>
          <w:rFonts w:ascii="Times New Roman" w:eastAsia="Times New Roman" w:hAnsi="Times New Roman" w:cs="Times New Roman"/>
        </w:rPr>
        <w:t>Press</w:t>
      </w:r>
      <w:proofErr w:type="spellEnd"/>
      <w:r>
        <w:rPr>
          <w:rFonts w:ascii="Times New Roman" w:eastAsia="Times New Roman" w:hAnsi="Times New Roman" w:cs="Times New Roman"/>
        </w:rPr>
        <w:t xml:space="preserve">, 36(2), 479-496. </w:t>
      </w:r>
    </w:p>
    <w:p w14:paraId="37B0153F"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Strange</w:t>
      </w:r>
      <w:proofErr w:type="spellEnd"/>
      <w:r>
        <w:rPr>
          <w:rFonts w:ascii="Times New Roman" w:eastAsia="Times New Roman" w:hAnsi="Times New Roman" w:cs="Times New Roman"/>
        </w:rPr>
        <w:t xml:space="preserve">, S. (2001). La retirada del Estado. Barcelona, </w:t>
      </w:r>
      <w:proofErr w:type="spellStart"/>
      <w:r>
        <w:rPr>
          <w:rFonts w:ascii="Times New Roman" w:eastAsia="Times New Roman" w:hAnsi="Times New Roman" w:cs="Times New Roman"/>
        </w:rPr>
        <w:t>España</w:t>
      </w:r>
      <w:proofErr w:type="spellEnd"/>
      <w:r>
        <w:rPr>
          <w:rFonts w:ascii="Times New Roman" w:eastAsia="Times New Roman" w:hAnsi="Times New Roman" w:cs="Times New Roman"/>
        </w:rPr>
        <w:t>: Icaria Editorial. Cap. 1, 2 y 3</w:t>
      </w:r>
    </w:p>
    <w:p w14:paraId="792BEDE5"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Foundation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w:t>
      </w:r>
      <w:proofErr w:type="spellEnd"/>
      <w:r>
        <w:rPr>
          <w:rFonts w:ascii="Times New Roman" w:eastAsia="Times New Roman" w:hAnsi="Times New Roman" w:cs="Times New Roman"/>
        </w:rPr>
        <w:t xml:space="preserve"> and International </w:t>
      </w:r>
      <w:proofErr w:type="spellStart"/>
      <w:r>
        <w:rPr>
          <w:rFonts w:ascii="Times New Roman" w:eastAsia="Times New Roman" w:hAnsi="Times New Roman" w:cs="Times New Roman"/>
        </w:rPr>
        <w:t>Affairs</w:t>
      </w:r>
      <w:proofErr w:type="spellEnd"/>
      <w:r>
        <w:rPr>
          <w:rFonts w:ascii="Times New Roman" w:eastAsia="Times New Roman" w:hAnsi="Times New Roman" w:cs="Times New Roman"/>
        </w:rPr>
        <w:t xml:space="preserve"> (2017). </w:t>
      </w:r>
      <w:proofErr w:type="spellStart"/>
      <w:r>
        <w:rPr>
          <w:rFonts w:ascii="Times New Roman" w:eastAsia="Times New Roman" w:hAnsi="Times New Roman" w:cs="Times New Roman"/>
          <w:i/>
        </w:rPr>
        <w:t>Notice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the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State</w:t>
      </w:r>
      <w:proofErr w:type="spellEnd"/>
      <w:r>
        <w:rPr>
          <w:rFonts w:ascii="Times New Roman" w:eastAsia="Times New Roman" w:hAnsi="Times New Roman" w:cs="Times New Roman"/>
          <w:i/>
        </w:rPr>
        <w:t xml:space="preserve"> Council </w:t>
      </w:r>
      <w:proofErr w:type="spellStart"/>
      <w:r>
        <w:rPr>
          <w:rFonts w:ascii="Times New Roman" w:eastAsia="Times New Roman" w:hAnsi="Times New Roman" w:cs="Times New Roman"/>
          <w:i/>
        </w:rPr>
        <w:t>Issuing</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the</w:t>
      </w:r>
      <w:proofErr w:type="spellEnd"/>
      <w:r>
        <w:rPr>
          <w:rFonts w:ascii="Times New Roman" w:eastAsia="Times New Roman" w:hAnsi="Times New Roman" w:cs="Times New Roman"/>
          <w:i/>
        </w:rPr>
        <w:t xml:space="preserve"> New </w:t>
      </w:r>
      <w:proofErr w:type="spellStart"/>
      <w:r>
        <w:rPr>
          <w:rFonts w:ascii="Times New Roman" w:eastAsia="Times New Roman" w:hAnsi="Times New Roman" w:cs="Times New Roman"/>
          <w:i/>
        </w:rPr>
        <w:t>Generation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Artificial </w:t>
      </w:r>
      <w:proofErr w:type="spellStart"/>
      <w:r>
        <w:rPr>
          <w:rFonts w:ascii="Times New Roman" w:eastAsia="Times New Roman" w:hAnsi="Times New Roman" w:cs="Times New Roman"/>
          <w:i/>
        </w:rPr>
        <w:t>Intelligence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Development</w:t>
      </w:r>
      <w:proofErr w:type="spellEnd"/>
      <w:r>
        <w:rPr>
          <w:rFonts w:ascii="Times New Roman" w:eastAsia="Times New Roman" w:hAnsi="Times New Roman" w:cs="Times New Roman"/>
          <w:i/>
        </w:rPr>
        <w:t xml:space="preserve"> Plan</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State</w:t>
      </w:r>
      <w:proofErr w:type="spellEnd"/>
      <w:r>
        <w:rPr>
          <w:rFonts w:ascii="Times New Roman" w:eastAsia="Times New Roman" w:hAnsi="Times New Roman" w:cs="Times New Roman"/>
        </w:rPr>
        <w:t xml:space="preserve"> Council </w:t>
      </w:r>
      <w:proofErr w:type="spellStart"/>
      <w:r>
        <w:rPr>
          <w:rFonts w:ascii="Times New Roman" w:eastAsia="Times New Roman" w:hAnsi="Times New Roman" w:cs="Times New Roman"/>
        </w:rPr>
        <w:t>Document</w:t>
      </w:r>
      <w:proofErr w:type="spellEnd"/>
      <w:r>
        <w:rPr>
          <w:rFonts w:ascii="Times New Roman" w:eastAsia="Times New Roman" w:hAnsi="Times New Roman" w:cs="Times New Roman"/>
        </w:rPr>
        <w:t xml:space="preserve"> [2017] No.35).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Foundation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w:t>
      </w:r>
      <w:proofErr w:type="spellEnd"/>
      <w:r>
        <w:rPr>
          <w:rFonts w:ascii="Times New Roman" w:eastAsia="Times New Roman" w:hAnsi="Times New Roman" w:cs="Times New Roman"/>
        </w:rPr>
        <w:t xml:space="preserve"> and International </w:t>
      </w:r>
      <w:proofErr w:type="spellStart"/>
      <w:r>
        <w:rPr>
          <w:rFonts w:ascii="Times New Roman" w:eastAsia="Times New Roman" w:hAnsi="Times New Roman" w:cs="Times New Roman"/>
        </w:rPr>
        <w:t>Affairs</w:t>
      </w:r>
      <w:proofErr w:type="spellEnd"/>
      <w:r>
        <w:rPr>
          <w:rFonts w:ascii="Times New Roman" w:eastAsia="Times New Roman" w:hAnsi="Times New Roman" w:cs="Times New Roman"/>
        </w:rPr>
        <w:t xml:space="preserve">. </w:t>
      </w:r>
      <w:hyperlink r:id="rId22">
        <w:r>
          <w:rPr>
            <w:rFonts w:ascii="Times New Roman" w:eastAsia="Times New Roman" w:hAnsi="Times New Roman" w:cs="Times New Roman"/>
            <w:color w:val="1155CC"/>
            <w:u w:val="single"/>
          </w:rPr>
          <w:t>https://bit.ly/3fccGkO</w:t>
        </w:r>
      </w:hyperlink>
    </w:p>
    <w:p w14:paraId="25526C7E" w14:textId="77777777" w:rsidR="004A6A7E" w:rsidRDefault="004A6A7E" w:rsidP="004A6A7E">
      <w:pPr>
        <w:spacing w:after="200" w:line="36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color w:val="000000"/>
        </w:rPr>
        <w:t>Tomor</w:t>
      </w:r>
      <w:proofErr w:type="spellEnd"/>
      <w:r>
        <w:rPr>
          <w:rFonts w:ascii="Times New Roman" w:eastAsia="Times New Roman" w:hAnsi="Times New Roman" w:cs="Times New Roman"/>
          <w:color w:val="000000"/>
        </w:rPr>
        <w:t xml:space="preserve">, Z., </w:t>
      </w:r>
      <w:proofErr w:type="spellStart"/>
      <w:r>
        <w:rPr>
          <w:rFonts w:ascii="Times New Roman" w:eastAsia="Times New Roman" w:hAnsi="Times New Roman" w:cs="Times New Roman"/>
          <w:color w:val="000000"/>
        </w:rPr>
        <w:t>Meijera</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Michelsa</w:t>
      </w:r>
      <w:proofErr w:type="spellEnd"/>
      <w:r>
        <w:rPr>
          <w:rFonts w:ascii="Times New Roman" w:eastAsia="Times New Roman" w:hAnsi="Times New Roman" w:cs="Times New Roman"/>
          <w:color w:val="000000"/>
        </w:rPr>
        <w:t xml:space="preserve">, A., and </w:t>
      </w:r>
      <w:proofErr w:type="spellStart"/>
      <w:r>
        <w:rPr>
          <w:rFonts w:ascii="Times New Roman" w:eastAsia="Times New Roman" w:hAnsi="Times New Roman" w:cs="Times New Roman"/>
          <w:color w:val="000000"/>
        </w:rPr>
        <w:t>Geertmanb</w:t>
      </w:r>
      <w:proofErr w:type="spellEnd"/>
      <w:r>
        <w:rPr>
          <w:rFonts w:ascii="Times New Roman" w:eastAsia="Times New Roman" w:hAnsi="Times New Roman" w:cs="Times New Roman"/>
          <w:color w:val="000000"/>
        </w:rPr>
        <w:t xml:space="preserve">, S. (2019) Smart </w:t>
      </w:r>
      <w:proofErr w:type="spellStart"/>
      <w:r>
        <w:rPr>
          <w:rFonts w:ascii="Times New Roman" w:eastAsia="Times New Roman" w:hAnsi="Times New Roman" w:cs="Times New Roman"/>
          <w:color w:val="000000"/>
        </w:rPr>
        <w:t>Governance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Sustainable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Cities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Findings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from</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Systematic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Literature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Review</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Of Urban </w:t>
      </w:r>
      <w:proofErr w:type="spellStart"/>
      <w:r>
        <w:rPr>
          <w:rFonts w:ascii="Times New Roman" w:eastAsia="Times New Roman" w:hAnsi="Times New Roman" w:cs="Times New Roman"/>
          <w:color w:val="000000"/>
        </w:rPr>
        <w:t>Technology</w:t>
      </w:r>
      <w:proofErr w:type="spellEnd"/>
      <w:r>
        <w:rPr>
          <w:rFonts w:ascii="Times New Roman" w:eastAsia="Times New Roman" w:hAnsi="Times New Roman" w:cs="Times New Roman"/>
          <w:color w:val="000000"/>
        </w:rPr>
        <w:t xml:space="preserve">, Vol. 26, No. 4, 3–27. Disponible en: </w:t>
      </w:r>
      <w:hyperlink r:id="rId23">
        <w:r>
          <w:rPr>
            <w:rFonts w:ascii="Times New Roman" w:eastAsia="Times New Roman" w:hAnsi="Times New Roman" w:cs="Times New Roman"/>
            <w:color w:val="0563C1"/>
            <w:u w:val="single"/>
          </w:rPr>
          <w:t>https://doi.org/10.1080/10630732.2019.1651178</w:t>
        </w:r>
      </w:hyperlink>
    </w:p>
    <w:p w14:paraId="6618F2D1"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Tussie</w:t>
      </w:r>
      <w:proofErr w:type="spellEnd"/>
      <w:r>
        <w:rPr>
          <w:rFonts w:ascii="Times New Roman" w:eastAsia="Times New Roman" w:hAnsi="Times New Roman" w:cs="Times New Roman"/>
        </w:rPr>
        <w:t xml:space="preserve">, D. (2015). Relaciones Internacionales y Economía Política Internacional: notas para el debate*. </w:t>
      </w:r>
      <w:r>
        <w:rPr>
          <w:rFonts w:ascii="Times New Roman" w:eastAsia="Times New Roman" w:hAnsi="Times New Roman" w:cs="Times New Roman"/>
          <w:i/>
        </w:rPr>
        <w:t>Relaciones Internacionales,</w:t>
      </w:r>
      <w:r>
        <w:rPr>
          <w:rFonts w:ascii="Times New Roman" w:eastAsia="Times New Roman" w:hAnsi="Times New Roman" w:cs="Times New Roman"/>
        </w:rPr>
        <w:t xml:space="preserve"> 24(48). 155-175. Recuperado a partir de: http://revistas.unlp.edu.ar/RRII-IRI/article/view/2198  </w:t>
      </w:r>
    </w:p>
    <w:p w14:paraId="66281BFB" w14:textId="77777777" w:rsidR="004A6A7E" w:rsidRDefault="004A6A7E" w:rsidP="004A6A7E">
      <w:pPr>
        <w:widowControl w:val="0"/>
        <w:spacing w:after="200" w:line="360" w:lineRule="auto"/>
        <w:jc w:val="both"/>
        <w:rPr>
          <w:rFonts w:ascii="Times New Roman" w:eastAsia="Times New Roman" w:hAnsi="Times New Roman" w:cs="Times New Roman"/>
        </w:rPr>
      </w:pPr>
      <w:r>
        <w:rPr>
          <w:rFonts w:ascii="Times New Roman" w:eastAsia="Times New Roman" w:hAnsi="Times New Roman" w:cs="Times New Roman"/>
        </w:rPr>
        <w:t xml:space="preserve">UNESCO (2021). </w:t>
      </w:r>
      <w:r w:rsidRPr="00836614">
        <w:rPr>
          <w:rFonts w:ascii="Times New Roman" w:eastAsia="Times New Roman" w:hAnsi="Times New Roman" w:cs="Times New Roman"/>
        </w:rPr>
        <w:t>Una perspectiva de Derechos, Apertura, Acceso y Múltiples actore</w:t>
      </w:r>
      <w:r>
        <w:rPr>
          <w:rFonts w:ascii="Times New Roman" w:eastAsia="Times New Roman" w:hAnsi="Times New Roman" w:cs="Times New Roman"/>
        </w:rPr>
        <w:t xml:space="preserve">s. </w:t>
      </w:r>
    </w:p>
    <w:p w14:paraId="2BC66724"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United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States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Securities</w:t>
      </w:r>
      <w:proofErr w:type="spellEnd"/>
      <w:r>
        <w:rPr>
          <w:rFonts w:ascii="Times New Roman" w:eastAsia="Times New Roman" w:hAnsi="Times New Roman" w:cs="Times New Roman"/>
        </w:rPr>
        <w:t xml:space="preserve"> and Exchange </w:t>
      </w:r>
      <w:proofErr w:type="spellStart"/>
      <w:r>
        <w:rPr>
          <w:rFonts w:ascii="Times New Roman" w:eastAsia="Times New Roman" w:hAnsi="Times New Roman" w:cs="Times New Roman"/>
        </w:rPr>
        <w:t>Commission</w:t>
      </w:r>
      <w:proofErr w:type="spellEnd"/>
      <w:r>
        <w:rPr>
          <w:rFonts w:ascii="Times New Roman" w:eastAsia="Times New Roman" w:hAnsi="Times New Roman" w:cs="Times New Roman"/>
        </w:rPr>
        <w:t xml:space="preserve"> (2017). Facebook, INC. </w:t>
      </w:r>
      <w:proofErr w:type="spellStart"/>
      <w:r>
        <w:rPr>
          <w:rFonts w:ascii="Times New Roman" w:eastAsia="Times New Roman" w:hAnsi="Times New Roman" w:cs="Times New Roman"/>
        </w:rPr>
        <w:t>Annual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Report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Pursuant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Section</w:t>
      </w:r>
      <w:proofErr w:type="spellEnd"/>
      <w:r>
        <w:rPr>
          <w:rFonts w:ascii="Times New Roman" w:eastAsia="Times New Roman" w:hAnsi="Times New Roman" w:cs="Times New Roman"/>
        </w:rPr>
        <w:t xml:space="preserve"> 13 </w:t>
      </w:r>
      <w:proofErr w:type="spellStart"/>
      <w:r>
        <w:rPr>
          <w:rFonts w:ascii="Times New Roman" w:eastAsia="Times New Roman" w:hAnsi="Times New Roman" w:cs="Times New Roman"/>
        </w:rPr>
        <w:t>or</w:t>
      </w:r>
      <w:proofErr w:type="spellEnd"/>
      <w:r>
        <w:rPr>
          <w:rFonts w:ascii="Times New Roman" w:eastAsia="Times New Roman" w:hAnsi="Times New Roman" w:cs="Times New Roman"/>
        </w:rPr>
        <w:t xml:space="preserve"> 15 (d)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Securities</w:t>
      </w:r>
      <w:proofErr w:type="spellEnd"/>
      <w:r>
        <w:rPr>
          <w:rFonts w:ascii="Times New Roman" w:eastAsia="Times New Roman" w:hAnsi="Times New Roman" w:cs="Times New Roman"/>
        </w:rPr>
        <w:t xml:space="preserve"> Exchange </w:t>
      </w:r>
      <w:proofErr w:type="spellStart"/>
      <w:r>
        <w:rPr>
          <w:rFonts w:ascii="Times New Roman" w:eastAsia="Times New Roman" w:hAnsi="Times New Roman" w:cs="Times New Roman"/>
        </w:rPr>
        <w:t>Act</w:t>
      </w:r>
      <w:proofErr w:type="spellEnd"/>
      <w:r>
        <w:rPr>
          <w:rFonts w:ascii="Times New Roman" w:eastAsia="Times New Roman" w:hAnsi="Times New Roman" w:cs="Times New Roman"/>
        </w:rPr>
        <w:t xml:space="preserve"> of 1934.</w:t>
      </w:r>
    </w:p>
    <w:p w14:paraId="756FACB0" w14:textId="77777777" w:rsidR="004A6A7E" w:rsidRDefault="004A6A7E" w:rsidP="004A6A7E">
      <w:pPr>
        <w:widowControl w:val="0"/>
        <w:spacing w:after="20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U.S. </w:t>
      </w:r>
      <w:proofErr w:type="spellStart"/>
      <w:r>
        <w:rPr>
          <w:rFonts w:ascii="Times New Roman" w:eastAsia="Times New Roman" w:hAnsi="Times New Roman" w:cs="Times New Roman"/>
        </w:rPr>
        <w:t>Securities</w:t>
      </w:r>
      <w:proofErr w:type="spellEnd"/>
      <w:r>
        <w:rPr>
          <w:rFonts w:ascii="Times New Roman" w:eastAsia="Times New Roman" w:hAnsi="Times New Roman" w:cs="Times New Roman"/>
        </w:rPr>
        <w:t xml:space="preserve"> and Exchange </w:t>
      </w:r>
      <w:proofErr w:type="spellStart"/>
      <w:r>
        <w:rPr>
          <w:rFonts w:ascii="Times New Roman" w:eastAsia="Times New Roman" w:hAnsi="Times New Roman" w:cs="Times New Roman"/>
        </w:rPr>
        <w:t>Commission</w:t>
      </w:r>
      <w:proofErr w:type="spellEnd"/>
      <w:r>
        <w:rPr>
          <w:rFonts w:ascii="Times New Roman" w:eastAsia="Times New Roman" w:hAnsi="Times New Roman" w:cs="Times New Roman"/>
        </w:rPr>
        <w:t xml:space="preserve"> (SEC), (2019). </w:t>
      </w:r>
      <w:proofErr w:type="spellStart"/>
      <w:r>
        <w:rPr>
          <w:rFonts w:ascii="Times New Roman" w:eastAsia="Times New Roman" w:hAnsi="Times New Roman" w:cs="Times New Roman"/>
        </w:rPr>
        <w:t>Misleading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Investors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About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Risks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Faced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Misuse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User</w:t>
      </w:r>
      <w:proofErr w:type="spellEnd"/>
      <w:r>
        <w:rPr>
          <w:rFonts w:ascii="Times New Roman" w:eastAsia="Times New Roman" w:hAnsi="Times New Roman" w:cs="Times New Roman"/>
        </w:rPr>
        <w:t xml:space="preserve"> Data. Disponible en:</w:t>
      </w:r>
    </w:p>
    <w:p w14:paraId="5840C942" w14:textId="77777777" w:rsidR="004A6A7E" w:rsidRPr="0004163D" w:rsidRDefault="004A6A7E" w:rsidP="004A6A7E">
      <w:pPr>
        <w:widowControl w:val="0"/>
        <w:spacing w:after="200" w:line="36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Wachter</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Mittelstadt</w:t>
      </w:r>
      <w:proofErr w:type="spellEnd"/>
      <w:r>
        <w:rPr>
          <w:rFonts w:ascii="Times New Roman" w:eastAsia="Times New Roman" w:hAnsi="Times New Roman" w:cs="Times New Roman"/>
        </w:rPr>
        <w:t xml:space="preserve">, B, </w:t>
      </w:r>
      <w:proofErr w:type="spellStart"/>
      <w:r>
        <w:rPr>
          <w:rFonts w:ascii="Times New Roman" w:eastAsia="Times New Roman" w:hAnsi="Times New Roman" w:cs="Times New Roman"/>
        </w:rPr>
        <w:t>Floridi</w:t>
      </w:r>
      <w:proofErr w:type="spellEnd"/>
      <w:r>
        <w:rPr>
          <w:rFonts w:ascii="Times New Roman" w:eastAsia="Times New Roman" w:hAnsi="Times New Roman" w:cs="Times New Roman"/>
        </w:rPr>
        <w:t xml:space="preserve"> L. (2017). </w:t>
      </w:r>
      <w:proofErr w:type="spellStart"/>
      <w:r>
        <w:rPr>
          <w:rFonts w:ascii="Times New Roman" w:eastAsia="Times New Roman" w:hAnsi="Times New Roman" w:cs="Times New Roman"/>
        </w:rPr>
        <w:t>Transparent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explainable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accountable</w:t>
      </w:r>
      <w:proofErr w:type="spellEnd"/>
      <w:r>
        <w:rPr>
          <w:rFonts w:ascii="Times New Roman" w:eastAsia="Times New Roman" w:hAnsi="Times New Roman" w:cs="Times New Roman"/>
        </w:rPr>
        <w:t xml:space="preserve"> AI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robotics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Science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Robotics</w:t>
      </w:r>
      <w:proofErr w:type="spellEnd"/>
      <w:r>
        <w:rPr>
          <w:rFonts w:ascii="Times New Roman" w:eastAsia="Times New Roman" w:hAnsi="Times New Roman" w:cs="Times New Roman"/>
        </w:rPr>
        <w:t xml:space="preserve">, 2, 1-2.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10.1126/</w:t>
      </w:r>
      <w:proofErr w:type="gramStart"/>
      <w:r>
        <w:rPr>
          <w:rFonts w:ascii="Times New Roman" w:eastAsia="Times New Roman" w:hAnsi="Times New Roman" w:cs="Times New Roman"/>
        </w:rPr>
        <w:t>scirobotics.aan</w:t>
      </w:r>
      <w:proofErr w:type="gramEnd"/>
      <w:r>
        <w:rPr>
          <w:rFonts w:ascii="Times New Roman" w:eastAsia="Times New Roman" w:hAnsi="Times New Roman" w:cs="Times New Roman"/>
        </w:rPr>
        <w:t>6080</w:t>
      </w:r>
    </w:p>
    <w:p w14:paraId="1A9614AA" w14:textId="77777777" w:rsidR="00376F4D" w:rsidRPr="00F97BE9" w:rsidRDefault="00376F4D" w:rsidP="004A6A7E">
      <w:pPr>
        <w:spacing w:line="360" w:lineRule="auto"/>
        <w:ind w:firstLine="708"/>
        <w:jc w:val="both"/>
        <w:rPr>
          <w:sz w:val="20"/>
          <w:szCs w:val="20"/>
          <w:lang w:val="pt-BR"/>
        </w:rPr>
      </w:pPr>
    </w:p>
    <w:sectPr w:rsidR="00376F4D" w:rsidRPr="00F97BE9" w:rsidSect="00C950DF">
      <w:headerReference w:type="default" r:id="rId24"/>
      <w:footerReference w:type="default" r:id="rId25"/>
      <w:pgSz w:w="12240" w:h="15840"/>
      <w:pgMar w:top="1417"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38714" w14:textId="77777777" w:rsidR="00BD0E5F" w:rsidRDefault="00BD0E5F" w:rsidP="00C950DF">
      <w:pPr>
        <w:spacing w:after="0" w:line="240" w:lineRule="auto"/>
      </w:pPr>
      <w:r>
        <w:separator/>
      </w:r>
    </w:p>
  </w:endnote>
  <w:endnote w:type="continuationSeparator" w:id="0">
    <w:p w14:paraId="59A29AB8" w14:textId="77777777" w:rsidR="00BD0E5F" w:rsidRDefault="00BD0E5F" w:rsidP="00C9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Libre Baskerville">
    <w:charset w:val="00"/>
    <w:family w:val="auto"/>
    <w:pitch w:val="variable"/>
    <w:sig w:usb0="A00000BF" w:usb1="50000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FADAF" w14:textId="7EB410E4" w:rsidR="00C950DF" w:rsidRDefault="00C950DF" w:rsidP="00C950DF">
    <w:pPr>
      <w:pStyle w:val="Piedepgina"/>
      <w:jc w:val="center"/>
    </w:pPr>
    <w:r w:rsidRPr="002D04D1">
      <w:rPr>
        <w:rFonts w:cs="Calibri"/>
        <w:b/>
      </w:rPr>
      <w:t xml:space="preserve">Vol. </w:t>
    </w:r>
    <w:r>
      <w:rPr>
        <w:rFonts w:cs="Calibri"/>
        <w:b/>
      </w:rPr>
      <w:t>10</w:t>
    </w:r>
    <w:r w:rsidRPr="002D04D1">
      <w:rPr>
        <w:rFonts w:cs="Calibri"/>
        <w:b/>
      </w:rPr>
      <w:t xml:space="preserve">, Núm. </w:t>
    </w:r>
    <w:r>
      <w:rPr>
        <w:rFonts w:cs="Calibri"/>
        <w:b/>
      </w:rPr>
      <w:t>20</w:t>
    </w:r>
    <w:r w:rsidRPr="002D04D1">
      <w:rPr>
        <w:rFonts w:cs="Calibri"/>
        <w:b/>
      </w:rPr>
      <w:t xml:space="preserve">                  </w:t>
    </w:r>
    <w:r>
      <w:rPr>
        <w:rFonts w:cs="Calibri"/>
        <w:b/>
      </w:rPr>
      <w:t xml:space="preserve">Julio - </w:t>
    </w:r>
    <w:proofErr w:type="gramStart"/>
    <w:r>
      <w:rPr>
        <w:rFonts w:cs="Calibri"/>
        <w:b/>
      </w:rPr>
      <w:t>Diciembre</w:t>
    </w:r>
    <w:proofErr w:type="gramEnd"/>
    <w:r w:rsidRPr="002D04D1">
      <w:rPr>
        <w:rFonts w:cs="Calibri"/>
        <w:b/>
      </w:rPr>
      <w:t xml:space="preserve"> 202</w:t>
    </w:r>
    <w:r w:rsidR="006B1700">
      <w:rPr>
        <w:rFonts w:cs="Calibri"/>
        <w:b/>
      </w:rPr>
      <w:t>3</w:t>
    </w:r>
    <w:r w:rsidRPr="002D04D1">
      <w:rPr>
        <w:rFonts w:cs="Calibri"/>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CAC2D" w14:textId="77777777" w:rsidR="00BD0E5F" w:rsidRDefault="00BD0E5F" w:rsidP="00C950DF">
      <w:pPr>
        <w:spacing w:after="0" w:line="240" w:lineRule="auto"/>
      </w:pPr>
      <w:r>
        <w:separator/>
      </w:r>
    </w:p>
  </w:footnote>
  <w:footnote w:type="continuationSeparator" w:id="0">
    <w:p w14:paraId="5D0C1A74" w14:textId="77777777" w:rsidR="00BD0E5F" w:rsidRDefault="00BD0E5F" w:rsidP="00C9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99F3B" w14:textId="50B55058" w:rsidR="00C950DF" w:rsidRDefault="00C950DF" w:rsidP="00C950D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EF55805"/>
    <w:multiLevelType w:val="hybridMultilevel"/>
    <w:tmpl w:val="A1B75FF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2A9509"/>
    <w:multiLevelType w:val="hybridMultilevel"/>
    <w:tmpl w:val="303B8C3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87E093D"/>
    <w:multiLevelType w:val="hybridMultilevel"/>
    <w:tmpl w:val="170A5428"/>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41CC3480"/>
    <w:multiLevelType w:val="hybridMultilevel"/>
    <w:tmpl w:val="5937E74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39346951">
    <w:abstractNumId w:val="3"/>
  </w:num>
  <w:num w:numId="2" w16cid:durableId="205338600">
    <w:abstractNumId w:val="0"/>
  </w:num>
  <w:num w:numId="3" w16cid:durableId="613875889">
    <w:abstractNumId w:val="1"/>
  </w:num>
  <w:num w:numId="4" w16cid:durableId="483009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AB"/>
    <w:rsid w:val="0002546F"/>
    <w:rsid w:val="0006743B"/>
    <w:rsid w:val="00076B19"/>
    <w:rsid w:val="000B1899"/>
    <w:rsid w:val="000C10A7"/>
    <w:rsid w:val="00116E7E"/>
    <w:rsid w:val="00160365"/>
    <w:rsid w:val="00175BD8"/>
    <w:rsid w:val="001F3A31"/>
    <w:rsid w:val="00281EAF"/>
    <w:rsid w:val="002A0B29"/>
    <w:rsid w:val="002A5F13"/>
    <w:rsid w:val="00303E84"/>
    <w:rsid w:val="003060C5"/>
    <w:rsid w:val="00332B83"/>
    <w:rsid w:val="00336ECF"/>
    <w:rsid w:val="00376F4D"/>
    <w:rsid w:val="00380EA1"/>
    <w:rsid w:val="00484787"/>
    <w:rsid w:val="00485429"/>
    <w:rsid w:val="00486266"/>
    <w:rsid w:val="00497A12"/>
    <w:rsid w:val="004A6A7E"/>
    <w:rsid w:val="00513F45"/>
    <w:rsid w:val="00574352"/>
    <w:rsid w:val="005A362E"/>
    <w:rsid w:val="005C66F6"/>
    <w:rsid w:val="006376D9"/>
    <w:rsid w:val="0066412C"/>
    <w:rsid w:val="006670B6"/>
    <w:rsid w:val="006848D0"/>
    <w:rsid w:val="006B1700"/>
    <w:rsid w:val="006B6829"/>
    <w:rsid w:val="006C3706"/>
    <w:rsid w:val="0072222F"/>
    <w:rsid w:val="00737BAC"/>
    <w:rsid w:val="00770194"/>
    <w:rsid w:val="0077032D"/>
    <w:rsid w:val="00793E69"/>
    <w:rsid w:val="007C2F0C"/>
    <w:rsid w:val="007D1D15"/>
    <w:rsid w:val="00802B79"/>
    <w:rsid w:val="008149FC"/>
    <w:rsid w:val="00814CDA"/>
    <w:rsid w:val="008B6355"/>
    <w:rsid w:val="008C315C"/>
    <w:rsid w:val="008E533E"/>
    <w:rsid w:val="00951419"/>
    <w:rsid w:val="009F001C"/>
    <w:rsid w:val="00A1195B"/>
    <w:rsid w:val="00A747A0"/>
    <w:rsid w:val="00AD596D"/>
    <w:rsid w:val="00B0047C"/>
    <w:rsid w:val="00B13ABD"/>
    <w:rsid w:val="00B305D4"/>
    <w:rsid w:val="00B7051A"/>
    <w:rsid w:val="00BA1594"/>
    <w:rsid w:val="00BC64E8"/>
    <w:rsid w:val="00BD0E5F"/>
    <w:rsid w:val="00BE28B3"/>
    <w:rsid w:val="00BF4976"/>
    <w:rsid w:val="00C950DF"/>
    <w:rsid w:val="00CA03A3"/>
    <w:rsid w:val="00CB383B"/>
    <w:rsid w:val="00CB5E9C"/>
    <w:rsid w:val="00D03A39"/>
    <w:rsid w:val="00D26714"/>
    <w:rsid w:val="00D679C7"/>
    <w:rsid w:val="00D7740B"/>
    <w:rsid w:val="00DA2CAB"/>
    <w:rsid w:val="00DC28F1"/>
    <w:rsid w:val="00DD7601"/>
    <w:rsid w:val="00DF1D8E"/>
    <w:rsid w:val="00EC5DCD"/>
    <w:rsid w:val="00F1437C"/>
    <w:rsid w:val="00F30032"/>
    <w:rsid w:val="00F93E18"/>
    <w:rsid w:val="00F97B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0D4D"/>
  <w15:chartTrackingRefBased/>
  <w15:docId w15:val="{67B653CA-FF8A-48E8-8FE7-D9BC8C31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4A6A7E"/>
    <w:pPr>
      <w:keepNext/>
      <w:keepLines/>
      <w:spacing w:before="320" w:after="80" w:line="276" w:lineRule="auto"/>
      <w:outlineLvl w:val="2"/>
    </w:pPr>
    <w:rPr>
      <w:rFonts w:ascii="Arial" w:eastAsia="Arial" w:hAnsi="Arial" w:cs="Arial"/>
      <w:color w:val="434343"/>
      <w:sz w:val="28"/>
      <w:szCs w:val="28"/>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2CAB"/>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737BAC"/>
    <w:rPr>
      <w:color w:val="0563C1" w:themeColor="hyperlink"/>
      <w:u w:val="single"/>
    </w:rPr>
  </w:style>
  <w:style w:type="character" w:styleId="Mencinsinresolver">
    <w:name w:val="Unresolved Mention"/>
    <w:basedOn w:val="Fuentedeprrafopredeter"/>
    <w:uiPriority w:val="99"/>
    <w:semiHidden/>
    <w:unhideWhenUsed/>
    <w:rsid w:val="00CB5E9C"/>
    <w:rPr>
      <w:color w:val="605E5C"/>
      <w:shd w:val="clear" w:color="auto" w:fill="E1DFDD"/>
    </w:rPr>
  </w:style>
  <w:style w:type="paragraph" w:styleId="Textodeglobo">
    <w:name w:val="Balloon Text"/>
    <w:basedOn w:val="Normal"/>
    <w:link w:val="TextodegloboCar"/>
    <w:uiPriority w:val="99"/>
    <w:semiHidden/>
    <w:unhideWhenUsed/>
    <w:rsid w:val="00BE28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8B3"/>
    <w:rPr>
      <w:rFonts w:ascii="Segoe UI" w:hAnsi="Segoe UI" w:cs="Segoe UI"/>
      <w:sz w:val="18"/>
      <w:szCs w:val="18"/>
    </w:rPr>
  </w:style>
  <w:style w:type="character" w:styleId="Textodelmarcadordeposicin">
    <w:name w:val="Placeholder Text"/>
    <w:basedOn w:val="Fuentedeprrafopredeter"/>
    <w:uiPriority w:val="99"/>
    <w:semiHidden/>
    <w:rsid w:val="00B7051A"/>
    <w:rPr>
      <w:color w:val="808080"/>
    </w:rPr>
  </w:style>
  <w:style w:type="table" w:styleId="Tablaconcuadrcula">
    <w:name w:val="Table Grid"/>
    <w:basedOn w:val="Tablanormal"/>
    <w:uiPriority w:val="39"/>
    <w:rsid w:val="00574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51419"/>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51419"/>
    <w:rPr>
      <w:rFonts w:ascii="Arial MT" w:eastAsia="Arial MT" w:hAnsi="Arial MT" w:cs="Arial MT"/>
      <w:lang w:val="es-ES"/>
    </w:rPr>
  </w:style>
  <w:style w:type="character" w:styleId="Refdecomentario">
    <w:name w:val="annotation reference"/>
    <w:basedOn w:val="Fuentedeprrafopredeter"/>
    <w:uiPriority w:val="99"/>
    <w:semiHidden/>
    <w:unhideWhenUsed/>
    <w:rsid w:val="00116E7E"/>
    <w:rPr>
      <w:sz w:val="16"/>
      <w:szCs w:val="16"/>
    </w:rPr>
  </w:style>
  <w:style w:type="paragraph" w:styleId="Textocomentario">
    <w:name w:val="annotation text"/>
    <w:basedOn w:val="Normal"/>
    <w:link w:val="TextocomentarioCar"/>
    <w:uiPriority w:val="99"/>
    <w:unhideWhenUsed/>
    <w:rsid w:val="00116E7E"/>
    <w:pPr>
      <w:spacing w:line="240" w:lineRule="auto"/>
    </w:pPr>
    <w:rPr>
      <w:sz w:val="20"/>
      <w:szCs w:val="20"/>
    </w:rPr>
  </w:style>
  <w:style w:type="character" w:customStyle="1" w:styleId="TextocomentarioCar">
    <w:name w:val="Texto comentario Car"/>
    <w:basedOn w:val="Fuentedeprrafopredeter"/>
    <w:link w:val="Textocomentario"/>
    <w:uiPriority w:val="99"/>
    <w:rsid w:val="00116E7E"/>
    <w:rPr>
      <w:sz w:val="20"/>
      <w:szCs w:val="20"/>
    </w:rPr>
  </w:style>
  <w:style w:type="paragraph" w:styleId="Asuntodelcomentario">
    <w:name w:val="annotation subject"/>
    <w:basedOn w:val="Textocomentario"/>
    <w:next w:val="Textocomentario"/>
    <w:link w:val="AsuntodelcomentarioCar"/>
    <w:uiPriority w:val="99"/>
    <w:semiHidden/>
    <w:unhideWhenUsed/>
    <w:rsid w:val="00116E7E"/>
    <w:rPr>
      <w:b/>
      <w:bCs/>
    </w:rPr>
  </w:style>
  <w:style w:type="character" w:customStyle="1" w:styleId="AsuntodelcomentarioCar">
    <w:name w:val="Asunto del comentario Car"/>
    <w:basedOn w:val="TextocomentarioCar"/>
    <w:link w:val="Asuntodelcomentario"/>
    <w:uiPriority w:val="99"/>
    <w:semiHidden/>
    <w:rsid w:val="00116E7E"/>
    <w:rPr>
      <w:b/>
      <w:bCs/>
      <w:sz w:val="20"/>
      <w:szCs w:val="20"/>
    </w:rPr>
  </w:style>
  <w:style w:type="paragraph" w:styleId="Prrafodelista">
    <w:name w:val="List Paragraph"/>
    <w:basedOn w:val="Normal"/>
    <w:uiPriority w:val="34"/>
    <w:qFormat/>
    <w:rsid w:val="00D03A39"/>
    <w:pPr>
      <w:ind w:left="720"/>
      <w:contextualSpacing/>
    </w:pPr>
    <w:rPr>
      <w:kern w:val="2"/>
      <w:lang w:val="es-VE"/>
      <w14:ligatures w14:val="standardContextual"/>
    </w:rPr>
  </w:style>
  <w:style w:type="paragraph" w:styleId="Encabezado">
    <w:name w:val="header"/>
    <w:basedOn w:val="Normal"/>
    <w:link w:val="EncabezadoCar"/>
    <w:uiPriority w:val="99"/>
    <w:unhideWhenUsed/>
    <w:rsid w:val="00C950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50DF"/>
  </w:style>
  <w:style w:type="paragraph" w:styleId="Piedepgina">
    <w:name w:val="footer"/>
    <w:basedOn w:val="Normal"/>
    <w:link w:val="PiedepginaCar"/>
    <w:uiPriority w:val="99"/>
    <w:unhideWhenUsed/>
    <w:rsid w:val="00C950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50DF"/>
  </w:style>
  <w:style w:type="character" w:customStyle="1" w:styleId="Ttulo3Car">
    <w:name w:val="Título 3 Car"/>
    <w:basedOn w:val="Fuentedeprrafopredeter"/>
    <w:link w:val="Ttulo3"/>
    <w:uiPriority w:val="9"/>
    <w:semiHidden/>
    <w:rsid w:val="004A6A7E"/>
    <w:rPr>
      <w:rFonts w:ascii="Arial" w:eastAsia="Arial" w:hAnsi="Arial" w:cs="Arial"/>
      <w:color w:val="434343"/>
      <w:sz w:val="28"/>
      <w:szCs w:val="28"/>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24136">
      <w:bodyDiv w:val="1"/>
      <w:marLeft w:val="0"/>
      <w:marRight w:val="0"/>
      <w:marTop w:val="0"/>
      <w:marBottom w:val="0"/>
      <w:divBdr>
        <w:top w:val="none" w:sz="0" w:space="0" w:color="auto"/>
        <w:left w:val="none" w:sz="0" w:space="0" w:color="auto"/>
        <w:bottom w:val="none" w:sz="0" w:space="0" w:color="auto"/>
        <w:right w:val="none" w:sz="0" w:space="0" w:color="auto"/>
      </w:divBdr>
    </w:div>
    <w:div w:id="195783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aguirre@iteso.mx" TargetMode="External"/><Relationship Id="rId13" Type="http://schemas.openxmlformats.org/officeDocument/2006/relationships/hyperlink" Target="https://oag.ca.gov/privacy/ccpa" TargetMode="External"/><Relationship Id="rId18" Type="http://schemas.openxmlformats.org/officeDocument/2006/relationships/hyperlink" Target="https://www.intel.com/content/www/us/en/newsroom/opinion/unlocking-potential-generative-ai.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ntel.la" TargetMode="External"/><Relationship Id="rId7" Type="http://schemas.openxmlformats.org/officeDocument/2006/relationships/endnotes" Target="endnotes.xml"/><Relationship Id="rId12" Type="http://schemas.openxmlformats.org/officeDocument/2006/relationships/hyperlink" Target="https://repositorio.cepal.org/bitstream/handle/11362/48000/1/S2200488_es.pdf" TargetMode="External"/><Relationship Id="rId17" Type="http://schemas.openxmlformats.org/officeDocument/2006/relationships/hyperlink" Target="https://www.intel.com/content/www/us/en/artificial-intelligence/%20overview.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it.ly/3zOVKsr" TargetMode="External"/><Relationship Id="rId20" Type="http://schemas.openxmlformats.org/officeDocument/2006/relationships/hyperlink" Target="https://doi.org/10.1016/j.giq.2020.1014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idees.cat/es/la-intelligencia-artificial-a-les-ciutat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europa.eu/info/law/law-topic/data-protection/data-protection-eu_es" TargetMode="External"/><Relationship Id="rId23" Type="http://schemas.openxmlformats.org/officeDocument/2006/relationships/hyperlink" Target="https://doi.org/10.1080/10630732.2019.1651178" TargetMode="External"/><Relationship Id="rId10" Type="http://schemas.openxmlformats.org/officeDocument/2006/relationships/hyperlink" Target="https://www.iadb.org/es/noticias/comunicados-de-prensa/2016-08-01/50-soluciones-inteligentes-para-ciudades%2C11529.html" TargetMode="External"/><Relationship Id="rId19" Type="http://schemas.openxmlformats.org/officeDocument/2006/relationships/hyperlink" Target="https://www.idc.com" TargetMode="External"/><Relationship Id="rId4" Type="http://schemas.openxmlformats.org/officeDocument/2006/relationships/settings" Target="settings.xml"/><Relationship Id="rId9" Type="http://schemas.openxmlformats.org/officeDocument/2006/relationships/hyperlink" Target="mailto:ana.orduna3533@alumnos.udg.mx" TargetMode="External"/><Relationship Id="rId14" Type="http://schemas.openxmlformats.org/officeDocument/2006/relationships/hyperlink" Target="https://oag.ca.gov/privacy/ccpa" TargetMode="External"/><Relationship Id="rId22" Type="http://schemas.openxmlformats.org/officeDocument/2006/relationships/hyperlink" Target="https://bit.ly/3fccGkO"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36DE9-1699-4529-B067-6A69D7AB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10928</Words>
  <Characters>60108</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Francisco Santillán Campos</cp:lastModifiedBy>
  <cp:revision>5</cp:revision>
  <cp:lastPrinted>2023-08-07T18:01:00Z</cp:lastPrinted>
  <dcterms:created xsi:type="dcterms:W3CDTF">2024-08-07T23:10:00Z</dcterms:created>
  <dcterms:modified xsi:type="dcterms:W3CDTF">2024-08-10T13:55:00Z</dcterms:modified>
</cp:coreProperties>
</file>