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BEBF5" w14:textId="42AEB3D2" w:rsidR="000C2435" w:rsidRDefault="000C2435" w:rsidP="000C2435">
      <w:pPr>
        <w:spacing w:after="98"/>
        <w:ind w:left="1680" w:right="0" w:firstLine="0"/>
        <w:jc w:val="right"/>
        <w:rPr>
          <w:color w:val="000000" w:themeColor="text1"/>
          <w:sz w:val="24"/>
        </w:rPr>
      </w:pPr>
      <w:r w:rsidRPr="000C2435">
        <w:rPr>
          <w:b/>
          <w:bCs/>
          <w:color w:val="000000" w:themeColor="text1"/>
          <w:sz w:val="24"/>
        </w:rPr>
        <w:t>DOI:</w:t>
      </w:r>
      <w:r w:rsidRPr="000C2435">
        <w:rPr>
          <w:b/>
          <w:bCs/>
          <w:color w:val="000000" w:themeColor="text1"/>
          <w:sz w:val="24"/>
        </w:rPr>
        <w:t xml:space="preserve"> </w:t>
      </w:r>
      <w:hyperlink r:id="rId4" w:history="1">
        <w:r w:rsidRPr="000C2435">
          <w:rPr>
            <w:rStyle w:val="Hipervnculo"/>
            <w:color w:val="000000" w:themeColor="text1"/>
            <w:sz w:val="24"/>
            <w:u w:val="none"/>
          </w:rPr>
          <w:t>https://doi.org/10.23913/ctes.v11i22.841</w:t>
        </w:r>
      </w:hyperlink>
    </w:p>
    <w:p w14:paraId="714FD128" w14:textId="77777777" w:rsidR="000C2435" w:rsidRPr="000C2435" w:rsidRDefault="000C2435" w:rsidP="000C2435">
      <w:pPr>
        <w:spacing w:after="98"/>
        <w:ind w:left="1680" w:right="0" w:firstLine="0"/>
        <w:jc w:val="right"/>
        <w:rPr>
          <w:color w:val="000000" w:themeColor="text1"/>
          <w:sz w:val="24"/>
        </w:rPr>
      </w:pPr>
    </w:p>
    <w:p w14:paraId="5F2831DB" w14:textId="2E9AD576" w:rsidR="001550C1" w:rsidRDefault="007B5388">
      <w:pPr>
        <w:spacing w:after="98"/>
        <w:ind w:left="1680" w:right="0" w:firstLine="0"/>
        <w:jc w:val="left"/>
      </w:pPr>
      <w:r>
        <w:rPr>
          <w:noProof/>
        </w:rPr>
        <w:drawing>
          <wp:inline distT="0" distB="0" distL="0" distR="0" wp14:anchorId="4B22AA83" wp14:editId="0BF435A4">
            <wp:extent cx="3810000" cy="4143375"/>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5"/>
                    <a:stretch>
                      <a:fillRect/>
                    </a:stretch>
                  </pic:blipFill>
                  <pic:spPr>
                    <a:xfrm>
                      <a:off x="0" y="0"/>
                      <a:ext cx="3810000" cy="4143375"/>
                    </a:xfrm>
                    <a:prstGeom prst="rect">
                      <a:avLst/>
                    </a:prstGeom>
                  </pic:spPr>
                </pic:pic>
              </a:graphicData>
            </a:graphic>
          </wp:inline>
        </w:drawing>
      </w:r>
      <w:r>
        <w:t xml:space="preserve"> </w:t>
      </w:r>
    </w:p>
    <w:p w14:paraId="240D7DF2" w14:textId="77777777" w:rsidR="001550C1" w:rsidRDefault="007B5388">
      <w:pPr>
        <w:spacing w:after="162"/>
        <w:ind w:left="0" w:right="0" w:firstLine="0"/>
        <w:jc w:val="left"/>
      </w:pPr>
      <w:proofErr w:type="spellStart"/>
      <w:r>
        <w:rPr>
          <w:b/>
        </w:rPr>
        <w:t>Ericka</w:t>
      </w:r>
      <w:proofErr w:type="spellEnd"/>
      <w:r>
        <w:rPr>
          <w:b/>
        </w:rPr>
        <w:t xml:space="preserve"> Berenice Herrera Ríos</w:t>
      </w:r>
      <w:r>
        <w:t xml:space="preserve"> </w:t>
      </w:r>
      <w:r>
        <w:t xml:space="preserve"> </w:t>
      </w:r>
    </w:p>
    <w:p w14:paraId="34A56928" w14:textId="77777777" w:rsidR="001550C1" w:rsidRDefault="007B5388">
      <w:pPr>
        <w:spacing w:after="158"/>
        <w:ind w:left="-5" w:right="0"/>
      </w:pPr>
      <w:r>
        <w:t xml:space="preserve">Realizo sus estudios de Posgrado en el Tecnológico Nacional de México campus Ciudad Juárez, obtuvo el grado de Doctor en Ciencias en Ingeniería Industrial bajo la línea de investigación de Optimización de Productos y Procesos. Cuenta con la distinción de CONAHCYT como Candidata a Profesora Investigadora y con el reconocimiento como Profesor con Perfil Deseable otorgado por PRODEP. </w:t>
      </w:r>
      <w:r>
        <w:t xml:space="preserve"> </w:t>
      </w:r>
    </w:p>
    <w:p w14:paraId="48BFFEDE" w14:textId="77777777" w:rsidR="001550C1" w:rsidRDefault="007B5388">
      <w:pPr>
        <w:ind w:left="-5" w:right="0"/>
      </w:pPr>
      <w:r>
        <w:t xml:space="preserve">Cuenta con 32 publicaciones entre las cuales </w:t>
      </w:r>
      <w:r>
        <w:t xml:space="preserve">se pueden encontrar artículos en revistas científicas y de divulgación nacionales e internacionales, así como también capítulos de libro con reconocimiento internacional, producto de su participación en Proyectos de Investigación Interdisciplinaria relacionados con la Estadística, Pronósticos, Diseño de Experimentos, Control </w:t>
      </w:r>
    </w:p>
    <w:p w14:paraId="08A1749A" w14:textId="77777777" w:rsidR="001550C1" w:rsidRDefault="007B5388">
      <w:pPr>
        <w:ind w:left="-5" w:right="0"/>
      </w:pPr>
      <w:r>
        <w:t xml:space="preserve">Estadístico de Procesos, Ingeniería de Calidad, Diseño Robusto de Parámetros, Mezclas, Calidad, </w:t>
      </w:r>
    </w:p>
    <w:p w14:paraId="3502E547" w14:textId="77777777" w:rsidR="001550C1" w:rsidRDefault="007B5388">
      <w:pPr>
        <w:ind w:left="-5" w:right="0"/>
      </w:pPr>
      <w:r>
        <w:t xml:space="preserve">Medio Ambiente </w:t>
      </w:r>
      <w:r>
        <w:t>e Inteligencia Competitiva para la Industria Maquiladora de Ciudad Juárez</w:t>
      </w:r>
      <w:r>
        <w:t xml:space="preserve"> </w:t>
      </w:r>
    </w:p>
    <w:sectPr w:rsidR="001550C1">
      <w:pgSz w:w="12240" w:h="15840"/>
      <w:pgMar w:top="1440" w:right="1437" w:bottom="1440"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0C1"/>
    <w:rsid w:val="000C2435"/>
    <w:rsid w:val="001550C1"/>
    <w:rsid w:val="00E41D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A3921"/>
  <w15:docId w15:val="{66CE37E0-1724-436E-8682-353A6EFEB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10" w:right="2" w:hanging="10"/>
      <w:jc w:val="both"/>
    </w:pPr>
    <w:rPr>
      <w:rFonts w:ascii="Calibri" w:eastAsia="Calibri" w:hAnsi="Calibri" w:cs="Calibri"/>
      <w:color w:val="000000"/>
      <w:sz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C2435"/>
    <w:rPr>
      <w:color w:val="0563C1" w:themeColor="hyperlink"/>
      <w:u w:val="single"/>
    </w:rPr>
  </w:style>
  <w:style w:type="character" w:styleId="Mencinsinresolver">
    <w:name w:val="Unresolved Mention"/>
    <w:basedOn w:val="Fuentedeprrafopredeter"/>
    <w:uiPriority w:val="99"/>
    <w:semiHidden/>
    <w:unhideWhenUsed/>
    <w:rsid w:val="000C2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hyperlink" Target="https://doi.org/10.23913/ctes.v11i22.84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166</Words>
  <Characters>917</Characters>
  <Application>Microsoft Office Word</Application>
  <DocSecurity>0</DocSecurity>
  <Lines>7</Lines>
  <Paragraphs>2</Paragraphs>
  <ScaleCrop>false</ScaleCrop>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Ericka Herrera</dc:creator>
  <cp:keywords/>
  <cp:lastModifiedBy>L. ANAID DE LA CRUZ</cp:lastModifiedBy>
  <cp:revision>2</cp:revision>
  <dcterms:created xsi:type="dcterms:W3CDTF">2026-07-13T22:46:00Z</dcterms:created>
  <dcterms:modified xsi:type="dcterms:W3CDTF">2026-07-13T22:46:00Z</dcterms:modified>
</cp:coreProperties>
</file>