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CB47" w14:textId="365BCBD4" w:rsidR="00377830" w:rsidRPr="0094490F" w:rsidRDefault="00DC56D6" w:rsidP="0094490F">
      <w:pPr>
        <w:spacing w:after="0" w:line="240" w:lineRule="auto"/>
        <w:jc w:val="both"/>
        <w:rPr>
          <w:rFonts w:cstheme="minorHAnsi"/>
          <w:b/>
          <w:sz w:val="28"/>
          <w:szCs w:val="28"/>
        </w:rPr>
      </w:pPr>
      <w:r>
        <w:rPr>
          <w:noProof/>
        </w:rPr>
        <w:drawing>
          <wp:anchor distT="0" distB="0" distL="114300" distR="114300" simplePos="0" relativeHeight="251660288" behindDoc="0" locked="0" layoutInCell="1" allowOverlap="1" wp14:anchorId="3B340C1B" wp14:editId="5D5A1354">
            <wp:simplePos x="0" y="0"/>
            <wp:positionH relativeFrom="page">
              <wp:align>right</wp:align>
            </wp:positionH>
            <wp:positionV relativeFrom="margin">
              <wp:posOffset>-885825</wp:posOffset>
            </wp:positionV>
            <wp:extent cx="7762875" cy="1181100"/>
            <wp:effectExtent l="0" t="0" r="9525" b="0"/>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89291" name="Imagen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90F">
        <w:rPr>
          <w:rFonts w:cstheme="minorHAnsi"/>
          <w:b/>
          <w:sz w:val="28"/>
          <w:szCs w:val="28"/>
        </w:rPr>
        <w:t>T</w:t>
      </w:r>
      <w:r w:rsidR="0094490F" w:rsidRPr="0094490F">
        <w:rPr>
          <w:rFonts w:cstheme="minorHAnsi"/>
          <w:b/>
          <w:sz w:val="28"/>
          <w:szCs w:val="28"/>
        </w:rPr>
        <w:t>emores académicos causados por el covid-19 en estudiantes de nutrición.</w:t>
      </w:r>
    </w:p>
    <w:p w14:paraId="1AE0495F" w14:textId="0266D536" w:rsidR="004660BD" w:rsidRDefault="005F20B2" w:rsidP="0094490F">
      <w:pPr>
        <w:spacing w:after="0" w:line="240" w:lineRule="auto"/>
        <w:jc w:val="both"/>
        <w:rPr>
          <w:rFonts w:cstheme="minorHAnsi"/>
          <w:bCs/>
          <w:i/>
          <w:iCs/>
          <w:sz w:val="24"/>
          <w:szCs w:val="24"/>
          <w:lang w:val="en-US"/>
        </w:rPr>
      </w:pPr>
      <w:r w:rsidRPr="0094490F">
        <w:rPr>
          <w:rFonts w:cstheme="minorHAnsi"/>
          <w:bCs/>
          <w:i/>
          <w:iCs/>
          <w:sz w:val="24"/>
          <w:szCs w:val="24"/>
          <w:lang w:val="en-US"/>
        </w:rPr>
        <w:t>A</w:t>
      </w:r>
      <w:r w:rsidR="0094490F" w:rsidRPr="0094490F">
        <w:rPr>
          <w:rFonts w:cstheme="minorHAnsi"/>
          <w:bCs/>
          <w:i/>
          <w:iCs/>
          <w:sz w:val="24"/>
          <w:szCs w:val="24"/>
          <w:lang w:val="en-US"/>
        </w:rPr>
        <w:t>cademic fears caused by covid-19 in nutrition students.</w:t>
      </w:r>
    </w:p>
    <w:p w14:paraId="03CBA00F" w14:textId="77777777" w:rsidR="0094490F" w:rsidRDefault="0094490F" w:rsidP="0094490F">
      <w:pPr>
        <w:spacing w:after="0" w:line="240" w:lineRule="auto"/>
        <w:jc w:val="both"/>
        <w:rPr>
          <w:rFonts w:cstheme="minorHAnsi"/>
          <w:bCs/>
          <w:i/>
          <w:iCs/>
          <w:sz w:val="24"/>
          <w:szCs w:val="24"/>
          <w:lang w:val="en-US"/>
        </w:rPr>
      </w:pPr>
    </w:p>
    <w:p w14:paraId="0C48A509" w14:textId="77777777" w:rsidR="0094490F" w:rsidRDefault="0094490F" w:rsidP="0094490F">
      <w:pPr>
        <w:spacing w:after="0" w:line="240" w:lineRule="auto"/>
        <w:jc w:val="both"/>
        <w:rPr>
          <w:rFonts w:cstheme="minorHAnsi"/>
          <w:bCs/>
          <w:i/>
          <w:iCs/>
          <w:sz w:val="24"/>
          <w:szCs w:val="24"/>
          <w:lang w:val="en-US"/>
        </w:rPr>
      </w:pPr>
    </w:p>
    <w:p w14:paraId="660BE3E3" w14:textId="77777777" w:rsidR="0094490F" w:rsidRDefault="0094490F" w:rsidP="0094490F">
      <w:pPr>
        <w:spacing w:after="0" w:line="240" w:lineRule="auto"/>
        <w:jc w:val="both"/>
        <w:rPr>
          <w:rFonts w:cstheme="minorHAnsi"/>
          <w:bCs/>
          <w:i/>
          <w:iCs/>
          <w:sz w:val="24"/>
          <w:szCs w:val="24"/>
          <w:lang w:val="en-US"/>
        </w:rPr>
      </w:pPr>
    </w:p>
    <w:p w14:paraId="55ECF264" w14:textId="25F8016F" w:rsidR="0094490F" w:rsidRPr="0094490F" w:rsidRDefault="0094490F" w:rsidP="0094490F">
      <w:pPr>
        <w:spacing w:after="0" w:line="240" w:lineRule="auto"/>
        <w:jc w:val="both"/>
        <w:rPr>
          <w:rFonts w:cstheme="minorHAnsi"/>
          <w:bCs/>
          <w:i/>
          <w:iCs/>
          <w:sz w:val="24"/>
          <w:szCs w:val="24"/>
          <w:lang w:val="en-US"/>
        </w:rPr>
      </w:pPr>
    </w:p>
    <w:p w14:paraId="296B8E9D" w14:textId="77777777" w:rsidR="004660BD" w:rsidRPr="0094490F" w:rsidRDefault="001E593A" w:rsidP="0094490F">
      <w:pPr>
        <w:spacing w:after="0" w:line="240" w:lineRule="auto"/>
        <w:jc w:val="right"/>
        <w:rPr>
          <w:rFonts w:cstheme="minorHAnsi"/>
          <w:b/>
          <w:bCs/>
          <w:sz w:val="24"/>
          <w:szCs w:val="24"/>
        </w:rPr>
      </w:pPr>
      <w:r w:rsidRPr="0094490F">
        <w:rPr>
          <w:rFonts w:cstheme="minorHAnsi"/>
          <w:b/>
          <w:bCs/>
          <w:sz w:val="24"/>
          <w:szCs w:val="24"/>
        </w:rPr>
        <w:t xml:space="preserve">Elsy Arlene Pérez Padilla </w:t>
      </w:r>
    </w:p>
    <w:p w14:paraId="1E4AF35B" w14:textId="662C3915" w:rsidR="004D2E72" w:rsidRPr="0094490F" w:rsidRDefault="004D2E72" w:rsidP="0094490F">
      <w:pPr>
        <w:spacing w:after="0" w:line="240" w:lineRule="auto"/>
        <w:jc w:val="right"/>
        <w:rPr>
          <w:rFonts w:cstheme="minorHAnsi"/>
          <w:sz w:val="24"/>
          <w:szCs w:val="24"/>
        </w:rPr>
      </w:pPr>
      <w:r w:rsidRPr="0094490F">
        <w:rPr>
          <w:rFonts w:cstheme="minorHAnsi"/>
          <w:sz w:val="24"/>
          <w:szCs w:val="24"/>
        </w:rPr>
        <w:t>Universidad Autónoma de Yucatán</w:t>
      </w:r>
    </w:p>
    <w:p w14:paraId="3C66A720" w14:textId="77777777" w:rsidR="001E593A" w:rsidRPr="0094490F" w:rsidRDefault="004D2E72" w:rsidP="0094490F">
      <w:pPr>
        <w:spacing w:after="0" w:line="240" w:lineRule="auto"/>
        <w:jc w:val="right"/>
        <w:rPr>
          <w:rFonts w:cstheme="minorHAnsi"/>
          <w:color w:val="FF0000"/>
          <w:sz w:val="24"/>
          <w:szCs w:val="24"/>
        </w:rPr>
      </w:pPr>
      <w:hyperlink r:id="rId8" w:history="1">
        <w:r w:rsidRPr="0094490F">
          <w:rPr>
            <w:rStyle w:val="Hipervnculo"/>
            <w:rFonts w:cstheme="minorHAnsi"/>
            <w:color w:val="FF0000"/>
            <w:sz w:val="24"/>
            <w:szCs w:val="24"/>
            <w:u w:val="none"/>
          </w:rPr>
          <w:t>ppadilla@correo.uady.mx</w:t>
        </w:r>
      </w:hyperlink>
    </w:p>
    <w:p w14:paraId="33DF98EC" w14:textId="77777777" w:rsidR="0094490F" w:rsidRPr="0094490F" w:rsidRDefault="0094490F" w:rsidP="0094490F">
      <w:pPr>
        <w:spacing w:after="0" w:line="240" w:lineRule="auto"/>
        <w:jc w:val="right"/>
        <w:rPr>
          <w:rFonts w:cstheme="minorHAnsi"/>
          <w:sz w:val="24"/>
          <w:szCs w:val="24"/>
        </w:rPr>
      </w:pPr>
    </w:p>
    <w:p w14:paraId="492651E3" w14:textId="71325B25" w:rsidR="004D2E72" w:rsidRPr="0094490F" w:rsidRDefault="004D2E72" w:rsidP="0094490F">
      <w:pPr>
        <w:spacing w:after="0" w:line="240" w:lineRule="auto"/>
        <w:jc w:val="right"/>
        <w:rPr>
          <w:rFonts w:cstheme="minorHAnsi"/>
          <w:b/>
          <w:bCs/>
          <w:sz w:val="24"/>
          <w:szCs w:val="24"/>
        </w:rPr>
      </w:pPr>
      <w:r w:rsidRPr="0094490F">
        <w:rPr>
          <w:rFonts w:cstheme="minorHAnsi"/>
          <w:b/>
          <w:bCs/>
          <w:sz w:val="24"/>
          <w:szCs w:val="24"/>
        </w:rPr>
        <w:t xml:space="preserve">Claudia Lorena Barrero Solís </w:t>
      </w:r>
    </w:p>
    <w:p w14:paraId="5E205472" w14:textId="4996C69A" w:rsidR="004D2E72" w:rsidRPr="0094490F" w:rsidRDefault="004D2E72" w:rsidP="0094490F">
      <w:pPr>
        <w:spacing w:after="0" w:line="240" w:lineRule="auto"/>
        <w:jc w:val="right"/>
        <w:rPr>
          <w:rFonts w:cstheme="minorHAnsi"/>
          <w:sz w:val="24"/>
          <w:szCs w:val="24"/>
        </w:rPr>
      </w:pPr>
      <w:r w:rsidRPr="0094490F">
        <w:rPr>
          <w:rFonts w:cstheme="minorHAnsi"/>
          <w:sz w:val="24"/>
          <w:szCs w:val="24"/>
        </w:rPr>
        <w:t>Universidad Autónoma de Yucatán</w:t>
      </w:r>
    </w:p>
    <w:p w14:paraId="1954713C" w14:textId="77777777" w:rsidR="004D2E72" w:rsidRPr="0094490F" w:rsidRDefault="004660BD" w:rsidP="0094490F">
      <w:pPr>
        <w:spacing w:after="0" w:line="240" w:lineRule="auto"/>
        <w:jc w:val="right"/>
        <w:rPr>
          <w:rFonts w:cstheme="minorHAnsi"/>
          <w:color w:val="FF0000"/>
          <w:sz w:val="24"/>
          <w:szCs w:val="24"/>
        </w:rPr>
      </w:pPr>
      <w:hyperlink r:id="rId9" w:history="1">
        <w:r w:rsidRPr="0094490F">
          <w:rPr>
            <w:rStyle w:val="Hipervnculo"/>
            <w:rFonts w:cstheme="minorHAnsi"/>
            <w:color w:val="FF0000"/>
            <w:sz w:val="24"/>
            <w:szCs w:val="24"/>
            <w:u w:val="none"/>
          </w:rPr>
          <w:t>barresol@correo.uady.mx</w:t>
        </w:r>
      </w:hyperlink>
    </w:p>
    <w:p w14:paraId="575845F0" w14:textId="77777777" w:rsidR="0094490F" w:rsidRPr="0094490F" w:rsidRDefault="0094490F" w:rsidP="0094490F">
      <w:pPr>
        <w:spacing w:after="0" w:line="240" w:lineRule="auto"/>
        <w:jc w:val="right"/>
        <w:rPr>
          <w:rFonts w:cstheme="minorHAnsi"/>
          <w:sz w:val="24"/>
          <w:szCs w:val="24"/>
        </w:rPr>
      </w:pPr>
    </w:p>
    <w:p w14:paraId="5788B9C7" w14:textId="23FA6097" w:rsidR="004D2E72" w:rsidRPr="0094490F" w:rsidRDefault="004D2E72" w:rsidP="0094490F">
      <w:pPr>
        <w:spacing w:after="0" w:line="240" w:lineRule="auto"/>
        <w:jc w:val="right"/>
        <w:rPr>
          <w:rFonts w:cstheme="minorHAnsi"/>
          <w:b/>
          <w:bCs/>
          <w:sz w:val="24"/>
          <w:szCs w:val="24"/>
        </w:rPr>
      </w:pPr>
      <w:r w:rsidRPr="0094490F">
        <w:rPr>
          <w:rFonts w:cstheme="minorHAnsi"/>
          <w:b/>
          <w:bCs/>
          <w:sz w:val="24"/>
          <w:szCs w:val="24"/>
        </w:rPr>
        <w:t>Humberto Salgado Burgos</w:t>
      </w:r>
    </w:p>
    <w:p w14:paraId="334BDCDD" w14:textId="384DE05B" w:rsidR="004D2E72" w:rsidRPr="0094490F" w:rsidRDefault="004D2E72" w:rsidP="0094490F">
      <w:pPr>
        <w:autoSpaceDE w:val="0"/>
        <w:autoSpaceDN w:val="0"/>
        <w:adjustRightInd w:val="0"/>
        <w:spacing w:after="0" w:line="240" w:lineRule="auto"/>
        <w:jc w:val="right"/>
        <w:rPr>
          <w:rFonts w:cstheme="minorHAnsi"/>
          <w:sz w:val="24"/>
          <w:szCs w:val="24"/>
        </w:rPr>
      </w:pPr>
      <w:r w:rsidRPr="0094490F">
        <w:rPr>
          <w:rFonts w:cstheme="minorHAnsi"/>
          <w:sz w:val="24"/>
          <w:szCs w:val="24"/>
        </w:rPr>
        <w:t>Universidad Autónoma de Yucatán</w:t>
      </w:r>
    </w:p>
    <w:p w14:paraId="0064CE66" w14:textId="77777777" w:rsidR="004D2E72" w:rsidRPr="0094490F" w:rsidRDefault="004660BD" w:rsidP="0094490F">
      <w:pPr>
        <w:autoSpaceDE w:val="0"/>
        <w:autoSpaceDN w:val="0"/>
        <w:adjustRightInd w:val="0"/>
        <w:spacing w:after="0" w:line="240" w:lineRule="auto"/>
        <w:jc w:val="right"/>
        <w:rPr>
          <w:rFonts w:cstheme="minorHAnsi"/>
          <w:color w:val="FF0000"/>
          <w:sz w:val="24"/>
          <w:szCs w:val="24"/>
        </w:rPr>
      </w:pPr>
      <w:hyperlink r:id="rId10" w:history="1">
        <w:r w:rsidRPr="0094490F">
          <w:rPr>
            <w:rStyle w:val="Hipervnculo"/>
            <w:rFonts w:cstheme="minorHAnsi"/>
            <w:color w:val="FF0000"/>
            <w:sz w:val="24"/>
            <w:szCs w:val="24"/>
            <w:u w:val="none"/>
          </w:rPr>
          <w:t>humberto.salgado@correo.uady.mx</w:t>
        </w:r>
      </w:hyperlink>
    </w:p>
    <w:p w14:paraId="364ED6CD" w14:textId="77777777" w:rsidR="004D2E72" w:rsidRPr="0094490F" w:rsidRDefault="004660BD" w:rsidP="0094490F">
      <w:pPr>
        <w:spacing w:after="0" w:line="240" w:lineRule="auto"/>
        <w:jc w:val="right"/>
        <w:rPr>
          <w:rFonts w:cstheme="minorHAnsi"/>
          <w:sz w:val="24"/>
          <w:szCs w:val="24"/>
        </w:rPr>
      </w:pPr>
      <w:hyperlink r:id="rId11" w:history="1">
        <w:r w:rsidRPr="0094490F">
          <w:rPr>
            <w:rStyle w:val="Hipervnculo"/>
            <w:rFonts w:cstheme="minorHAnsi"/>
            <w:color w:val="auto"/>
            <w:sz w:val="24"/>
            <w:szCs w:val="24"/>
            <w:u w:val="none"/>
          </w:rPr>
          <w:t>https://orcid.org/0000-0003-1118-3220</w:t>
        </w:r>
      </w:hyperlink>
    </w:p>
    <w:p w14:paraId="099355B6" w14:textId="77777777" w:rsidR="004660BD" w:rsidRPr="0094490F" w:rsidRDefault="004660BD" w:rsidP="0094490F">
      <w:pPr>
        <w:spacing w:after="0" w:line="240" w:lineRule="auto"/>
        <w:jc w:val="both"/>
        <w:rPr>
          <w:rFonts w:cstheme="minorHAnsi"/>
          <w:sz w:val="24"/>
          <w:szCs w:val="24"/>
        </w:rPr>
      </w:pPr>
    </w:p>
    <w:p w14:paraId="744BE3CE" w14:textId="77777777" w:rsidR="004660BD" w:rsidRPr="0094490F" w:rsidRDefault="004660BD" w:rsidP="0094490F">
      <w:pPr>
        <w:spacing w:after="0" w:line="240" w:lineRule="auto"/>
        <w:jc w:val="both"/>
        <w:rPr>
          <w:rFonts w:cstheme="minorHAnsi"/>
          <w:sz w:val="24"/>
          <w:szCs w:val="24"/>
        </w:rPr>
      </w:pPr>
    </w:p>
    <w:p w14:paraId="1E6F5AFC" w14:textId="1A47C5B5" w:rsidR="001E593A" w:rsidRPr="0094490F" w:rsidRDefault="001E593A" w:rsidP="009656EB">
      <w:pPr>
        <w:spacing w:after="0" w:line="240" w:lineRule="auto"/>
        <w:rPr>
          <w:rFonts w:cstheme="minorHAnsi"/>
          <w:b/>
          <w:sz w:val="24"/>
          <w:szCs w:val="24"/>
        </w:rPr>
      </w:pPr>
      <w:r w:rsidRPr="0094490F">
        <w:rPr>
          <w:rFonts w:cstheme="minorHAnsi"/>
          <w:b/>
          <w:sz w:val="24"/>
          <w:szCs w:val="24"/>
        </w:rPr>
        <w:t>Resumen</w:t>
      </w:r>
    </w:p>
    <w:p w14:paraId="33DB696B" w14:textId="32B664DA" w:rsidR="001E593A" w:rsidRDefault="001E593A" w:rsidP="0094490F">
      <w:pPr>
        <w:spacing w:after="0" w:line="240" w:lineRule="auto"/>
        <w:jc w:val="both"/>
        <w:rPr>
          <w:rFonts w:cstheme="minorHAnsi"/>
          <w:sz w:val="24"/>
          <w:szCs w:val="24"/>
        </w:rPr>
      </w:pPr>
      <w:r w:rsidRPr="0094490F">
        <w:rPr>
          <w:rFonts w:cstheme="minorHAnsi"/>
          <w:sz w:val="24"/>
          <w:szCs w:val="24"/>
        </w:rPr>
        <w:t xml:space="preserve">La pandemia de COVID-19 </w:t>
      </w:r>
      <w:r w:rsidR="00BF4F80" w:rsidRPr="0094490F">
        <w:rPr>
          <w:rFonts w:cstheme="minorHAnsi"/>
          <w:sz w:val="24"/>
          <w:szCs w:val="24"/>
        </w:rPr>
        <w:t>aumentó</w:t>
      </w:r>
      <w:r w:rsidRPr="0094490F">
        <w:rPr>
          <w:rFonts w:cstheme="minorHAnsi"/>
          <w:sz w:val="24"/>
          <w:szCs w:val="24"/>
        </w:rPr>
        <w:t xml:space="preserve"> los niveles de estrés, ansiedad, trastornos del sueño y </w:t>
      </w:r>
      <w:r w:rsidR="00C53BF3" w:rsidRPr="0094490F">
        <w:rPr>
          <w:rFonts w:cstheme="minorHAnsi"/>
          <w:sz w:val="24"/>
          <w:szCs w:val="24"/>
        </w:rPr>
        <w:t>distrés</w:t>
      </w:r>
      <w:r w:rsidRPr="0094490F">
        <w:rPr>
          <w:rFonts w:cstheme="minorHAnsi"/>
          <w:sz w:val="24"/>
          <w:szCs w:val="24"/>
        </w:rPr>
        <w:t xml:space="preserve"> psicológico entre los estudiantes universitarios. Esto ha tenido repercusiones significativas en su formación académica. Este estudio examinó la percepción de los estudiantes de nutrición sobre los miedos que dejó el COVID-19 en su vida personal y académica.</w:t>
      </w:r>
      <w:r w:rsidR="009656EB">
        <w:rPr>
          <w:rFonts w:cstheme="minorHAnsi"/>
          <w:sz w:val="24"/>
          <w:szCs w:val="24"/>
        </w:rPr>
        <w:t xml:space="preserve"> </w:t>
      </w:r>
      <w:r w:rsidRPr="0094490F">
        <w:rPr>
          <w:rFonts w:cstheme="minorHAnsi"/>
          <w:sz w:val="24"/>
          <w:szCs w:val="24"/>
        </w:rPr>
        <w:t xml:space="preserve">Se realizó una encuesta en línea a </w:t>
      </w:r>
      <w:r w:rsidR="0070556B" w:rsidRPr="0094490F">
        <w:rPr>
          <w:rFonts w:cstheme="minorHAnsi"/>
          <w:sz w:val="24"/>
          <w:szCs w:val="24"/>
        </w:rPr>
        <w:t>89</w:t>
      </w:r>
      <w:r w:rsidRPr="0094490F">
        <w:rPr>
          <w:rFonts w:cstheme="minorHAnsi"/>
          <w:sz w:val="24"/>
          <w:szCs w:val="24"/>
        </w:rPr>
        <w:t xml:space="preserve"> estudiantes de nutrici</w:t>
      </w:r>
      <w:r w:rsidR="0070556B" w:rsidRPr="0094490F">
        <w:rPr>
          <w:rFonts w:cstheme="minorHAnsi"/>
          <w:sz w:val="24"/>
          <w:szCs w:val="24"/>
        </w:rPr>
        <w:t>ó</w:t>
      </w:r>
      <w:r w:rsidRPr="0094490F">
        <w:rPr>
          <w:rFonts w:cstheme="minorHAnsi"/>
          <w:sz w:val="24"/>
          <w:szCs w:val="24"/>
        </w:rPr>
        <w:t>n. La encuesta consistió en una escala estandarizada aplicada en línea a través de la plataforma Microsoft365 FORMS sobre los factores estresantes de los estudiantes al enfrentar la pandemia causada por COVID-19.</w:t>
      </w:r>
      <w:r w:rsidR="009656EB">
        <w:rPr>
          <w:rFonts w:cstheme="minorHAnsi"/>
          <w:sz w:val="24"/>
          <w:szCs w:val="24"/>
        </w:rPr>
        <w:t xml:space="preserve"> </w:t>
      </w:r>
      <w:r w:rsidRPr="0094490F">
        <w:rPr>
          <w:rFonts w:cstheme="minorHAnsi"/>
          <w:sz w:val="24"/>
          <w:szCs w:val="24"/>
        </w:rPr>
        <w:t>Los resultados muestran que los estudiantes de nutrición percibieron la mayor frecuencia de tengo miedo de que un miembro de la familia enferme y muera por COVID-19, y tengo mucho miedo de que el COVID-19 afecte mi situación académica.</w:t>
      </w:r>
      <w:r w:rsidR="009656EB">
        <w:rPr>
          <w:rFonts w:cstheme="minorHAnsi"/>
          <w:sz w:val="24"/>
          <w:szCs w:val="24"/>
        </w:rPr>
        <w:t xml:space="preserve"> </w:t>
      </w:r>
      <w:r w:rsidRPr="0094490F">
        <w:rPr>
          <w:rFonts w:cstheme="minorHAnsi"/>
          <w:sz w:val="24"/>
          <w:szCs w:val="24"/>
        </w:rPr>
        <w:t xml:space="preserve">Los estudiantes reportaron preocupaciones académicas y relacionadas con la salud causadas por la pandemia. El miedo y la angustia son problemas que deben tomarse en serio, </w:t>
      </w:r>
      <w:r w:rsidR="0070556B" w:rsidRPr="0094490F">
        <w:rPr>
          <w:rFonts w:cstheme="minorHAnsi"/>
          <w:sz w:val="24"/>
          <w:szCs w:val="24"/>
        </w:rPr>
        <w:t>así como su</w:t>
      </w:r>
      <w:r w:rsidRPr="0094490F">
        <w:rPr>
          <w:rFonts w:cstheme="minorHAnsi"/>
          <w:sz w:val="24"/>
          <w:szCs w:val="24"/>
        </w:rPr>
        <w:t xml:space="preserve"> detección y el seguimiento oportunos.</w:t>
      </w:r>
    </w:p>
    <w:p w14:paraId="08835FA3" w14:textId="77777777" w:rsidR="009656EB" w:rsidRPr="0094490F" w:rsidRDefault="009656EB" w:rsidP="0094490F">
      <w:pPr>
        <w:spacing w:after="0" w:line="240" w:lineRule="auto"/>
        <w:jc w:val="both"/>
        <w:rPr>
          <w:rFonts w:cstheme="minorHAnsi"/>
          <w:sz w:val="24"/>
          <w:szCs w:val="24"/>
        </w:rPr>
      </w:pPr>
    </w:p>
    <w:p w14:paraId="03680B76" w14:textId="77777777" w:rsidR="0027593F" w:rsidRPr="0094490F" w:rsidRDefault="0027593F" w:rsidP="0094490F">
      <w:pPr>
        <w:spacing w:after="0" w:line="240" w:lineRule="auto"/>
        <w:jc w:val="both"/>
        <w:rPr>
          <w:rFonts w:cstheme="minorHAnsi"/>
          <w:sz w:val="24"/>
          <w:szCs w:val="24"/>
          <w:lang w:val="es-ES"/>
        </w:rPr>
      </w:pPr>
      <w:r w:rsidRPr="0094490F">
        <w:rPr>
          <w:rFonts w:cstheme="minorHAnsi"/>
          <w:b/>
          <w:sz w:val="24"/>
          <w:szCs w:val="24"/>
        </w:rPr>
        <w:t>Palabras clave:</w:t>
      </w:r>
      <w:r w:rsidRPr="0094490F">
        <w:rPr>
          <w:rFonts w:cstheme="minorHAnsi"/>
          <w:sz w:val="24"/>
          <w:szCs w:val="24"/>
        </w:rPr>
        <w:t xml:space="preserve"> Estudiantes universitarios, </w:t>
      </w:r>
      <w:r w:rsidR="007937E2" w:rsidRPr="0094490F">
        <w:rPr>
          <w:rFonts w:cstheme="minorHAnsi"/>
          <w:sz w:val="24"/>
          <w:szCs w:val="24"/>
          <w:lang w:val="es-ES"/>
        </w:rPr>
        <w:t>COVID-19, Situación Académica, Temores.</w:t>
      </w:r>
    </w:p>
    <w:p w14:paraId="4038D276" w14:textId="77777777" w:rsidR="005F20B2" w:rsidRPr="0094490F" w:rsidRDefault="005F20B2" w:rsidP="0094490F">
      <w:pPr>
        <w:spacing w:after="0" w:line="240" w:lineRule="auto"/>
        <w:jc w:val="both"/>
        <w:rPr>
          <w:rFonts w:cstheme="minorHAnsi"/>
          <w:sz w:val="24"/>
          <w:szCs w:val="24"/>
          <w:lang w:val="es-ES"/>
        </w:rPr>
      </w:pPr>
    </w:p>
    <w:p w14:paraId="498C5C53" w14:textId="77777777" w:rsidR="007937E2" w:rsidRPr="0094490F" w:rsidRDefault="007937E2" w:rsidP="009656EB">
      <w:pPr>
        <w:spacing w:after="0" w:line="240" w:lineRule="auto"/>
        <w:rPr>
          <w:rFonts w:cstheme="minorHAnsi"/>
          <w:b/>
          <w:sz w:val="24"/>
          <w:szCs w:val="24"/>
          <w:lang w:val="en-US"/>
        </w:rPr>
      </w:pPr>
      <w:r w:rsidRPr="0094490F">
        <w:rPr>
          <w:rFonts w:cstheme="minorHAnsi"/>
          <w:b/>
          <w:sz w:val="24"/>
          <w:szCs w:val="24"/>
          <w:lang w:val="en-US"/>
        </w:rPr>
        <w:t>Abstract</w:t>
      </w:r>
    </w:p>
    <w:p w14:paraId="0201D1D3" w14:textId="233D6A3F" w:rsidR="007937E2" w:rsidRPr="0094490F" w:rsidRDefault="007937E2" w:rsidP="0094490F">
      <w:pPr>
        <w:spacing w:after="0" w:line="240" w:lineRule="auto"/>
        <w:jc w:val="both"/>
        <w:rPr>
          <w:rFonts w:eastAsia="Times New Roman" w:cstheme="minorHAnsi"/>
          <w:color w:val="0E101A"/>
          <w:sz w:val="24"/>
          <w:szCs w:val="24"/>
          <w:lang w:val="en-US" w:eastAsia="es-MX"/>
        </w:rPr>
      </w:pPr>
      <w:r w:rsidRPr="0094490F">
        <w:rPr>
          <w:rFonts w:eastAsia="Times New Roman" w:cstheme="minorHAnsi"/>
          <w:color w:val="0E101A"/>
          <w:sz w:val="24"/>
          <w:szCs w:val="24"/>
          <w:lang w:val="en-US" w:eastAsia="es-MX"/>
        </w:rPr>
        <w:t>The COVID-19 pandemic increased the levels of stress, anxiety, sleep disorders, and psychological distress among university students, which has had significant repercussions on their academic training. This study examined nutrition students' perceptions of the fears that COVID-19 left in their personal and academic lives.</w:t>
      </w:r>
      <w:r w:rsidR="009656EB">
        <w:rPr>
          <w:rFonts w:eastAsia="Times New Roman" w:cstheme="minorHAnsi"/>
          <w:color w:val="0E101A"/>
          <w:sz w:val="24"/>
          <w:szCs w:val="24"/>
          <w:lang w:val="en-US" w:eastAsia="es-MX"/>
        </w:rPr>
        <w:t xml:space="preserve"> </w:t>
      </w:r>
      <w:r w:rsidRPr="0094490F">
        <w:rPr>
          <w:rFonts w:eastAsia="Times New Roman" w:cstheme="minorHAnsi"/>
          <w:color w:val="0E101A"/>
          <w:sz w:val="24"/>
          <w:szCs w:val="24"/>
          <w:lang w:val="en-US" w:eastAsia="es-MX"/>
        </w:rPr>
        <w:t>An online survey was conducted with 89 nutrition students. The survey consisted of a standardized scale applied online through the Microsoft365 FORMS platform on students' stressors when facing the pandemic caused by COVID-19.</w:t>
      </w:r>
      <w:r w:rsidR="009656EB">
        <w:rPr>
          <w:rFonts w:eastAsia="Times New Roman" w:cstheme="minorHAnsi"/>
          <w:color w:val="0E101A"/>
          <w:sz w:val="24"/>
          <w:szCs w:val="24"/>
          <w:lang w:val="en-US" w:eastAsia="es-MX"/>
        </w:rPr>
        <w:t xml:space="preserve"> </w:t>
      </w:r>
      <w:r w:rsidRPr="0094490F">
        <w:rPr>
          <w:rFonts w:eastAsia="Times New Roman" w:cstheme="minorHAnsi"/>
          <w:color w:val="0E101A"/>
          <w:sz w:val="24"/>
          <w:szCs w:val="24"/>
          <w:lang w:val="en-US" w:eastAsia="es-MX"/>
        </w:rPr>
        <w:t xml:space="preserve">The results show that nutrition students perceived the </w:t>
      </w:r>
      <w:r w:rsidRPr="0094490F">
        <w:rPr>
          <w:rFonts w:eastAsia="Times New Roman" w:cstheme="minorHAnsi"/>
          <w:color w:val="0E101A"/>
          <w:sz w:val="24"/>
          <w:szCs w:val="24"/>
          <w:lang w:val="en-US" w:eastAsia="es-MX"/>
        </w:rPr>
        <w:lastRenderedPageBreak/>
        <w:t>highest frequency of I am afraid that a family member will get sick and die from COVID-19. I am very afraid that COVID-19 will affect my academic situation.</w:t>
      </w:r>
      <w:r w:rsidR="009656EB">
        <w:rPr>
          <w:rFonts w:eastAsia="Times New Roman" w:cstheme="minorHAnsi"/>
          <w:color w:val="0E101A"/>
          <w:sz w:val="24"/>
          <w:szCs w:val="24"/>
          <w:lang w:val="en-US" w:eastAsia="es-MX"/>
        </w:rPr>
        <w:t xml:space="preserve"> </w:t>
      </w:r>
      <w:r w:rsidRPr="0094490F">
        <w:rPr>
          <w:rFonts w:eastAsia="Times New Roman" w:cstheme="minorHAnsi"/>
          <w:color w:val="0E101A"/>
          <w:sz w:val="24"/>
          <w:szCs w:val="24"/>
          <w:lang w:val="en-US" w:eastAsia="es-MX"/>
        </w:rPr>
        <w:t>The study's findings underscore the urgent need to address the academic and health-related concerns of students in the wake of the pandemic. Fear and distress, as revealed by the research, are issues that demand serious attention, timely detection, and ongoing follow-up.</w:t>
      </w:r>
    </w:p>
    <w:p w14:paraId="1ADB30BF" w14:textId="77777777" w:rsidR="007937E2" w:rsidRPr="0094490F" w:rsidRDefault="007937E2" w:rsidP="0094490F">
      <w:pPr>
        <w:spacing w:after="0" w:line="240" w:lineRule="auto"/>
        <w:jc w:val="both"/>
        <w:rPr>
          <w:rFonts w:eastAsia="Times New Roman" w:cstheme="minorHAnsi"/>
          <w:color w:val="0E101A"/>
          <w:sz w:val="24"/>
          <w:szCs w:val="24"/>
          <w:lang w:val="en-US" w:eastAsia="es-MX"/>
        </w:rPr>
      </w:pPr>
    </w:p>
    <w:p w14:paraId="65E9BF7E" w14:textId="77777777" w:rsidR="007937E2" w:rsidRPr="0094490F" w:rsidRDefault="007937E2" w:rsidP="0094490F">
      <w:pPr>
        <w:spacing w:after="0" w:line="240" w:lineRule="auto"/>
        <w:jc w:val="both"/>
        <w:rPr>
          <w:rFonts w:eastAsia="Times New Roman" w:cstheme="minorHAnsi"/>
          <w:color w:val="0E101A"/>
          <w:sz w:val="24"/>
          <w:szCs w:val="24"/>
          <w:lang w:val="en-US" w:eastAsia="es-MX"/>
        </w:rPr>
      </w:pPr>
      <w:r w:rsidRPr="0094490F">
        <w:rPr>
          <w:rFonts w:eastAsia="Times New Roman" w:cstheme="minorHAnsi"/>
          <w:b/>
          <w:color w:val="0E101A"/>
          <w:sz w:val="24"/>
          <w:szCs w:val="24"/>
          <w:lang w:val="en-US" w:eastAsia="es-MX"/>
        </w:rPr>
        <w:t>Keywords:</w:t>
      </w:r>
      <w:r w:rsidRPr="0094490F">
        <w:rPr>
          <w:rFonts w:eastAsia="Times New Roman" w:cstheme="minorHAnsi"/>
          <w:color w:val="0E101A"/>
          <w:sz w:val="24"/>
          <w:szCs w:val="24"/>
          <w:lang w:val="en-US" w:eastAsia="es-MX"/>
        </w:rPr>
        <w:t xml:space="preserve"> University students, COVID-19, Academic situation, Fears.</w:t>
      </w:r>
    </w:p>
    <w:p w14:paraId="536426C7" w14:textId="77777777" w:rsidR="007937E2" w:rsidRPr="0094490F" w:rsidRDefault="007937E2" w:rsidP="0094490F">
      <w:pPr>
        <w:spacing w:after="0" w:line="240" w:lineRule="auto"/>
        <w:jc w:val="both"/>
        <w:rPr>
          <w:rFonts w:cstheme="minorHAnsi"/>
          <w:sz w:val="24"/>
          <w:szCs w:val="24"/>
          <w:lang w:val="en-US"/>
        </w:rPr>
      </w:pPr>
    </w:p>
    <w:p w14:paraId="4430909C" w14:textId="77777777" w:rsidR="001E593A" w:rsidRPr="0094490F" w:rsidRDefault="001E593A" w:rsidP="0094490F">
      <w:pPr>
        <w:spacing w:after="0" w:line="240" w:lineRule="auto"/>
        <w:jc w:val="center"/>
        <w:rPr>
          <w:rFonts w:cstheme="minorHAnsi"/>
          <w:b/>
          <w:color w:val="000000" w:themeColor="text1"/>
          <w:sz w:val="24"/>
          <w:szCs w:val="24"/>
        </w:rPr>
      </w:pPr>
      <w:r w:rsidRPr="0094490F">
        <w:rPr>
          <w:rFonts w:cstheme="minorHAnsi"/>
          <w:b/>
          <w:color w:val="000000" w:themeColor="text1"/>
          <w:sz w:val="24"/>
          <w:szCs w:val="24"/>
        </w:rPr>
        <w:t>Introducción</w:t>
      </w:r>
    </w:p>
    <w:p w14:paraId="1628953B" w14:textId="77777777" w:rsidR="00FD78E9" w:rsidRDefault="001E593A" w:rsidP="0094490F">
      <w:pPr>
        <w:spacing w:after="0" w:line="240" w:lineRule="auto"/>
        <w:ind w:firstLine="708"/>
        <w:jc w:val="both"/>
        <w:rPr>
          <w:rFonts w:cstheme="minorHAnsi"/>
          <w:sz w:val="24"/>
          <w:szCs w:val="24"/>
        </w:rPr>
      </w:pPr>
      <w:r w:rsidRPr="0094490F">
        <w:rPr>
          <w:rFonts w:cstheme="minorHAnsi"/>
          <w:sz w:val="24"/>
          <w:szCs w:val="24"/>
        </w:rPr>
        <w:t>La infección</w:t>
      </w:r>
      <w:r w:rsidR="00106137" w:rsidRPr="0094490F">
        <w:rPr>
          <w:rFonts w:cstheme="minorHAnsi"/>
          <w:sz w:val="24"/>
          <w:szCs w:val="24"/>
        </w:rPr>
        <w:t xml:space="preserve"> por SARS-CoV-2</w:t>
      </w:r>
      <w:r w:rsidRPr="0094490F">
        <w:rPr>
          <w:rFonts w:cstheme="minorHAnsi"/>
          <w:sz w:val="24"/>
          <w:szCs w:val="24"/>
        </w:rPr>
        <w:t xml:space="preserve"> se conv</w:t>
      </w:r>
      <w:r w:rsidR="007C6B97" w:rsidRPr="0094490F">
        <w:rPr>
          <w:rFonts w:cstheme="minorHAnsi"/>
          <w:sz w:val="24"/>
          <w:szCs w:val="24"/>
        </w:rPr>
        <w:t>i</w:t>
      </w:r>
      <w:r w:rsidRPr="0094490F">
        <w:rPr>
          <w:rFonts w:cstheme="minorHAnsi"/>
          <w:sz w:val="24"/>
          <w:szCs w:val="24"/>
        </w:rPr>
        <w:t>rti</w:t>
      </w:r>
      <w:r w:rsidR="00106137" w:rsidRPr="0094490F">
        <w:rPr>
          <w:rFonts w:cstheme="minorHAnsi"/>
          <w:sz w:val="24"/>
          <w:szCs w:val="24"/>
        </w:rPr>
        <w:t>ó</w:t>
      </w:r>
      <w:r w:rsidRPr="0094490F">
        <w:rPr>
          <w:rFonts w:cstheme="minorHAnsi"/>
          <w:sz w:val="24"/>
          <w:szCs w:val="24"/>
        </w:rPr>
        <w:t xml:space="preserve"> en una pandemia</w:t>
      </w:r>
      <w:r w:rsidR="004F52A5" w:rsidRPr="0094490F">
        <w:rPr>
          <w:rFonts w:cstheme="minorHAnsi"/>
          <w:sz w:val="24"/>
          <w:szCs w:val="24"/>
        </w:rPr>
        <w:t xml:space="preserve"> (WHO, 2023).</w:t>
      </w:r>
      <w:r w:rsidRPr="0094490F">
        <w:rPr>
          <w:rFonts w:cstheme="minorHAnsi"/>
          <w:sz w:val="24"/>
          <w:szCs w:val="24"/>
        </w:rPr>
        <w:t xml:space="preserve"> Desde </w:t>
      </w:r>
      <w:r w:rsidR="00106137" w:rsidRPr="0094490F">
        <w:rPr>
          <w:rFonts w:cstheme="minorHAnsi"/>
          <w:sz w:val="24"/>
          <w:szCs w:val="24"/>
        </w:rPr>
        <w:t>su</w:t>
      </w:r>
      <w:r w:rsidRPr="0094490F">
        <w:rPr>
          <w:rFonts w:cstheme="minorHAnsi"/>
          <w:sz w:val="24"/>
          <w:szCs w:val="24"/>
        </w:rPr>
        <w:t xml:space="preserve"> inicio hasta el </w:t>
      </w:r>
      <w:r w:rsidR="007525DF" w:rsidRPr="0094490F">
        <w:rPr>
          <w:rFonts w:cstheme="minorHAnsi"/>
          <w:sz w:val="24"/>
          <w:szCs w:val="24"/>
        </w:rPr>
        <w:t xml:space="preserve">30 </w:t>
      </w:r>
      <w:r w:rsidRPr="0094490F">
        <w:rPr>
          <w:rFonts w:cstheme="minorHAnsi"/>
          <w:sz w:val="24"/>
          <w:szCs w:val="24"/>
        </w:rPr>
        <w:t xml:space="preserve">de </w:t>
      </w:r>
      <w:r w:rsidR="007525DF" w:rsidRPr="0094490F">
        <w:rPr>
          <w:rFonts w:cstheme="minorHAnsi"/>
          <w:sz w:val="24"/>
          <w:szCs w:val="24"/>
        </w:rPr>
        <w:t>diciembre</w:t>
      </w:r>
      <w:r w:rsidR="00106137" w:rsidRPr="0094490F">
        <w:rPr>
          <w:rFonts w:cstheme="minorHAnsi"/>
          <w:sz w:val="24"/>
          <w:szCs w:val="24"/>
        </w:rPr>
        <w:t xml:space="preserve"> de 2023</w:t>
      </w:r>
      <w:r w:rsidRPr="0094490F">
        <w:rPr>
          <w:rFonts w:cstheme="minorHAnsi"/>
          <w:sz w:val="24"/>
          <w:szCs w:val="24"/>
        </w:rPr>
        <w:t xml:space="preserve">, </w:t>
      </w:r>
      <w:r w:rsidR="007525DF" w:rsidRPr="0094490F">
        <w:rPr>
          <w:rFonts w:cstheme="minorHAnsi"/>
          <w:sz w:val="24"/>
          <w:szCs w:val="24"/>
        </w:rPr>
        <w:t>773.4</w:t>
      </w:r>
      <w:r w:rsidRPr="0094490F">
        <w:rPr>
          <w:rFonts w:cstheme="minorHAnsi"/>
          <w:sz w:val="24"/>
          <w:szCs w:val="24"/>
        </w:rPr>
        <w:t xml:space="preserve"> millones de personas enfermaron de COVID-19 y </w:t>
      </w:r>
      <w:r w:rsidR="0070556B" w:rsidRPr="0094490F">
        <w:rPr>
          <w:rFonts w:cstheme="minorHAnsi"/>
          <w:sz w:val="24"/>
          <w:szCs w:val="24"/>
        </w:rPr>
        <w:t xml:space="preserve">causando </w:t>
      </w:r>
      <w:r w:rsidR="00106137" w:rsidRPr="0094490F">
        <w:rPr>
          <w:rFonts w:cstheme="minorHAnsi"/>
          <w:sz w:val="24"/>
          <w:szCs w:val="24"/>
        </w:rPr>
        <w:t>aproximadamente 7</w:t>
      </w:r>
      <w:r w:rsidRPr="0094490F">
        <w:rPr>
          <w:rFonts w:cstheme="minorHAnsi"/>
          <w:sz w:val="24"/>
          <w:szCs w:val="24"/>
        </w:rPr>
        <w:t xml:space="preserve"> millones de muertes</w:t>
      </w:r>
      <w:r w:rsidR="00917442" w:rsidRPr="0094490F">
        <w:rPr>
          <w:rFonts w:cstheme="minorHAnsi"/>
          <w:sz w:val="24"/>
          <w:szCs w:val="24"/>
        </w:rPr>
        <w:t xml:space="preserve"> (</w:t>
      </w:r>
      <w:proofErr w:type="gramStart"/>
      <w:r w:rsidR="00DA3383" w:rsidRPr="0094490F">
        <w:rPr>
          <w:rFonts w:cstheme="minorHAnsi"/>
          <w:sz w:val="24"/>
          <w:szCs w:val="24"/>
        </w:rPr>
        <w:t>S</w:t>
      </w:r>
      <w:r w:rsidR="00917442" w:rsidRPr="0094490F">
        <w:rPr>
          <w:rFonts w:cstheme="minorHAnsi"/>
          <w:sz w:val="24"/>
          <w:szCs w:val="24"/>
        </w:rPr>
        <w:t>ecretaria</w:t>
      </w:r>
      <w:proofErr w:type="gramEnd"/>
      <w:r w:rsidR="00917442" w:rsidRPr="0094490F">
        <w:rPr>
          <w:rFonts w:cstheme="minorHAnsi"/>
          <w:sz w:val="24"/>
          <w:szCs w:val="24"/>
        </w:rPr>
        <w:t xml:space="preserve"> de Salud, 202</w:t>
      </w:r>
      <w:r w:rsidR="005C42CA" w:rsidRPr="0094490F">
        <w:rPr>
          <w:rFonts w:cstheme="minorHAnsi"/>
          <w:sz w:val="24"/>
          <w:szCs w:val="24"/>
        </w:rPr>
        <w:t>3</w:t>
      </w:r>
      <w:r w:rsidR="00917442" w:rsidRPr="0094490F">
        <w:rPr>
          <w:rFonts w:cstheme="minorHAnsi"/>
          <w:sz w:val="24"/>
          <w:szCs w:val="24"/>
        </w:rPr>
        <w:t>).</w:t>
      </w:r>
      <w:r w:rsidRPr="0094490F">
        <w:rPr>
          <w:rFonts w:cstheme="minorHAnsi"/>
          <w:sz w:val="24"/>
          <w:szCs w:val="24"/>
        </w:rPr>
        <w:t xml:space="preserve"> Desde el inicio de la pandemia en México, se han reportado 7.</w:t>
      </w:r>
      <w:r w:rsidR="005C42CA" w:rsidRPr="0094490F">
        <w:rPr>
          <w:rFonts w:cstheme="minorHAnsi"/>
          <w:sz w:val="24"/>
          <w:szCs w:val="24"/>
        </w:rPr>
        <w:t>633,355</w:t>
      </w:r>
      <w:r w:rsidRPr="0094490F">
        <w:rPr>
          <w:rFonts w:cstheme="minorHAnsi"/>
          <w:sz w:val="24"/>
          <w:szCs w:val="24"/>
        </w:rPr>
        <w:t xml:space="preserve"> contagios y </w:t>
      </w:r>
      <w:r w:rsidR="00DA3383" w:rsidRPr="0094490F">
        <w:rPr>
          <w:rFonts w:cstheme="minorHAnsi"/>
          <w:sz w:val="24"/>
          <w:szCs w:val="24"/>
        </w:rPr>
        <w:t>33</w:t>
      </w:r>
      <w:r w:rsidR="005C42CA" w:rsidRPr="0094490F">
        <w:rPr>
          <w:rFonts w:cstheme="minorHAnsi"/>
          <w:sz w:val="24"/>
          <w:szCs w:val="24"/>
        </w:rPr>
        <w:t>4</w:t>
      </w:r>
      <w:r w:rsidR="00DA3383" w:rsidRPr="0094490F">
        <w:rPr>
          <w:rFonts w:cstheme="minorHAnsi"/>
          <w:sz w:val="24"/>
          <w:szCs w:val="24"/>
        </w:rPr>
        <w:t>,</w:t>
      </w:r>
      <w:r w:rsidR="005C42CA" w:rsidRPr="0094490F">
        <w:rPr>
          <w:rFonts w:cstheme="minorHAnsi"/>
          <w:sz w:val="24"/>
          <w:szCs w:val="24"/>
        </w:rPr>
        <w:t>336</w:t>
      </w:r>
      <w:r w:rsidRPr="0094490F">
        <w:rPr>
          <w:rFonts w:cstheme="minorHAnsi"/>
          <w:sz w:val="24"/>
          <w:szCs w:val="24"/>
        </w:rPr>
        <w:t xml:space="preserve"> muertes por esta enfermedad</w:t>
      </w:r>
      <w:r w:rsidR="00DA3383" w:rsidRPr="0094490F">
        <w:rPr>
          <w:rFonts w:cstheme="minorHAnsi"/>
          <w:sz w:val="24"/>
          <w:szCs w:val="24"/>
        </w:rPr>
        <w:t xml:space="preserve"> (</w:t>
      </w:r>
      <w:proofErr w:type="gramStart"/>
      <w:r w:rsidR="00DA3383" w:rsidRPr="0094490F">
        <w:rPr>
          <w:rFonts w:cstheme="minorHAnsi"/>
          <w:sz w:val="24"/>
          <w:szCs w:val="24"/>
        </w:rPr>
        <w:t>Secretaria</w:t>
      </w:r>
      <w:proofErr w:type="gramEnd"/>
      <w:r w:rsidR="00DA3383" w:rsidRPr="0094490F">
        <w:rPr>
          <w:rFonts w:cstheme="minorHAnsi"/>
          <w:sz w:val="24"/>
          <w:szCs w:val="24"/>
        </w:rPr>
        <w:t xml:space="preserve"> de Salud, 2023).</w:t>
      </w:r>
      <w:r w:rsidRPr="0094490F">
        <w:rPr>
          <w:rFonts w:cstheme="minorHAnsi"/>
          <w:sz w:val="24"/>
          <w:szCs w:val="24"/>
        </w:rPr>
        <w:t xml:space="preserve"> La velocidad con la que se transmitió el virus SARS-CoV-2 provocó que los gobiernos de los países tomaran medidas preventivas para evitar su propagación. Entre las acciones llevadas a cabo estaban el uso de cubrebocas, cuarentenas forzadas, reducción de la movilidad y suspensión de actividades laborales, escolares y sociales, entre otras</w:t>
      </w:r>
      <w:r w:rsidR="001B3DF0" w:rsidRPr="0094490F">
        <w:rPr>
          <w:rFonts w:cstheme="minorHAnsi"/>
          <w:sz w:val="24"/>
          <w:szCs w:val="24"/>
        </w:rPr>
        <w:t xml:space="preserve"> (</w:t>
      </w:r>
      <w:proofErr w:type="spellStart"/>
      <w:r w:rsidR="001B3DF0" w:rsidRPr="0094490F">
        <w:rPr>
          <w:rFonts w:cstheme="minorHAnsi"/>
          <w:color w:val="1B1B1B"/>
          <w:sz w:val="24"/>
          <w:szCs w:val="24"/>
          <w:shd w:val="clear" w:color="auto" w:fill="FFFFFF"/>
        </w:rPr>
        <w:t>Velias</w:t>
      </w:r>
      <w:proofErr w:type="spellEnd"/>
      <w:r w:rsidR="001B3DF0" w:rsidRPr="0094490F">
        <w:rPr>
          <w:rFonts w:cstheme="minorHAnsi"/>
          <w:color w:val="1B1B1B"/>
          <w:sz w:val="24"/>
          <w:szCs w:val="24"/>
          <w:shd w:val="clear" w:color="auto" w:fill="FFFFFF"/>
        </w:rPr>
        <w:t xml:space="preserve">, </w:t>
      </w:r>
      <w:proofErr w:type="spellStart"/>
      <w:r w:rsidR="001B3DF0" w:rsidRPr="0094490F">
        <w:rPr>
          <w:rFonts w:cstheme="minorHAnsi"/>
          <w:color w:val="1B1B1B"/>
          <w:sz w:val="24"/>
          <w:szCs w:val="24"/>
          <w:shd w:val="clear" w:color="auto" w:fill="FFFFFF"/>
        </w:rPr>
        <w:t>Georganas</w:t>
      </w:r>
      <w:proofErr w:type="spellEnd"/>
      <w:r w:rsidR="001B3DF0" w:rsidRPr="0094490F">
        <w:rPr>
          <w:rFonts w:cstheme="minorHAnsi"/>
          <w:color w:val="1B1B1B"/>
          <w:sz w:val="24"/>
          <w:szCs w:val="24"/>
          <w:shd w:val="clear" w:color="auto" w:fill="FFFFFF"/>
        </w:rPr>
        <w:t xml:space="preserve">, y </w:t>
      </w:r>
      <w:proofErr w:type="spellStart"/>
      <w:r w:rsidR="001B3DF0" w:rsidRPr="0094490F">
        <w:rPr>
          <w:rFonts w:cstheme="minorHAnsi"/>
          <w:color w:val="1B1B1B"/>
          <w:sz w:val="24"/>
          <w:szCs w:val="24"/>
          <w:shd w:val="clear" w:color="auto" w:fill="FFFFFF"/>
        </w:rPr>
        <w:t>Vandoros</w:t>
      </w:r>
      <w:proofErr w:type="spellEnd"/>
      <w:r w:rsidR="001B3DF0" w:rsidRPr="0094490F">
        <w:rPr>
          <w:rFonts w:cstheme="minorHAnsi"/>
          <w:color w:val="1B1B1B"/>
          <w:sz w:val="24"/>
          <w:szCs w:val="24"/>
          <w:shd w:val="clear" w:color="auto" w:fill="FFFFFF"/>
        </w:rPr>
        <w:t>, 2022)</w:t>
      </w:r>
      <w:r w:rsidRPr="0094490F">
        <w:rPr>
          <w:rFonts w:cstheme="minorHAnsi"/>
          <w:sz w:val="24"/>
          <w:szCs w:val="24"/>
        </w:rPr>
        <w:t>. Cada una de las medidas tomadas provocó un cambio radical en toda la población, que requirió de</w:t>
      </w:r>
      <w:r w:rsidR="0070556B" w:rsidRPr="0094490F">
        <w:rPr>
          <w:rFonts w:cstheme="minorHAnsi"/>
          <w:sz w:val="24"/>
          <w:szCs w:val="24"/>
        </w:rPr>
        <w:t xml:space="preserve"> la</w:t>
      </w:r>
      <w:r w:rsidRPr="0094490F">
        <w:rPr>
          <w:rFonts w:cstheme="minorHAnsi"/>
          <w:sz w:val="24"/>
          <w:szCs w:val="24"/>
        </w:rPr>
        <w:t xml:space="preserve"> adaptación a nuevas realidades laborales, educativas y sociales. Además, predominó la ausencia de actividades sociales</w:t>
      </w:r>
      <w:r w:rsidR="00FD78E9" w:rsidRPr="0094490F">
        <w:rPr>
          <w:rFonts w:cstheme="minorHAnsi"/>
          <w:sz w:val="24"/>
          <w:szCs w:val="24"/>
        </w:rPr>
        <w:t xml:space="preserve"> (</w:t>
      </w:r>
      <w:proofErr w:type="spellStart"/>
      <w:r w:rsidR="00FD78E9" w:rsidRPr="0094490F">
        <w:rPr>
          <w:rFonts w:cstheme="minorHAnsi"/>
          <w:sz w:val="24"/>
          <w:szCs w:val="24"/>
        </w:rPr>
        <w:t>Orben</w:t>
      </w:r>
      <w:proofErr w:type="spellEnd"/>
      <w:r w:rsidR="00FD78E9" w:rsidRPr="0094490F">
        <w:rPr>
          <w:rFonts w:cstheme="minorHAnsi"/>
          <w:sz w:val="24"/>
          <w:szCs w:val="24"/>
        </w:rPr>
        <w:t xml:space="preserve">, </w:t>
      </w:r>
      <w:proofErr w:type="spellStart"/>
      <w:r w:rsidR="00FD78E9" w:rsidRPr="0094490F">
        <w:rPr>
          <w:rFonts w:cstheme="minorHAnsi"/>
          <w:sz w:val="24"/>
          <w:szCs w:val="24"/>
        </w:rPr>
        <w:t>Tomova</w:t>
      </w:r>
      <w:proofErr w:type="spellEnd"/>
      <w:r w:rsidR="00FD78E9" w:rsidRPr="0094490F">
        <w:rPr>
          <w:rFonts w:cstheme="minorHAnsi"/>
          <w:sz w:val="24"/>
          <w:szCs w:val="24"/>
        </w:rPr>
        <w:t xml:space="preserve">, </w:t>
      </w:r>
      <w:proofErr w:type="spellStart"/>
      <w:r w:rsidR="00FD78E9" w:rsidRPr="0094490F">
        <w:rPr>
          <w:rFonts w:cstheme="minorHAnsi"/>
          <w:sz w:val="24"/>
          <w:szCs w:val="24"/>
        </w:rPr>
        <w:t>Blakemore</w:t>
      </w:r>
      <w:proofErr w:type="spellEnd"/>
      <w:r w:rsidR="00FD78E9" w:rsidRPr="0094490F">
        <w:rPr>
          <w:rFonts w:cstheme="minorHAnsi"/>
          <w:sz w:val="24"/>
          <w:szCs w:val="24"/>
        </w:rPr>
        <w:t>, 2020).</w:t>
      </w:r>
    </w:p>
    <w:p w14:paraId="68F66439" w14:textId="77777777" w:rsidR="009656EB" w:rsidRPr="0094490F" w:rsidRDefault="009656EB" w:rsidP="0094490F">
      <w:pPr>
        <w:spacing w:after="0" w:line="240" w:lineRule="auto"/>
        <w:ind w:firstLine="708"/>
        <w:jc w:val="both"/>
        <w:rPr>
          <w:rFonts w:cstheme="minorHAnsi"/>
          <w:sz w:val="24"/>
          <w:szCs w:val="24"/>
        </w:rPr>
      </w:pPr>
    </w:p>
    <w:p w14:paraId="2DF1A2C5" w14:textId="77777777" w:rsidR="00FD78E9" w:rsidRDefault="001E593A" w:rsidP="0094490F">
      <w:pPr>
        <w:spacing w:after="0" w:line="240" w:lineRule="auto"/>
        <w:jc w:val="both"/>
        <w:rPr>
          <w:rFonts w:cstheme="minorHAnsi"/>
          <w:sz w:val="24"/>
          <w:szCs w:val="24"/>
        </w:rPr>
      </w:pPr>
      <w:r w:rsidRPr="0094490F">
        <w:rPr>
          <w:rFonts w:cstheme="minorHAnsi"/>
          <w:sz w:val="24"/>
          <w:szCs w:val="24"/>
        </w:rPr>
        <w:t xml:space="preserve"> Estos cambios bruscos en las actividades cotidianas generaron efectos psicológicos en la población, con repercusiones importantes en la salud mental y la posterior aparición de síntomas de estrés, ansiedad, problemas de sueño y depresión</w:t>
      </w:r>
      <w:r w:rsidR="00FD78E9" w:rsidRPr="0094490F">
        <w:rPr>
          <w:rFonts w:cstheme="minorHAnsi"/>
          <w:sz w:val="24"/>
          <w:szCs w:val="24"/>
        </w:rPr>
        <w:t xml:space="preserve"> (</w:t>
      </w:r>
      <w:proofErr w:type="spellStart"/>
      <w:r w:rsidR="00FD78E9" w:rsidRPr="0094490F">
        <w:rPr>
          <w:rFonts w:cstheme="minorHAnsi"/>
          <w:sz w:val="24"/>
          <w:szCs w:val="24"/>
        </w:rPr>
        <w:t>Obschonka</w:t>
      </w:r>
      <w:proofErr w:type="spellEnd"/>
      <w:r w:rsidR="00FD78E9" w:rsidRPr="0094490F">
        <w:rPr>
          <w:rFonts w:cstheme="minorHAnsi"/>
          <w:sz w:val="24"/>
          <w:szCs w:val="24"/>
        </w:rPr>
        <w:t xml:space="preserve">, </w:t>
      </w:r>
      <w:proofErr w:type="spellStart"/>
      <w:r w:rsidR="00FD78E9" w:rsidRPr="0094490F">
        <w:rPr>
          <w:rFonts w:cstheme="minorHAnsi"/>
          <w:sz w:val="24"/>
          <w:szCs w:val="24"/>
        </w:rPr>
        <w:t>Gewirtz</w:t>
      </w:r>
      <w:proofErr w:type="spellEnd"/>
      <w:r w:rsidR="00FD78E9" w:rsidRPr="0094490F">
        <w:rPr>
          <w:rFonts w:cstheme="minorHAnsi"/>
          <w:sz w:val="24"/>
          <w:szCs w:val="24"/>
        </w:rPr>
        <w:t xml:space="preserve">, Zhu, 2021; Bhandari y </w:t>
      </w:r>
      <w:proofErr w:type="spellStart"/>
      <w:r w:rsidR="00FD78E9" w:rsidRPr="0094490F">
        <w:rPr>
          <w:rFonts w:cstheme="minorHAnsi"/>
          <w:sz w:val="24"/>
          <w:szCs w:val="24"/>
        </w:rPr>
        <w:t>Bhatta</w:t>
      </w:r>
      <w:proofErr w:type="spellEnd"/>
      <w:r w:rsidR="00FD78E9" w:rsidRPr="0094490F">
        <w:rPr>
          <w:rFonts w:cstheme="minorHAnsi"/>
          <w:sz w:val="24"/>
          <w:szCs w:val="24"/>
        </w:rPr>
        <w:t xml:space="preserve">, 2020; Wu, Li, </w:t>
      </w:r>
      <w:proofErr w:type="spellStart"/>
      <w:r w:rsidR="00FD78E9" w:rsidRPr="0094490F">
        <w:rPr>
          <w:rFonts w:cstheme="minorHAnsi"/>
          <w:sz w:val="24"/>
          <w:szCs w:val="24"/>
        </w:rPr>
        <w:t>Xiang</w:t>
      </w:r>
      <w:proofErr w:type="spellEnd"/>
      <w:r w:rsidR="00FD78E9" w:rsidRPr="0094490F">
        <w:rPr>
          <w:rFonts w:cstheme="minorHAnsi"/>
          <w:sz w:val="24"/>
          <w:szCs w:val="24"/>
        </w:rPr>
        <w:t xml:space="preserve">, Yuan, Liu et al., </w:t>
      </w:r>
      <w:proofErr w:type="gramStart"/>
      <w:r w:rsidR="00FD78E9" w:rsidRPr="0094490F">
        <w:rPr>
          <w:rFonts w:cstheme="minorHAnsi"/>
          <w:sz w:val="24"/>
          <w:szCs w:val="24"/>
        </w:rPr>
        <w:t>2020 )</w:t>
      </w:r>
      <w:proofErr w:type="gramEnd"/>
    </w:p>
    <w:p w14:paraId="0EE7836D" w14:textId="77777777" w:rsidR="009656EB" w:rsidRPr="0094490F" w:rsidRDefault="009656EB" w:rsidP="0094490F">
      <w:pPr>
        <w:spacing w:after="0" w:line="240" w:lineRule="auto"/>
        <w:jc w:val="both"/>
        <w:rPr>
          <w:rFonts w:cstheme="minorHAnsi"/>
          <w:sz w:val="24"/>
          <w:szCs w:val="24"/>
        </w:rPr>
      </w:pPr>
    </w:p>
    <w:p w14:paraId="29FE2B19" w14:textId="77777777" w:rsidR="001E593A" w:rsidRPr="0094490F" w:rsidRDefault="001E593A" w:rsidP="0094490F">
      <w:pPr>
        <w:spacing w:after="0" w:line="240" w:lineRule="auto"/>
        <w:jc w:val="both"/>
        <w:rPr>
          <w:rFonts w:cstheme="minorHAnsi"/>
          <w:sz w:val="24"/>
          <w:szCs w:val="24"/>
        </w:rPr>
      </w:pPr>
      <w:r w:rsidRPr="0094490F">
        <w:rPr>
          <w:rFonts w:cstheme="minorHAnsi"/>
          <w:sz w:val="24"/>
          <w:szCs w:val="24"/>
        </w:rPr>
        <w:t xml:space="preserve">Muchas personas estaban preocupadas por contagiarse a causa de la pandemia, por su </w:t>
      </w:r>
      <w:r w:rsidR="0070556B" w:rsidRPr="0094490F">
        <w:rPr>
          <w:rFonts w:cstheme="minorHAnsi"/>
          <w:sz w:val="24"/>
          <w:szCs w:val="24"/>
        </w:rPr>
        <w:t>situación laboral</w:t>
      </w:r>
      <w:r w:rsidRPr="0094490F">
        <w:rPr>
          <w:rFonts w:cstheme="minorHAnsi"/>
          <w:sz w:val="24"/>
          <w:szCs w:val="24"/>
        </w:rPr>
        <w:t xml:space="preserve"> o </w:t>
      </w:r>
      <w:r w:rsidR="00FD78E9" w:rsidRPr="0094490F">
        <w:rPr>
          <w:rFonts w:cstheme="minorHAnsi"/>
          <w:sz w:val="24"/>
          <w:szCs w:val="24"/>
        </w:rPr>
        <w:t xml:space="preserve">si </w:t>
      </w:r>
      <w:r w:rsidR="0070556B" w:rsidRPr="0094490F">
        <w:rPr>
          <w:rFonts w:cstheme="minorHAnsi"/>
          <w:sz w:val="24"/>
          <w:szCs w:val="24"/>
        </w:rPr>
        <w:t xml:space="preserve">sus </w:t>
      </w:r>
      <w:r w:rsidRPr="0094490F">
        <w:rPr>
          <w:rFonts w:cstheme="minorHAnsi"/>
          <w:sz w:val="24"/>
          <w:szCs w:val="24"/>
        </w:rPr>
        <w:t>estudios se verían afectados</w:t>
      </w:r>
      <w:r w:rsidR="00FD78E9" w:rsidRPr="0094490F">
        <w:rPr>
          <w:rFonts w:cstheme="minorHAnsi"/>
          <w:sz w:val="24"/>
          <w:szCs w:val="24"/>
        </w:rPr>
        <w:t>. En</w:t>
      </w:r>
      <w:r w:rsidR="0070556B" w:rsidRPr="0094490F">
        <w:rPr>
          <w:rFonts w:cstheme="minorHAnsi"/>
          <w:sz w:val="24"/>
          <w:szCs w:val="24"/>
        </w:rPr>
        <w:t xml:space="preserve"> general, </w:t>
      </w:r>
      <w:r w:rsidR="00FD78E9" w:rsidRPr="0094490F">
        <w:rPr>
          <w:rFonts w:cstheme="minorHAnsi"/>
          <w:sz w:val="24"/>
          <w:szCs w:val="24"/>
        </w:rPr>
        <w:t xml:space="preserve">a la mayoría de la población </w:t>
      </w:r>
      <w:r w:rsidR="00FA0348" w:rsidRPr="0094490F">
        <w:rPr>
          <w:rFonts w:cstheme="minorHAnsi"/>
          <w:sz w:val="24"/>
          <w:szCs w:val="24"/>
        </w:rPr>
        <w:t xml:space="preserve">le preocupaba que le </w:t>
      </w:r>
      <w:r w:rsidRPr="0094490F">
        <w:rPr>
          <w:rFonts w:cstheme="minorHAnsi"/>
          <w:sz w:val="24"/>
          <w:szCs w:val="24"/>
        </w:rPr>
        <w:t>depararía</w:t>
      </w:r>
      <w:r w:rsidR="007525DF" w:rsidRPr="0094490F">
        <w:rPr>
          <w:rFonts w:cstheme="minorHAnsi"/>
          <w:sz w:val="24"/>
          <w:szCs w:val="24"/>
        </w:rPr>
        <w:t xml:space="preserve"> en el futuro</w:t>
      </w:r>
      <w:r w:rsidRPr="0094490F">
        <w:rPr>
          <w:rFonts w:cstheme="minorHAnsi"/>
          <w:sz w:val="24"/>
          <w:szCs w:val="24"/>
        </w:rPr>
        <w:t xml:space="preserve">. El exceso de información al que se </w:t>
      </w:r>
      <w:r w:rsidR="00FA0348" w:rsidRPr="0094490F">
        <w:rPr>
          <w:rFonts w:cstheme="minorHAnsi"/>
          <w:sz w:val="24"/>
          <w:szCs w:val="24"/>
        </w:rPr>
        <w:t>expuso la población causó</w:t>
      </w:r>
      <w:r w:rsidRPr="0094490F">
        <w:rPr>
          <w:rFonts w:cstheme="minorHAnsi"/>
          <w:sz w:val="24"/>
          <w:szCs w:val="24"/>
        </w:rPr>
        <w:t xml:space="preserve"> que muchas personas perdieran el control. </w:t>
      </w:r>
      <w:r w:rsidR="00FA0348" w:rsidRPr="0094490F">
        <w:rPr>
          <w:rFonts w:cstheme="minorHAnsi"/>
          <w:sz w:val="24"/>
          <w:szCs w:val="24"/>
        </w:rPr>
        <w:t xml:space="preserve">Ante esta situación, </w:t>
      </w:r>
      <w:r w:rsidRPr="0094490F">
        <w:rPr>
          <w:rFonts w:cstheme="minorHAnsi"/>
          <w:sz w:val="24"/>
          <w:szCs w:val="24"/>
        </w:rPr>
        <w:t xml:space="preserve">uno de los grupos más vulnerables </w:t>
      </w:r>
      <w:r w:rsidR="007525DF" w:rsidRPr="0094490F">
        <w:rPr>
          <w:rFonts w:cstheme="minorHAnsi"/>
          <w:sz w:val="24"/>
          <w:szCs w:val="24"/>
        </w:rPr>
        <w:t>fueron los</w:t>
      </w:r>
      <w:r w:rsidRPr="0094490F">
        <w:rPr>
          <w:rFonts w:cstheme="minorHAnsi"/>
          <w:sz w:val="24"/>
          <w:szCs w:val="24"/>
        </w:rPr>
        <w:t xml:space="preserve"> estudiantes </w:t>
      </w:r>
      <w:r w:rsidR="007525DF" w:rsidRPr="0094490F">
        <w:rPr>
          <w:rFonts w:cstheme="minorHAnsi"/>
          <w:sz w:val="24"/>
          <w:szCs w:val="24"/>
        </w:rPr>
        <w:t>de las áreas de</w:t>
      </w:r>
      <w:r w:rsidR="00E35CCD" w:rsidRPr="0094490F">
        <w:rPr>
          <w:rFonts w:cstheme="minorHAnsi"/>
          <w:sz w:val="24"/>
          <w:szCs w:val="24"/>
        </w:rPr>
        <w:t xml:space="preserve"> </w:t>
      </w:r>
      <w:r w:rsidR="007525DF" w:rsidRPr="0094490F">
        <w:rPr>
          <w:rFonts w:cstheme="minorHAnsi"/>
          <w:sz w:val="24"/>
          <w:szCs w:val="24"/>
        </w:rPr>
        <w:t>la salud</w:t>
      </w:r>
      <w:r w:rsidRPr="0094490F">
        <w:rPr>
          <w:rFonts w:cstheme="minorHAnsi"/>
          <w:sz w:val="24"/>
          <w:szCs w:val="24"/>
        </w:rPr>
        <w:t xml:space="preserve">. </w:t>
      </w:r>
      <w:r w:rsidR="00FA0348" w:rsidRPr="0094490F">
        <w:rPr>
          <w:rFonts w:cstheme="minorHAnsi"/>
          <w:sz w:val="24"/>
          <w:szCs w:val="24"/>
        </w:rPr>
        <w:t xml:space="preserve">Es importante </w:t>
      </w:r>
      <w:r w:rsidRPr="0094490F">
        <w:rPr>
          <w:rFonts w:cstheme="minorHAnsi"/>
          <w:sz w:val="24"/>
          <w:szCs w:val="24"/>
        </w:rPr>
        <w:t xml:space="preserve">destacar que algunos estudios reportan que durante la pandemia </w:t>
      </w:r>
      <w:r w:rsidR="00E35CCD" w:rsidRPr="0094490F">
        <w:rPr>
          <w:rFonts w:cstheme="minorHAnsi"/>
          <w:sz w:val="24"/>
          <w:szCs w:val="24"/>
        </w:rPr>
        <w:t>por</w:t>
      </w:r>
      <w:r w:rsidRPr="0094490F">
        <w:rPr>
          <w:rFonts w:cstheme="minorHAnsi"/>
          <w:sz w:val="24"/>
          <w:szCs w:val="24"/>
        </w:rPr>
        <w:t xml:space="preserve"> COVID-19, el miedo a que los estudiantes se contagien o mueran aumentó, generando niveles de estrés y ansiedad</w:t>
      </w:r>
      <w:r w:rsidR="00FA0348" w:rsidRPr="0094490F">
        <w:rPr>
          <w:rFonts w:cstheme="minorHAnsi"/>
          <w:sz w:val="24"/>
          <w:szCs w:val="24"/>
        </w:rPr>
        <w:t xml:space="preserve"> (</w:t>
      </w:r>
      <w:proofErr w:type="spellStart"/>
      <w:r w:rsidR="00FA0348" w:rsidRPr="0094490F">
        <w:rPr>
          <w:rFonts w:cstheme="minorHAnsi"/>
          <w:sz w:val="24"/>
          <w:szCs w:val="24"/>
        </w:rPr>
        <w:t>Seetan</w:t>
      </w:r>
      <w:proofErr w:type="spellEnd"/>
      <w:r w:rsidR="00FA0348" w:rsidRPr="0094490F">
        <w:rPr>
          <w:rFonts w:cstheme="minorHAnsi"/>
          <w:sz w:val="24"/>
          <w:szCs w:val="24"/>
        </w:rPr>
        <w:t>, Al-</w:t>
      </w:r>
      <w:proofErr w:type="spellStart"/>
      <w:r w:rsidR="00FA0348" w:rsidRPr="0094490F">
        <w:rPr>
          <w:rFonts w:cstheme="minorHAnsi"/>
          <w:sz w:val="24"/>
          <w:szCs w:val="24"/>
        </w:rPr>
        <w:t>Zubi</w:t>
      </w:r>
      <w:proofErr w:type="spellEnd"/>
      <w:r w:rsidR="00FA0348" w:rsidRPr="0094490F">
        <w:rPr>
          <w:rFonts w:cstheme="minorHAnsi"/>
          <w:sz w:val="24"/>
          <w:szCs w:val="24"/>
        </w:rPr>
        <w:t xml:space="preserve">, </w:t>
      </w:r>
      <w:proofErr w:type="spellStart"/>
      <w:r w:rsidR="00FA0348" w:rsidRPr="0094490F">
        <w:rPr>
          <w:rFonts w:cstheme="minorHAnsi"/>
          <w:sz w:val="24"/>
          <w:szCs w:val="24"/>
        </w:rPr>
        <w:t>Rubbai</w:t>
      </w:r>
      <w:proofErr w:type="spellEnd"/>
      <w:r w:rsidR="00FA0348" w:rsidRPr="0094490F">
        <w:rPr>
          <w:rFonts w:cstheme="minorHAnsi"/>
          <w:sz w:val="24"/>
          <w:szCs w:val="24"/>
        </w:rPr>
        <w:t xml:space="preserve">, </w:t>
      </w:r>
      <w:proofErr w:type="spellStart"/>
      <w:r w:rsidR="00FA0348" w:rsidRPr="0094490F">
        <w:rPr>
          <w:rFonts w:cstheme="minorHAnsi"/>
          <w:sz w:val="24"/>
          <w:szCs w:val="24"/>
        </w:rPr>
        <w:t>Athamneh</w:t>
      </w:r>
      <w:proofErr w:type="spellEnd"/>
      <w:r w:rsidR="00FA0348" w:rsidRPr="0094490F">
        <w:rPr>
          <w:rFonts w:cstheme="minorHAnsi"/>
          <w:sz w:val="24"/>
          <w:szCs w:val="24"/>
        </w:rPr>
        <w:t xml:space="preserve">, </w:t>
      </w:r>
      <w:proofErr w:type="spellStart"/>
      <w:r w:rsidR="00FA0348" w:rsidRPr="0094490F">
        <w:rPr>
          <w:rFonts w:cstheme="minorHAnsi"/>
          <w:sz w:val="24"/>
          <w:szCs w:val="24"/>
        </w:rPr>
        <w:t>Khamees</w:t>
      </w:r>
      <w:proofErr w:type="spellEnd"/>
      <w:r w:rsidR="00FA0348" w:rsidRPr="0094490F">
        <w:rPr>
          <w:rFonts w:cstheme="minorHAnsi"/>
          <w:sz w:val="24"/>
          <w:szCs w:val="24"/>
        </w:rPr>
        <w:t xml:space="preserve"> et al., 2021; </w:t>
      </w:r>
      <w:proofErr w:type="spellStart"/>
      <w:r w:rsidR="00FA0348" w:rsidRPr="0094490F">
        <w:rPr>
          <w:rFonts w:cstheme="minorHAnsi"/>
          <w:sz w:val="24"/>
          <w:szCs w:val="24"/>
        </w:rPr>
        <w:t>Batais</w:t>
      </w:r>
      <w:proofErr w:type="spellEnd"/>
      <w:r w:rsidR="00FA0348" w:rsidRPr="0094490F">
        <w:rPr>
          <w:rFonts w:cstheme="minorHAnsi"/>
          <w:sz w:val="24"/>
          <w:szCs w:val="24"/>
        </w:rPr>
        <w:t xml:space="preserve">, </w:t>
      </w:r>
      <w:proofErr w:type="spellStart"/>
      <w:r w:rsidR="00FA0348" w:rsidRPr="0094490F">
        <w:rPr>
          <w:rFonts w:cstheme="minorHAnsi"/>
          <w:sz w:val="24"/>
          <w:szCs w:val="24"/>
        </w:rPr>
        <w:t>Temsah</w:t>
      </w:r>
      <w:proofErr w:type="spellEnd"/>
      <w:r w:rsidR="00FA0348" w:rsidRPr="0094490F">
        <w:rPr>
          <w:rFonts w:cstheme="minorHAnsi"/>
          <w:sz w:val="24"/>
          <w:szCs w:val="24"/>
        </w:rPr>
        <w:t xml:space="preserve">, </w:t>
      </w:r>
      <w:proofErr w:type="spellStart"/>
      <w:r w:rsidR="00FA0348" w:rsidRPr="0094490F">
        <w:rPr>
          <w:rFonts w:cstheme="minorHAnsi"/>
          <w:sz w:val="24"/>
          <w:szCs w:val="24"/>
        </w:rPr>
        <w:t>Alghofili</w:t>
      </w:r>
      <w:proofErr w:type="spellEnd"/>
      <w:r w:rsidR="00FA0348" w:rsidRPr="0094490F">
        <w:rPr>
          <w:rFonts w:cstheme="minorHAnsi"/>
          <w:sz w:val="24"/>
          <w:szCs w:val="24"/>
        </w:rPr>
        <w:t xml:space="preserve">, </w:t>
      </w:r>
      <w:proofErr w:type="spellStart"/>
      <w:r w:rsidR="00FA0348" w:rsidRPr="0094490F">
        <w:rPr>
          <w:rFonts w:cstheme="minorHAnsi"/>
          <w:sz w:val="24"/>
          <w:szCs w:val="24"/>
        </w:rPr>
        <w:t>Alruwayshid</w:t>
      </w:r>
      <w:proofErr w:type="spellEnd"/>
      <w:r w:rsidR="00FA0348" w:rsidRPr="0094490F">
        <w:rPr>
          <w:rFonts w:cstheme="minorHAnsi"/>
          <w:sz w:val="24"/>
          <w:szCs w:val="24"/>
        </w:rPr>
        <w:t xml:space="preserve">, </w:t>
      </w:r>
      <w:proofErr w:type="spellStart"/>
      <w:r w:rsidR="00FA0348" w:rsidRPr="0094490F">
        <w:rPr>
          <w:rFonts w:cstheme="minorHAnsi"/>
          <w:sz w:val="24"/>
          <w:szCs w:val="24"/>
        </w:rPr>
        <w:t>Alsohime</w:t>
      </w:r>
      <w:proofErr w:type="spellEnd"/>
      <w:r w:rsidR="00FA0348" w:rsidRPr="0094490F">
        <w:rPr>
          <w:rFonts w:cstheme="minorHAnsi"/>
          <w:sz w:val="24"/>
          <w:szCs w:val="24"/>
        </w:rPr>
        <w:t xml:space="preserve"> et al., 2021; </w:t>
      </w:r>
      <w:proofErr w:type="spellStart"/>
      <w:r w:rsidR="00FA0348" w:rsidRPr="0094490F">
        <w:rPr>
          <w:rFonts w:cstheme="minorHAnsi"/>
          <w:sz w:val="24"/>
          <w:szCs w:val="24"/>
        </w:rPr>
        <w:t>Romic</w:t>
      </w:r>
      <w:proofErr w:type="spellEnd"/>
      <w:r w:rsidR="00FA0348" w:rsidRPr="0094490F">
        <w:rPr>
          <w:rFonts w:cstheme="minorHAnsi"/>
          <w:sz w:val="24"/>
          <w:szCs w:val="24"/>
        </w:rPr>
        <w:t xml:space="preserve">, </w:t>
      </w:r>
      <w:proofErr w:type="spellStart"/>
      <w:r w:rsidR="00FA0348" w:rsidRPr="0094490F">
        <w:rPr>
          <w:rFonts w:cstheme="minorHAnsi"/>
          <w:sz w:val="24"/>
          <w:szCs w:val="24"/>
        </w:rPr>
        <w:t>Silovski</w:t>
      </w:r>
      <w:proofErr w:type="spellEnd"/>
      <w:r w:rsidR="00FA0348" w:rsidRPr="0094490F">
        <w:rPr>
          <w:rFonts w:cstheme="minorHAnsi"/>
          <w:sz w:val="24"/>
          <w:szCs w:val="24"/>
        </w:rPr>
        <w:t xml:space="preserve">, Mance, </w:t>
      </w:r>
      <w:proofErr w:type="spellStart"/>
      <w:r w:rsidR="00FA0348" w:rsidRPr="0094490F">
        <w:rPr>
          <w:rFonts w:cstheme="minorHAnsi"/>
          <w:sz w:val="24"/>
          <w:szCs w:val="24"/>
        </w:rPr>
        <w:t>Pavlek</w:t>
      </w:r>
      <w:proofErr w:type="spellEnd"/>
      <w:r w:rsidR="00FA0348" w:rsidRPr="0094490F">
        <w:rPr>
          <w:rFonts w:cstheme="minorHAnsi"/>
          <w:sz w:val="24"/>
          <w:szCs w:val="24"/>
        </w:rPr>
        <w:t xml:space="preserve">, </w:t>
      </w:r>
      <w:proofErr w:type="spellStart"/>
      <w:r w:rsidR="00FA0348" w:rsidRPr="0094490F">
        <w:rPr>
          <w:rFonts w:cstheme="minorHAnsi"/>
          <w:sz w:val="24"/>
          <w:szCs w:val="24"/>
        </w:rPr>
        <w:t>Petrovic</w:t>
      </w:r>
      <w:proofErr w:type="spellEnd"/>
      <w:r w:rsidR="00FA0348" w:rsidRPr="0094490F">
        <w:rPr>
          <w:rFonts w:cstheme="minorHAnsi"/>
          <w:sz w:val="24"/>
          <w:szCs w:val="24"/>
        </w:rPr>
        <w:t xml:space="preserve"> et al., 2021)</w:t>
      </w:r>
      <w:r w:rsidRPr="0094490F">
        <w:rPr>
          <w:rFonts w:cstheme="minorHAnsi"/>
          <w:sz w:val="24"/>
          <w:szCs w:val="24"/>
        </w:rPr>
        <w:t>. El miedo a contraer COVID-19 derivó en trastornos mentales como ansiedad, depresión e incluso suicidio</w:t>
      </w:r>
      <w:r w:rsidR="00CF07BB" w:rsidRPr="0094490F">
        <w:rPr>
          <w:rFonts w:cstheme="minorHAnsi"/>
          <w:sz w:val="24"/>
          <w:szCs w:val="24"/>
        </w:rPr>
        <w:t xml:space="preserve"> (</w:t>
      </w:r>
      <w:proofErr w:type="spellStart"/>
      <w:r w:rsidR="00CF07BB" w:rsidRPr="0094490F">
        <w:rPr>
          <w:rFonts w:cstheme="minorHAnsi"/>
          <w:sz w:val="24"/>
          <w:szCs w:val="24"/>
        </w:rPr>
        <w:t>Mulyadi</w:t>
      </w:r>
      <w:proofErr w:type="spellEnd"/>
      <w:r w:rsidR="00CF07BB" w:rsidRPr="0094490F">
        <w:rPr>
          <w:rFonts w:cstheme="minorHAnsi"/>
          <w:sz w:val="24"/>
          <w:szCs w:val="24"/>
        </w:rPr>
        <w:t xml:space="preserve">, </w:t>
      </w:r>
      <w:proofErr w:type="spellStart"/>
      <w:r w:rsidR="00CF07BB" w:rsidRPr="0094490F">
        <w:rPr>
          <w:rFonts w:cstheme="minorHAnsi"/>
          <w:sz w:val="24"/>
          <w:szCs w:val="24"/>
        </w:rPr>
        <w:t>Tonapa</w:t>
      </w:r>
      <w:proofErr w:type="spellEnd"/>
      <w:r w:rsidR="00CF07BB" w:rsidRPr="0094490F">
        <w:rPr>
          <w:rFonts w:cstheme="minorHAnsi"/>
          <w:sz w:val="24"/>
          <w:szCs w:val="24"/>
        </w:rPr>
        <w:t>, Luneto, Lin y Lee, 2021; Quesada, Cañadas, Gómez, Aguayo, Ortega et al., 2024)</w:t>
      </w:r>
      <w:r w:rsidRPr="0094490F">
        <w:rPr>
          <w:rFonts w:cstheme="minorHAnsi"/>
          <w:sz w:val="24"/>
          <w:szCs w:val="24"/>
        </w:rPr>
        <w:t xml:space="preserve">. Es por ello que </w:t>
      </w:r>
      <w:r w:rsidR="00CF07BB" w:rsidRPr="0094490F">
        <w:rPr>
          <w:rFonts w:cstheme="minorHAnsi"/>
          <w:sz w:val="24"/>
          <w:szCs w:val="24"/>
        </w:rPr>
        <w:t xml:space="preserve">identificar, atender, </w:t>
      </w:r>
      <w:r w:rsidRPr="0094490F">
        <w:rPr>
          <w:rFonts w:cstheme="minorHAnsi"/>
          <w:sz w:val="24"/>
          <w:szCs w:val="24"/>
        </w:rPr>
        <w:t xml:space="preserve">y mitigar las consecuencias </w:t>
      </w:r>
      <w:r w:rsidR="00CF07BB" w:rsidRPr="0094490F">
        <w:rPr>
          <w:rFonts w:cstheme="minorHAnsi"/>
          <w:sz w:val="24"/>
          <w:szCs w:val="24"/>
        </w:rPr>
        <w:t>sobre</w:t>
      </w:r>
      <w:r w:rsidRPr="0094490F">
        <w:rPr>
          <w:rFonts w:cstheme="minorHAnsi"/>
          <w:sz w:val="24"/>
          <w:szCs w:val="24"/>
        </w:rPr>
        <w:t xml:space="preserve"> la salud mental</w:t>
      </w:r>
      <w:r w:rsidR="00CF07BB" w:rsidRPr="0094490F">
        <w:rPr>
          <w:rFonts w:cstheme="minorHAnsi"/>
          <w:sz w:val="24"/>
          <w:szCs w:val="24"/>
        </w:rPr>
        <w:t xml:space="preserve"> en los estudiantes universitarios</w:t>
      </w:r>
      <w:r w:rsidRPr="0094490F">
        <w:rPr>
          <w:rFonts w:cstheme="minorHAnsi"/>
          <w:sz w:val="24"/>
          <w:szCs w:val="24"/>
        </w:rPr>
        <w:t xml:space="preserve"> </w:t>
      </w:r>
      <w:r w:rsidR="00CF07BB" w:rsidRPr="0094490F">
        <w:rPr>
          <w:rFonts w:cstheme="minorHAnsi"/>
          <w:sz w:val="24"/>
          <w:szCs w:val="24"/>
        </w:rPr>
        <w:t>ante el</w:t>
      </w:r>
      <w:r w:rsidRPr="0094490F">
        <w:rPr>
          <w:rFonts w:cstheme="minorHAnsi"/>
          <w:sz w:val="24"/>
          <w:szCs w:val="24"/>
        </w:rPr>
        <w:t xml:space="preserve"> COVID-19 es fundamental</w:t>
      </w:r>
      <w:r w:rsidR="00CF07BB" w:rsidRPr="0094490F">
        <w:rPr>
          <w:rFonts w:cstheme="minorHAnsi"/>
          <w:sz w:val="24"/>
          <w:szCs w:val="24"/>
        </w:rPr>
        <w:t xml:space="preserve"> (</w:t>
      </w:r>
      <w:proofErr w:type="spellStart"/>
      <w:r w:rsidR="00CF07BB" w:rsidRPr="0094490F">
        <w:rPr>
          <w:rFonts w:cstheme="minorHAnsi"/>
          <w:sz w:val="24"/>
          <w:szCs w:val="24"/>
        </w:rPr>
        <w:t>Xiang</w:t>
      </w:r>
      <w:proofErr w:type="spellEnd"/>
      <w:r w:rsidR="00CF07BB" w:rsidRPr="0094490F">
        <w:rPr>
          <w:rFonts w:cstheme="minorHAnsi"/>
          <w:sz w:val="24"/>
          <w:szCs w:val="24"/>
        </w:rPr>
        <w:t xml:space="preserve">, Yang, Li, Zhang, Cheung et al., 2020). </w:t>
      </w:r>
      <w:r w:rsidRPr="0094490F">
        <w:rPr>
          <w:rFonts w:cstheme="minorHAnsi"/>
          <w:sz w:val="24"/>
          <w:szCs w:val="24"/>
        </w:rPr>
        <w:t xml:space="preserve">En este estudio se utilizó una herramienta para detectar la percepción del miedo al COVID-19 en estudiantes de </w:t>
      </w:r>
      <w:r w:rsidR="00E35CCD" w:rsidRPr="0094490F">
        <w:rPr>
          <w:rFonts w:cstheme="minorHAnsi"/>
          <w:sz w:val="24"/>
          <w:szCs w:val="24"/>
        </w:rPr>
        <w:t>Nutrición</w:t>
      </w:r>
      <w:r w:rsidRPr="0094490F">
        <w:rPr>
          <w:rFonts w:cstheme="minorHAnsi"/>
          <w:sz w:val="24"/>
          <w:szCs w:val="24"/>
        </w:rPr>
        <w:t xml:space="preserve"> de la Universidad Autónoma de Yucatán</w:t>
      </w:r>
      <w:r w:rsidR="00E324B1" w:rsidRPr="0094490F">
        <w:rPr>
          <w:rFonts w:cstheme="minorHAnsi"/>
          <w:sz w:val="24"/>
          <w:szCs w:val="24"/>
        </w:rPr>
        <w:t xml:space="preserve"> (Pérez-Padilla, Barrero-Solís, Aguayo-Chan, Góngora-Alfaro y Salgado, 2022)</w:t>
      </w:r>
      <w:r w:rsidRPr="0094490F">
        <w:rPr>
          <w:rFonts w:cstheme="minorHAnsi"/>
          <w:sz w:val="24"/>
          <w:szCs w:val="24"/>
        </w:rPr>
        <w:t>.</w:t>
      </w:r>
    </w:p>
    <w:p w14:paraId="0AF97CB9" w14:textId="77777777" w:rsidR="005F20B2" w:rsidRPr="0094490F" w:rsidRDefault="005F20B2" w:rsidP="0094490F">
      <w:pPr>
        <w:spacing w:after="0" w:line="240" w:lineRule="auto"/>
        <w:jc w:val="both"/>
        <w:rPr>
          <w:rFonts w:cstheme="minorHAnsi"/>
          <w:sz w:val="24"/>
          <w:szCs w:val="24"/>
        </w:rPr>
      </w:pPr>
    </w:p>
    <w:p w14:paraId="4BA89F1B" w14:textId="77777777" w:rsidR="005F20B2" w:rsidRPr="0094490F" w:rsidRDefault="005F20B2" w:rsidP="0094490F">
      <w:pPr>
        <w:spacing w:after="0" w:line="240" w:lineRule="auto"/>
        <w:jc w:val="both"/>
        <w:rPr>
          <w:rFonts w:cstheme="minorHAnsi"/>
          <w:sz w:val="24"/>
          <w:szCs w:val="24"/>
        </w:rPr>
      </w:pPr>
    </w:p>
    <w:p w14:paraId="16C81528" w14:textId="77777777" w:rsidR="001E593A" w:rsidRPr="0094490F" w:rsidRDefault="001E593A" w:rsidP="0094490F">
      <w:pPr>
        <w:spacing w:after="0" w:line="240" w:lineRule="auto"/>
        <w:jc w:val="center"/>
        <w:rPr>
          <w:rFonts w:cstheme="minorHAnsi"/>
          <w:b/>
          <w:sz w:val="24"/>
          <w:szCs w:val="24"/>
        </w:rPr>
      </w:pPr>
      <w:r w:rsidRPr="0094490F">
        <w:rPr>
          <w:rFonts w:cstheme="minorHAnsi"/>
          <w:b/>
          <w:sz w:val="24"/>
          <w:szCs w:val="24"/>
        </w:rPr>
        <w:t>Materiales y Métodos</w:t>
      </w:r>
    </w:p>
    <w:p w14:paraId="14E0666B" w14:textId="77777777" w:rsidR="00E324B1" w:rsidRDefault="001E593A" w:rsidP="0094490F">
      <w:pPr>
        <w:spacing w:after="0" w:line="240" w:lineRule="auto"/>
        <w:ind w:firstLine="708"/>
        <w:jc w:val="both"/>
        <w:rPr>
          <w:rFonts w:cstheme="minorHAnsi"/>
          <w:sz w:val="24"/>
          <w:szCs w:val="24"/>
        </w:rPr>
      </w:pPr>
      <w:r w:rsidRPr="0094490F">
        <w:rPr>
          <w:rFonts w:cstheme="minorHAnsi"/>
          <w:sz w:val="24"/>
          <w:szCs w:val="24"/>
        </w:rPr>
        <w:lastRenderedPageBreak/>
        <w:t xml:space="preserve">Estudio comparativo prospectivo realizado en estudiantes de </w:t>
      </w:r>
      <w:r w:rsidR="0070556B" w:rsidRPr="0094490F">
        <w:rPr>
          <w:rFonts w:cstheme="minorHAnsi"/>
          <w:sz w:val="24"/>
          <w:szCs w:val="24"/>
        </w:rPr>
        <w:t>nutrición</w:t>
      </w:r>
      <w:r w:rsidRPr="0094490F">
        <w:rPr>
          <w:rFonts w:cstheme="minorHAnsi"/>
          <w:sz w:val="24"/>
          <w:szCs w:val="24"/>
        </w:rPr>
        <w:t xml:space="preserve"> de la Universidad Autónoma de Yucatán, México. Este estudio </w:t>
      </w:r>
      <w:r w:rsidR="0070556B" w:rsidRPr="0094490F">
        <w:rPr>
          <w:rFonts w:cstheme="minorHAnsi"/>
          <w:sz w:val="24"/>
          <w:szCs w:val="24"/>
        </w:rPr>
        <w:t>tuvo</w:t>
      </w:r>
      <w:r w:rsidRPr="0094490F">
        <w:rPr>
          <w:rFonts w:cstheme="minorHAnsi"/>
          <w:sz w:val="24"/>
          <w:szCs w:val="24"/>
        </w:rPr>
        <w:t xml:space="preserve"> un diseño cualitativo no experimental, con un alcance descriptivo</w:t>
      </w:r>
      <w:r w:rsidR="00E324B1" w:rsidRPr="0094490F">
        <w:rPr>
          <w:rFonts w:cstheme="minorHAnsi"/>
          <w:sz w:val="24"/>
          <w:szCs w:val="24"/>
        </w:rPr>
        <w:t xml:space="preserve"> y</w:t>
      </w:r>
      <w:r w:rsidRPr="0094490F">
        <w:rPr>
          <w:rFonts w:cstheme="minorHAnsi"/>
          <w:sz w:val="24"/>
          <w:szCs w:val="24"/>
        </w:rPr>
        <w:t xml:space="preserve"> comparativo. </w:t>
      </w:r>
      <w:r w:rsidR="00E324B1" w:rsidRPr="0094490F">
        <w:rPr>
          <w:rFonts w:cstheme="minorHAnsi"/>
          <w:sz w:val="24"/>
          <w:szCs w:val="24"/>
        </w:rPr>
        <w:t>Para ello</w:t>
      </w:r>
      <w:r w:rsidRPr="0094490F">
        <w:rPr>
          <w:rFonts w:cstheme="minorHAnsi"/>
          <w:sz w:val="24"/>
          <w:szCs w:val="24"/>
        </w:rPr>
        <w:t xml:space="preserve"> se analizó la percepción del miedo al COVID-19 en estudiantes del Programa de </w:t>
      </w:r>
      <w:r w:rsidR="0070556B" w:rsidRPr="0094490F">
        <w:rPr>
          <w:rFonts w:cstheme="minorHAnsi"/>
          <w:sz w:val="24"/>
          <w:szCs w:val="24"/>
        </w:rPr>
        <w:t>Nutrición</w:t>
      </w:r>
      <w:r w:rsidRPr="0094490F">
        <w:rPr>
          <w:rFonts w:cstheme="minorHAnsi"/>
          <w:sz w:val="24"/>
          <w:szCs w:val="24"/>
        </w:rPr>
        <w:t xml:space="preserve"> de la Universidad Autónoma de Yucatán, México. Participaron </w:t>
      </w:r>
      <w:r w:rsidR="0070556B" w:rsidRPr="0094490F">
        <w:rPr>
          <w:rFonts w:cstheme="minorHAnsi"/>
          <w:sz w:val="24"/>
          <w:szCs w:val="24"/>
        </w:rPr>
        <w:t xml:space="preserve">89 </w:t>
      </w:r>
      <w:r w:rsidRPr="0094490F">
        <w:rPr>
          <w:rFonts w:cstheme="minorHAnsi"/>
          <w:sz w:val="24"/>
          <w:szCs w:val="24"/>
        </w:rPr>
        <w:t xml:space="preserve">estudiantes, el </w:t>
      </w:r>
      <w:r w:rsidR="0070556B" w:rsidRPr="0094490F">
        <w:rPr>
          <w:rFonts w:cstheme="minorHAnsi"/>
          <w:sz w:val="24"/>
          <w:szCs w:val="24"/>
        </w:rPr>
        <w:t>67</w:t>
      </w:r>
      <w:r w:rsidRPr="0094490F">
        <w:rPr>
          <w:rFonts w:cstheme="minorHAnsi"/>
          <w:sz w:val="24"/>
          <w:szCs w:val="24"/>
        </w:rPr>
        <w:t>.</w:t>
      </w:r>
      <w:r w:rsidR="0070556B" w:rsidRPr="0094490F">
        <w:rPr>
          <w:rFonts w:cstheme="minorHAnsi"/>
          <w:sz w:val="24"/>
          <w:szCs w:val="24"/>
        </w:rPr>
        <w:t>4</w:t>
      </w:r>
      <w:r w:rsidRPr="0094490F">
        <w:rPr>
          <w:rFonts w:cstheme="minorHAnsi"/>
          <w:sz w:val="24"/>
          <w:szCs w:val="24"/>
        </w:rPr>
        <w:t xml:space="preserve">% fueron mujeres y el </w:t>
      </w:r>
      <w:r w:rsidR="0070556B" w:rsidRPr="0094490F">
        <w:rPr>
          <w:rFonts w:cstheme="minorHAnsi"/>
          <w:sz w:val="24"/>
          <w:szCs w:val="24"/>
        </w:rPr>
        <w:t>32.6</w:t>
      </w:r>
      <w:r w:rsidRPr="0094490F">
        <w:rPr>
          <w:rFonts w:cstheme="minorHAnsi"/>
          <w:sz w:val="24"/>
          <w:szCs w:val="24"/>
        </w:rPr>
        <w:t xml:space="preserve">% hombres (ver </w:t>
      </w:r>
      <w:r w:rsidR="0070556B" w:rsidRPr="0094490F">
        <w:rPr>
          <w:rFonts w:cstheme="minorHAnsi"/>
          <w:sz w:val="24"/>
          <w:szCs w:val="24"/>
        </w:rPr>
        <w:t>tabla 1</w:t>
      </w:r>
      <w:r w:rsidRPr="0094490F">
        <w:rPr>
          <w:rFonts w:cstheme="minorHAnsi"/>
          <w:sz w:val="24"/>
          <w:szCs w:val="24"/>
        </w:rPr>
        <w:t>), con edades entre 18-2</w:t>
      </w:r>
      <w:r w:rsidR="00A62629" w:rsidRPr="0094490F">
        <w:rPr>
          <w:rFonts w:cstheme="minorHAnsi"/>
          <w:sz w:val="24"/>
          <w:szCs w:val="24"/>
        </w:rPr>
        <w:t>5</w:t>
      </w:r>
      <w:r w:rsidRPr="0094490F">
        <w:rPr>
          <w:rFonts w:cstheme="minorHAnsi"/>
          <w:sz w:val="24"/>
          <w:szCs w:val="24"/>
        </w:rPr>
        <w:t xml:space="preserve"> años (</w:t>
      </w:r>
      <w:r w:rsidR="00A62629" w:rsidRPr="0094490F">
        <w:rPr>
          <w:rFonts w:cstheme="minorHAnsi"/>
          <w:sz w:val="24"/>
          <w:szCs w:val="24"/>
        </w:rPr>
        <w:t>20.7</w:t>
      </w:r>
      <w:r w:rsidRPr="0094490F">
        <w:rPr>
          <w:rFonts w:cstheme="minorHAnsi"/>
          <w:sz w:val="24"/>
          <w:szCs w:val="24"/>
        </w:rPr>
        <w:t xml:space="preserve"> ± 1.</w:t>
      </w:r>
      <w:r w:rsidR="00A62629" w:rsidRPr="0094490F">
        <w:rPr>
          <w:rFonts w:cstheme="minorHAnsi"/>
          <w:sz w:val="24"/>
          <w:szCs w:val="24"/>
        </w:rPr>
        <w:t>66</w:t>
      </w:r>
      <w:r w:rsidRPr="0094490F">
        <w:rPr>
          <w:rFonts w:cstheme="minorHAnsi"/>
          <w:sz w:val="24"/>
          <w:szCs w:val="24"/>
        </w:rPr>
        <w:t xml:space="preserve"> años). Los estudiantes participantes provienen el </w:t>
      </w:r>
      <w:r w:rsidR="00E20D9F" w:rsidRPr="0094490F">
        <w:rPr>
          <w:rFonts w:cstheme="minorHAnsi"/>
          <w:sz w:val="24"/>
          <w:szCs w:val="24"/>
        </w:rPr>
        <w:t>86</w:t>
      </w:r>
      <w:r w:rsidRPr="0094490F">
        <w:rPr>
          <w:rFonts w:cstheme="minorHAnsi"/>
          <w:sz w:val="24"/>
          <w:szCs w:val="24"/>
        </w:rPr>
        <w:t xml:space="preserve">% de áreas urbanas y el </w:t>
      </w:r>
      <w:r w:rsidR="00D676E2" w:rsidRPr="0094490F">
        <w:rPr>
          <w:rFonts w:cstheme="minorHAnsi"/>
          <w:sz w:val="24"/>
          <w:szCs w:val="24"/>
        </w:rPr>
        <w:t>14</w:t>
      </w:r>
      <w:r w:rsidRPr="0094490F">
        <w:rPr>
          <w:rFonts w:cstheme="minorHAnsi"/>
          <w:sz w:val="24"/>
          <w:szCs w:val="24"/>
        </w:rPr>
        <w:t xml:space="preserve">% de áreas </w:t>
      </w:r>
      <w:r w:rsidR="00D676E2" w:rsidRPr="0094490F">
        <w:rPr>
          <w:rFonts w:cstheme="minorHAnsi"/>
          <w:sz w:val="24"/>
          <w:szCs w:val="24"/>
        </w:rPr>
        <w:t>conurbadas</w:t>
      </w:r>
      <w:r w:rsidRPr="0094490F">
        <w:rPr>
          <w:rFonts w:cstheme="minorHAnsi"/>
          <w:sz w:val="24"/>
          <w:szCs w:val="24"/>
        </w:rPr>
        <w:t>. El método de muestreo utilizado en este estudio fue no probabilístico</w:t>
      </w:r>
      <w:r w:rsidR="00D676E2" w:rsidRPr="0094490F">
        <w:rPr>
          <w:rFonts w:cstheme="minorHAnsi"/>
          <w:sz w:val="24"/>
          <w:szCs w:val="24"/>
        </w:rPr>
        <w:t xml:space="preserve"> </w:t>
      </w:r>
      <w:r w:rsidRPr="0094490F">
        <w:rPr>
          <w:rFonts w:cstheme="minorHAnsi"/>
          <w:sz w:val="24"/>
          <w:szCs w:val="24"/>
        </w:rPr>
        <w:t>por conveniencia con criterios de inclusión. Estos criterios incluyeron: 1. Participación voluntaria en el estudio, 2. Estar en un estado físico y mental adecuado para realizar la evaluación, y 3. Estar de acuerdo con la</w:t>
      </w:r>
      <w:r w:rsidR="00D676E2" w:rsidRPr="0094490F">
        <w:rPr>
          <w:rFonts w:cstheme="minorHAnsi"/>
          <w:sz w:val="24"/>
          <w:szCs w:val="24"/>
        </w:rPr>
        <w:t xml:space="preserve"> </w:t>
      </w:r>
      <w:r w:rsidRPr="0094490F">
        <w:rPr>
          <w:rFonts w:cstheme="minorHAnsi"/>
          <w:sz w:val="24"/>
          <w:szCs w:val="24"/>
        </w:rPr>
        <w:t xml:space="preserve">difusión de los resultados de la investigación. </w:t>
      </w:r>
    </w:p>
    <w:p w14:paraId="54BB86A9" w14:textId="77777777" w:rsidR="009656EB" w:rsidRPr="0094490F" w:rsidRDefault="009656EB" w:rsidP="0094490F">
      <w:pPr>
        <w:spacing w:after="0" w:line="240" w:lineRule="auto"/>
        <w:ind w:firstLine="708"/>
        <w:jc w:val="both"/>
        <w:rPr>
          <w:rFonts w:cstheme="minorHAnsi"/>
          <w:sz w:val="24"/>
          <w:szCs w:val="24"/>
        </w:rPr>
      </w:pPr>
    </w:p>
    <w:p w14:paraId="7FC5C3E6" w14:textId="77777777" w:rsidR="001E593A" w:rsidRDefault="001E593A" w:rsidP="0094490F">
      <w:pPr>
        <w:spacing w:after="0" w:line="240" w:lineRule="auto"/>
        <w:jc w:val="both"/>
        <w:rPr>
          <w:rFonts w:cstheme="minorHAnsi"/>
          <w:sz w:val="24"/>
          <w:szCs w:val="24"/>
        </w:rPr>
      </w:pPr>
      <w:r w:rsidRPr="0094490F">
        <w:rPr>
          <w:rFonts w:cstheme="minorHAnsi"/>
          <w:sz w:val="24"/>
          <w:szCs w:val="24"/>
        </w:rPr>
        <w:t>El instrumento para la evaluación del miedo en los estudiantes se realizó mediante la escala para medir el miedo y los comportamientos durante la pandemia de COVID-19, la cual cuenta con ocho preguntas de opción múltiple para evaluar datos sociodemográficos, nueve reactivos para evaluar los miedos a enfermarse o morir durante la pandemia de COVID-19, entre ellos: Tengo miedo de contagiarme, Tengo miedo de enfermarme, Tengo miedo de morir, Tengo miedo de que un familiar se contagie, Tengo miedo de que un familiar se enferme, Tengo miedo de que un familiar muera, Tengo miedo de que afecte mi situación económica, Tengo miedo de que afecte mi situación académica, Tengo miedo de que afecte mi relación de pareja; y nueve reactivos para medir el miedo por afectaciones escolares por COVID-19, entre ellos: No culminar satisfactoriamente el semestre, no aprobar todos los cursos, no entregar tareas, no poder trabajar en equipo, mi plan de estudios se extiende, incumplimiento en servicio social, prácticas profesionales y tesis, mis calificaciones baj</w:t>
      </w:r>
      <w:r w:rsidR="00D676E2" w:rsidRPr="0094490F">
        <w:rPr>
          <w:rFonts w:cstheme="minorHAnsi"/>
          <w:sz w:val="24"/>
          <w:szCs w:val="24"/>
        </w:rPr>
        <w:t>e</w:t>
      </w:r>
      <w:r w:rsidRPr="0094490F">
        <w:rPr>
          <w:rFonts w:cstheme="minorHAnsi"/>
          <w:sz w:val="24"/>
          <w:szCs w:val="24"/>
        </w:rPr>
        <w:t xml:space="preserve">n, no cumplir con las prácticas de laboratorio y perder comunicación efectiva con el sistema administrativo escolar y </w:t>
      </w:r>
      <w:r w:rsidR="00E324B1" w:rsidRPr="0094490F">
        <w:rPr>
          <w:rFonts w:cstheme="minorHAnsi"/>
          <w:sz w:val="24"/>
          <w:szCs w:val="24"/>
        </w:rPr>
        <w:t xml:space="preserve">con los </w:t>
      </w:r>
      <w:r w:rsidRPr="0094490F">
        <w:rPr>
          <w:rFonts w:cstheme="minorHAnsi"/>
          <w:sz w:val="24"/>
          <w:szCs w:val="24"/>
        </w:rPr>
        <w:t xml:space="preserve">docentes. Estos 18 ítems fueron medidos en una escala Likert de 5 que van desde nada (1) hasta mucho miedo (5). En cuanto a la interpretación de la prueba, no existen tablas normativas específicas, pero se puede considerar una presencia significativa de miedo con valores totales mayores a 4 puntos. La recolección de datos del proceso se realizó entre el 16 de agosto de 2021 y el 14 de enero de 2022. La recolección de datos se realizó de manera virtual a través de la Plataforma Microsoft 365 </w:t>
      </w:r>
      <w:proofErr w:type="spellStart"/>
      <w:r w:rsidRPr="0094490F">
        <w:rPr>
          <w:rFonts w:cstheme="minorHAnsi"/>
          <w:sz w:val="24"/>
          <w:szCs w:val="24"/>
        </w:rPr>
        <w:t>Forms</w:t>
      </w:r>
      <w:proofErr w:type="spellEnd"/>
      <w:r w:rsidRPr="0094490F">
        <w:rPr>
          <w:rFonts w:cstheme="minorHAnsi"/>
          <w:sz w:val="24"/>
          <w:szCs w:val="24"/>
        </w:rPr>
        <w:t xml:space="preserve"> debido al confinamiento sanitario generado por la pandemia de COVID-19. Los participantes </w:t>
      </w:r>
      <w:r w:rsidR="00E324B1" w:rsidRPr="0094490F">
        <w:rPr>
          <w:rFonts w:cstheme="minorHAnsi"/>
          <w:sz w:val="24"/>
          <w:szCs w:val="24"/>
        </w:rPr>
        <w:t>dieron</w:t>
      </w:r>
      <w:r w:rsidRPr="0094490F">
        <w:rPr>
          <w:rFonts w:cstheme="minorHAnsi"/>
          <w:sz w:val="24"/>
          <w:szCs w:val="24"/>
        </w:rPr>
        <w:t xml:space="preserve"> su autorización y consentimiento informado respectivo </w:t>
      </w:r>
      <w:r w:rsidR="00252159" w:rsidRPr="0094490F">
        <w:rPr>
          <w:rFonts w:cstheme="minorHAnsi"/>
          <w:sz w:val="24"/>
          <w:szCs w:val="24"/>
        </w:rPr>
        <w:t>antes de</w:t>
      </w:r>
      <w:r w:rsidRPr="0094490F">
        <w:rPr>
          <w:rFonts w:cstheme="minorHAnsi"/>
          <w:sz w:val="24"/>
          <w:szCs w:val="24"/>
        </w:rPr>
        <w:t xml:space="preserve"> llenar el cuestionario. Es importante destacar que se respetaron los criterios establecidos para la recolección, resguardo y protección de los datos, siguiendo los lineamientos éticos de la Declaración de Helsinki (2003) y la recopilación con el Reglamento General de la Ley General de Salud en Materia de Investigación para la Salud en México (RLGS). (1987). </w:t>
      </w:r>
    </w:p>
    <w:p w14:paraId="19BA7135" w14:textId="77777777" w:rsidR="009656EB" w:rsidRPr="0094490F" w:rsidRDefault="009656EB" w:rsidP="0094490F">
      <w:pPr>
        <w:spacing w:after="0" w:line="240" w:lineRule="auto"/>
        <w:jc w:val="both"/>
        <w:rPr>
          <w:rFonts w:cstheme="minorHAnsi"/>
          <w:sz w:val="24"/>
          <w:szCs w:val="24"/>
        </w:rPr>
      </w:pPr>
    </w:p>
    <w:p w14:paraId="60F95520" w14:textId="1EECBDC8" w:rsidR="00D676E2" w:rsidRPr="0094490F" w:rsidRDefault="001E593A" w:rsidP="0094490F">
      <w:pPr>
        <w:spacing w:after="0" w:line="240" w:lineRule="auto"/>
        <w:jc w:val="center"/>
        <w:rPr>
          <w:rFonts w:cstheme="minorHAnsi"/>
          <w:b/>
          <w:sz w:val="24"/>
          <w:szCs w:val="24"/>
        </w:rPr>
      </w:pPr>
      <w:r w:rsidRPr="0094490F">
        <w:rPr>
          <w:rFonts w:cstheme="minorHAnsi"/>
          <w:b/>
          <w:sz w:val="24"/>
          <w:szCs w:val="24"/>
        </w:rPr>
        <w:t>Análisis estadístico</w:t>
      </w:r>
    </w:p>
    <w:p w14:paraId="58438F28" w14:textId="77777777" w:rsidR="001E593A" w:rsidRDefault="001E593A" w:rsidP="0094490F">
      <w:pPr>
        <w:spacing w:after="0" w:line="240" w:lineRule="auto"/>
        <w:ind w:firstLine="708"/>
        <w:jc w:val="both"/>
        <w:rPr>
          <w:rFonts w:cstheme="minorHAnsi"/>
          <w:sz w:val="24"/>
          <w:szCs w:val="24"/>
        </w:rPr>
      </w:pPr>
      <w:r w:rsidRPr="0094490F">
        <w:rPr>
          <w:rFonts w:cstheme="minorHAnsi"/>
          <w:sz w:val="24"/>
          <w:szCs w:val="24"/>
        </w:rPr>
        <w:t xml:space="preserve">Se desarrolló un análisis estadístico descriptivo de los valores obtenidos en las evaluaciones sobre miedo en estudiantes de </w:t>
      </w:r>
      <w:r w:rsidR="00D676E2" w:rsidRPr="0094490F">
        <w:rPr>
          <w:rFonts w:cstheme="minorHAnsi"/>
          <w:sz w:val="24"/>
          <w:szCs w:val="24"/>
        </w:rPr>
        <w:t>nutrición</w:t>
      </w:r>
      <w:r w:rsidRPr="0094490F">
        <w:rPr>
          <w:rFonts w:cstheme="minorHAnsi"/>
          <w:sz w:val="24"/>
          <w:szCs w:val="24"/>
        </w:rPr>
        <w:t>, y análisis no paramétricos para la comparación de los valores obtenidos con los puntos de corte de la escala.</w:t>
      </w:r>
      <w:r w:rsidR="002D6E2B" w:rsidRPr="0094490F">
        <w:rPr>
          <w:rFonts w:cstheme="minorHAnsi"/>
          <w:sz w:val="24"/>
          <w:szCs w:val="24"/>
        </w:rPr>
        <w:t xml:space="preserve"> Los datos se reportan como frecuencias o porcentajes.</w:t>
      </w:r>
      <w:r w:rsidRPr="0094490F">
        <w:rPr>
          <w:rFonts w:cstheme="minorHAnsi"/>
          <w:sz w:val="24"/>
          <w:szCs w:val="24"/>
        </w:rPr>
        <w:t xml:space="preserve"> Para las comparaciones de datos cualitativos se utilizó la prueba de chi-cuadrado. </w:t>
      </w:r>
      <w:r w:rsidR="002D6E2B" w:rsidRPr="0094490F">
        <w:rPr>
          <w:rFonts w:cstheme="minorHAnsi"/>
          <w:sz w:val="24"/>
          <w:szCs w:val="24"/>
        </w:rPr>
        <w:t xml:space="preserve">Para la comparación de los datos cuantitativos se utilizó la prueba de U-Mann-Whitney. </w:t>
      </w:r>
      <w:r w:rsidRPr="0094490F">
        <w:rPr>
          <w:rFonts w:cstheme="minorHAnsi"/>
          <w:sz w:val="24"/>
          <w:szCs w:val="24"/>
        </w:rPr>
        <w:t xml:space="preserve">El análisis estadístico se realizó con el software PAST </w:t>
      </w:r>
      <w:proofErr w:type="spellStart"/>
      <w:r w:rsidRPr="0094490F">
        <w:rPr>
          <w:rFonts w:cstheme="minorHAnsi"/>
          <w:sz w:val="24"/>
          <w:szCs w:val="24"/>
        </w:rPr>
        <w:t>Statics</w:t>
      </w:r>
      <w:proofErr w:type="spellEnd"/>
      <w:r w:rsidRPr="0094490F">
        <w:rPr>
          <w:rFonts w:cstheme="minorHAnsi"/>
          <w:sz w:val="24"/>
          <w:szCs w:val="24"/>
        </w:rPr>
        <w:t xml:space="preserve"> (Universidad de Oslo).</w:t>
      </w:r>
      <w:r w:rsidR="002D6E2B" w:rsidRPr="0094490F">
        <w:rPr>
          <w:rFonts w:cstheme="minorHAnsi"/>
          <w:sz w:val="24"/>
          <w:szCs w:val="24"/>
        </w:rPr>
        <w:t xml:space="preserve"> </w:t>
      </w:r>
    </w:p>
    <w:p w14:paraId="2C0F0ABE" w14:textId="77777777" w:rsidR="009656EB" w:rsidRPr="0094490F" w:rsidRDefault="009656EB" w:rsidP="0094490F">
      <w:pPr>
        <w:spacing w:after="0" w:line="240" w:lineRule="auto"/>
        <w:ind w:firstLine="708"/>
        <w:jc w:val="both"/>
        <w:rPr>
          <w:rFonts w:cstheme="minorHAnsi"/>
          <w:sz w:val="24"/>
          <w:szCs w:val="24"/>
        </w:rPr>
      </w:pPr>
    </w:p>
    <w:p w14:paraId="32D7C5E7" w14:textId="77777777" w:rsidR="007C6B97" w:rsidRPr="0094490F" w:rsidRDefault="007C6B97" w:rsidP="0094490F">
      <w:pPr>
        <w:spacing w:after="0" w:line="240" w:lineRule="auto"/>
        <w:jc w:val="center"/>
        <w:rPr>
          <w:rFonts w:cstheme="minorHAnsi"/>
          <w:b/>
          <w:sz w:val="24"/>
          <w:szCs w:val="24"/>
        </w:rPr>
      </w:pPr>
      <w:r w:rsidRPr="0094490F">
        <w:rPr>
          <w:rFonts w:cstheme="minorHAnsi"/>
          <w:b/>
          <w:sz w:val="24"/>
          <w:szCs w:val="24"/>
        </w:rPr>
        <w:t>Resultados</w:t>
      </w:r>
    </w:p>
    <w:p w14:paraId="1ACFF6A0" w14:textId="77777777" w:rsidR="007C6B97" w:rsidRPr="0094490F" w:rsidRDefault="007C6B97" w:rsidP="0094490F">
      <w:pPr>
        <w:spacing w:after="0" w:line="240" w:lineRule="auto"/>
        <w:ind w:firstLine="708"/>
        <w:jc w:val="both"/>
        <w:rPr>
          <w:rFonts w:cstheme="minorHAnsi"/>
          <w:sz w:val="24"/>
          <w:szCs w:val="24"/>
        </w:rPr>
      </w:pPr>
      <w:r w:rsidRPr="0094490F">
        <w:rPr>
          <w:rFonts w:cstheme="minorHAnsi"/>
          <w:sz w:val="24"/>
          <w:szCs w:val="24"/>
        </w:rPr>
        <w:lastRenderedPageBreak/>
        <w:t xml:space="preserve">Se incluyeron en el estudio </w:t>
      </w:r>
      <w:r w:rsidR="0018164C" w:rsidRPr="0094490F">
        <w:rPr>
          <w:rFonts w:cstheme="minorHAnsi"/>
          <w:sz w:val="24"/>
          <w:szCs w:val="24"/>
        </w:rPr>
        <w:t>89</w:t>
      </w:r>
      <w:r w:rsidRPr="0094490F">
        <w:rPr>
          <w:rFonts w:cstheme="minorHAnsi"/>
          <w:sz w:val="24"/>
          <w:szCs w:val="24"/>
        </w:rPr>
        <w:t xml:space="preserve"> estudiantes, de los cuales 60 (</w:t>
      </w:r>
      <w:r w:rsidR="0018164C" w:rsidRPr="0094490F">
        <w:rPr>
          <w:rFonts w:cstheme="minorHAnsi"/>
          <w:sz w:val="24"/>
          <w:szCs w:val="24"/>
        </w:rPr>
        <w:t>67.4</w:t>
      </w:r>
      <w:r w:rsidRPr="0094490F">
        <w:rPr>
          <w:rFonts w:cstheme="minorHAnsi"/>
          <w:sz w:val="24"/>
          <w:szCs w:val="24"/>
        </w:rPr>
        <w:t xml:space="preserve">%) eran mujeres y </w:t>
      </w:r>
      <w:r w:rsidR="0018164C" w:rsidRPr="0094490F">
        <w:rPr>
          <w:rFonts w:cstheme="minorHAnsi"/>
          <w:sz w:val="24"/>
          <w:szCs w:val="24"/>
        </w:rPr>
        <w:t>29</w:t>
      </w:r>
      <w:r w:rsidRPr="0094490F">
        <w:rPr>
          <w:rFonts w:cstheme="minorHAnsi"/>
          <w:sz w:val="24"/>
          <w:szCs w:val="24"/>
        </w:rPr>
        <w:t xml:space="preserve"> (</w:t>
      </w:r>
      <w:r w:rsidR="0018164C" w:rsidRPr="0094490F">
        <w:rPr>
          <w:rFonts w:cstheme="minorHAnsi"/>
          <w:sz w:val="24"/>
          <w:szCs w:val="24"/>
        </w:rPr>
        <w:t>32.6</w:t>
      </w:r>
      <w:r w:rsidRPr="0094490F">
        <w:rPr>
          <w:rFonts w:cstheme="minorHAnsi"/>
          <w:sz w:val="24"/>
          <w:szCs w:val="24"/>
        </w:rPr>
        <w:t>%) hombres (</w:t>
      </w:r>
      <w:r w:rsidR="0018164C" w:rsidRPr="0094490F">
        <w:rPr>
          <w:rFonts w:cstheme="minorHAnsi"/>
          <w:sz w:val="24"/>
          <w:szCs w:val="24"/>
        </w:rPr>
        <w:t>Tabla 1</w:t>
      </w:r>
      <w:r w:rsidRPr="0094490F">
        <w:rPr>
          <w:rFonts w:cstheme="minorHAnsi"/>
          <w:sz w:val="24"/>
          <w:szCs w:val="24"/>
        </w:rPr>
        <w:t xml:space="preserve">). La edad media de los participantes fue de </w:t>
      </w:r>
      <w:r w:rsidR="00465A41" w:rsidRPr="0094490F">
        <w:rPr>
          <w:rFonts w:cstheme="minorHAnsi"/>
          <w:sz w:val="24"/>
          <w:szCs w:val="24"/>
        </w:rPr>
        <w:t>20.7</w:t>
      </w:r>
      <w:r w:rsidRPr="0094490F">
        <w:rPr>
          <w:rFonts w:cstheme="minorHAnsi"/>
          <w:sz w:val="24"/>
          <w:szCs w:val="24"/>
        </w:rPr>
        <w:t xml:space="preserve"> ± </w:t>
      </w:r>
      <w:r w:rsidR="00465A41" w:rsidRPr="0094490F">
        <w:rPr>
          <w:rFonts w:cstheme="minorHAnsi"/>
          <w:sz w:val="24"/>
          <w:szCs w:val="24"/>
        </w:rPr>
        <w:t>1.66</w:t>
      </w:r>
      <w:r w:rsidRPr="0094490F">
        <w:rPr>
          <w:rFonts w:cstheme="minorHAnsi"/>
          <w:sz w:val="24"/>
          <w:szCs w:val="24"/>
        </w:rPr>
        <w:t xml:space="preserve"> años. La edad media de las mujeres fue de </w:t>
      </w:r>
      <w:r w:rsidR="00465A41" w:rsidRPr="0094490F">
        <w:rPr>
          <w:rFonts w:cstheme="minorHAnsi"/>
          <w:sz w:val="24"/>
          <w:szCs w:val="24"/>
        </w:rPr>
        <w:t>20.4</w:t>
      </w:r>
      <w:r w:rsidRPr="0094490F">
        <w:rPr>
          <w:rFonts w:cstheme="minorHAnsi"/>
          <w:sz w:val="24"/>
          <w:szCs w:val="24"/>
        </w:rPr>
        <w:t xml:space="preserve"> ± </w:t>
      </w:r>
      <w:r w:rsidR="00465A41" w:rsidRPr="0094490F">
        <w:rPr>
          <w:rFonts w:cstheme="minorHAnsi"/>
          <w:sz w:val="24"/>
          <w:szCs w:val="24"/>
        </w:rPr>
        <w:t>1.55</w:t>
      </w:r>
      <w:r w:rsidRPr="0094490F">
        <w:rPr>
          <w:rFonts w:cstheme="minorHAnsi"/>
          <w:sz w:val="24"/>
          <w:szCs w:val="24"/>
        </w:rPr>
        <w:t xml:space="preserve"> años y la de los hombres, de </w:t>
      </w:r>
      <w:r w:rsidR="00465A41" w:rsidRPr="0094490F">
        <w:rPr>
          <w:rFonts w:cstheme="minorHAnsi"/>
          <w:sz w:val="24"/>
          <w:szCs w:val="24"/>
        </w:rPr>
        <w:t>21.1</w:t>
      </w:r>
      <w:r w:rsidRPr="0094490F">
        <w:rPr>
          <w:rFonts w:cstheme="minorHAnsi"/>
          <w:sz w:val="24"/>
          <w:szCs w:val="24"/>
        </w:rPr>
        <w:t xml:space="preserve"> ± </w:t>
      </w:r>
      <w:r w:rsidR="00465A41" w:rsidRPr="0094490F">
        <w:rPr>
          <w:rFonts w:cstheme="minorHAnsi"/>
          <w:sz w:val="24"/>
          <w:szCs w:val="24"/>
        </w:rPr>
        <w:t>1.82</w:t>
      </w:r>
      <w:r w:rsidRPr="0094490F">
        <w:rPr>
          <w:rFonts w:cstheme="minorHAnsi"/>
          <w:sz w:val="24"/>
          <w:szCs w:val="24"/>
        </w:rPr>
        <w:t xml:space="preserve"> años (</w:t>
      </w:r>
      <w:r w:rsidR="00665BC2" w:rsidRPr="0094490F">
        <w:rPr>
          <w:rFonts w:cstheme="minorHAnsi"/>
          <w:sz w:val="24"/>
          <w:szCs w:val="24"/>
        </w:rPr>
        <w:t>Z</w:t>
      </w:r>
      <w:r w:rsidR="00465A41" w:rsidRPr="0094490F">
        <w:rPr>
          <w:rFonts w:cstheme="minorHAnsi"/>
          <w:sz w:val="24"/>
          <w:szCs w:val="24"/>
        </w:rPr>
        <w:t>= 1.4621</w:t>
      </w:r>
      <w:r w:rsidR="00665BC2" w:rsidRPr="0094490F">
        <w:rPr>
          <w:rFonts w:cstheme="minorHAnsi"/>
          <w:sz w:val="24"/>
          <w:szCs w:val="24"/>
        </w:rPr>
        <w:t>,</w:t>
      </w:r>
      <w:r w:rsidR="00465A41" w:rsidRPr="0094490F">
        <w:rPr>
          <w:rFonts w:cstheme="minorHAnsi"/>
          <w:sz w:val="24"/>
          <w:szCs w:val="24"/>
        </w:rPr>
        <w:t xml:space="preserve"> P</w:t>
      </w:r>
      <w:r w:rsidRPr="0094490F">
        <w:rPr>
          <w:rFonts w:cstheme="minorHAnsi"/>
          <w:sz w:val="24"/>
          <w:szCs w:val="24"/>
        </w:rPr>
        <w:t>=</w:t>
      </w:r>
      <w:r w:rsidR="00465A41" w:rsidRPr="0094490F">
        <w:rPr>
          <w:rFonts w:cstheme="minorHAnsi"/>
          <w:sz w:val="24"/>
          <w:szCs w:val="24"/>
        </w:rPr>
        <w:t>0.1437</w:t>
      </w:r>
      <w:r w:rsidRPr="0094490F">
        <w:rPr>
          <w:rFonts w:cstheme="minorHAnsi"/>
          <w:sz w:val="24"/>
          <w:szCs w:val="24"/>
        </w:rPr>
        <w:t>, prueba U-Mann-Whitney</w:t>
      </w:r>
      <w:r w:rsidR="00CC0291" w:rsidRPr="0094490F">
        <w:rPr>
          <w:rFonts w:cstheme="minorHAnsi"/>
          <w:sz w:val="24"/>
          <w:szCs w:val="24"/>
        </w:rPr>
        <w:t>, Figura 1</w:t>
      </w:r>
      <w:r w:rsidRPr="0094490F">
        <w:rPr>
          <w:rFonts w:cstheme="minorHAnsi"/>
          <w:sz w:val="24"/>
          <w:szCs w:val="24"/>
        </w:rPr>
        <w:t>). La edad media de los participantes osciló entre 18 y 2</w:t>
      </w:r>
      <w:r w:rsidR="00465A41" w:rsidRPr="0094490F">
        <w:rPr>
          <w:rFonts w:cstheme="minorHAnsi"/>
          <w:sz w:val="24"/>
          <w:szCs w:val="24"/>
        </w:rPr>
        <w:t>5</w:t>
      </w:r>
      <w:r w:rsidRPr="0094490F">
        <w:rPr>
          <w:rFonts w:cstheme="minorHAnsi"/>
          <w:sz w:val="24"/>
          <w:szCs w:val="24"/>
        </w:rPr>
        <w:t xml:space="preserve"> años.</w:t>
      </w:r>
    </w:p>
    <w:p w14:paraId="37352B72" w14:textId="77777777" w:rsidR="0018164C" w:rsidRPr="0094490F" w:rsidRDefault="0018164C" w:rsidP="0094490F">
      <w:pPr>
        <w:spacing w:after="0" w:line="240" w:lineRule="auto"/>
        <w:jc w:val="both"/>
        <w:rPr>
          <w:rFonts w:cstheme="minorHAnsi"/>
          <w:sz w:val="24"/>
          <w:szCs w:val="24"/>
        </w:rPr>
      </w:pPr>
    </w:p>
    <w:tbl>
      <w:tblPr>
        <w:tblW w:w="8927" w:type="dxa"/>
        <w:tblCellSpacing w:w="15" w:type="dxa"/>
        <w:tblCellMar>
          <w:top w:w="15" w:type="dxa"/>
          <w:left w:w="15" w:type="dxa"/>
          <w:bottom w:w="15" w:type="dxa"/>
          <w:right w:w="15" w:type="dxa"/>
        </w:tblCellMar>
        <w:tblLook w:val="04A0" w:firstRow="1" w:lastRow="0" w:firstColumn="1" w:lastColumn="0" w:noHBand="0" w:noVBand="1"/>
      </w:tblPr>
      <w:tblGrid>
        <w:gridCol w:w="2220"/>
        <w:gridCol w:w="395"/>
        <w:gridCol w:w="1098"/>
        <w:gridCol w:w="488"/>
        <w:gridCol w:w="1818"/>
        <w:gridCol w:w="395"/>
        <w:gridCol w:w="2103"/>
        <w:gridCol w:w="410"/>
      </w:tblGrid>
      <w:tr w:rsidR="0018164C" w:rsidRPr="0094490F" w14:paraId="14D72653" w14:textId="77777777" w:rsidTr="00B556F7">
        <w:trPr>
          <w:cantSplit/>
          <w:trHeight w:val="304"/>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0DD08DA8" w14:textId="77777777" w:rsidR="0018164C" w:rsidRPr="0094490F" w:rsidRDefault="00665BC2" w:rsidP="009656EB">
            <w:pPr>
              <w:spacing w:after="0" w:line="240" w:lineRule="auto"/>
              <w:jc w:val="center"/>
              <w:rPr>
                <w:rFonts w:eastAsia="Times New Roman" w:cstheme="minorHAnsi"/>
                <w:b/>
                <w:bCs/>
                <w:color w:val="333333"/>
                <w:sz w:val="24"/>
                <w:szCs w:val="24"/>
                <w:lang w:eastAsia="es-MX"/>
              </w:rPr>
            </w:pPr>
            <w:r w:rsidRPr="0094490F">
              <w:rPr>
                <w:rFonts w:eastAsia="Times New Roman" w:cstheme="minorHAnsi"/>
                <w:b/>
                <w:color w:val="333333"/>
                <w:sz w:val="24"/>
                <w:szCs w:val="24"/>
                <w:lang w:eastAsia="es-MX"/>
              </w:rPr>
              <w:t>Tabla 1.</w:t>
            </w:r>
            <w:r w:rsidRPr="0094490F">
              <w:rPr>
                <w:rFonts w:eastAsia="Times New Roman" w:cstheme="minorHAnsi"/>
                <w:color w:val="333333"/>
                <w:sz w:val="24"/>
                <w:szCs w:val="24"/>
                <w:lang w:eastAsia="es-MX"/>
              </w:rPr>
              <w:t xml:space="preserve"> </w:t>
            </w:r>
            <w:r w:rsidR="0018164C" w:rsidRPr="0094490F">
              <w:rPr>
                <w:rFonts w:eastAsia="Times New Roman" w:cstheme="minorHAnsi"/>
                <w:color w:val="333333"/>
                <w:sz w:val="24"/>
                <w:szCs w:val="24"/>
                <w:lang w:eastAsia="es-MX"/>
              </w:rPr>
              <w:t xml:space="preserve">Frecuencia de </w:t>
            </w:r>
            <w:r w:rsidR="00B556F7" w:rsidRPr="0094490F">
              <w:rPr>
                <w:rFonts w:eastAsia="Times New Roman" w:cstheme="minorHAnsi"/>
                <w:color w:val="333333"/>
                <w:sz w:val="24"/>
                <w:szCs w:val="24"/>
                <w:lang w:eastAsia="es-MX"/>
              </w:rPr>
              <w:t>m</w:t>
            </w:r>
            <w:r w:rsidR="0018164C" w:rsidRPr="0094490F">
              <w:rPr>
                <w:rFonts w:eastAsia="Times New Roman" w:cstheme="minorHAnsi"/>
                <w:color w:val="333333"/>
                <w:sz w:val="24"/>
                <w:szCs w:val="24"/>
                <w:lang w:eastAsia="es-MX"/>
              </w:rPr>
              <w:t>ujeres y hombres que participaron en el estudio</w:t>
            </w:r>
          </w:p>
        </w:tc>
      </w:tr>
      <w:tr w:rsidR="00665BC2" w:rsidRPr="0094490F" w14:paraId="53E4BB5B" w14:textId="77777777" w:rsidTr="00B556F7">
        <w:trPr>
          <w:cantSplit/>
          <w:trHeight w:val="319"/>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CE5EBC9" w14:textId="77777777" w:rsidR="0018164C" w:rsidRPr="0094490F" w:rsidRDefault="0018164C"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Sexo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B934940" w14:textId="77777777" w:rsidR="0018164C" w:rsidRPr="0094490F" w:rsidRDefault="0018164C"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C6DDDD1" w14:textId="77777777" w:rsidR="0018164C" w:rsidRPr="0094490F" w:rsidRDefault="0018164C"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DE34BEE" w14:textId="77777777" w:rsidR="0018164C" w:rsidRPr="0094490F" w:rsidRDefault="0018164C"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665BC2" w:rsidRPr="0094490F" w14:paraId="22D3BEE2" w14:textId="77777777" w:rsidTr="00B556F7">
        <w:trPr>
          <w:cantSplit/>
          <w:trHeight w:val="287"/>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8F4805B" w14:textId="77777777" w:rsidR="0018164C" w:rsidRPr="0094490F" w:rsidRDefault="0018164C"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Mujer</w:t>
            </w:r>
          </w:p>
        </w:tc>
        <w:tc>
          <w:tcPr>
            <w:tcW w:w="0" w:type="auto"/>
            <w:tcBorders>
              <w:top w:val="nil"/>
              <w:left w:val="nil"/>
              <w:bottom w:val="nil"/>
              <w:right w:val="nil"/>
            </w:tcBorders>
            <w:tcMar>
              <w:top w:w="120" w:type="dxa"/>
              <w:left w:w="30" w:type="dxa"/>
              <w:bottom w:w="30" w:type="dxa"/>
              <w:right w:w="120" w:type="dxa"/>
            </w:tcMar>
            <w:vAlign w:val="center"/>
            <w:hideMark/>
          </w:tcPr>
          <w:p w14:paraId="26ECE4EC" w14:textId="77777777" w:rsidR="0018164C" w:rsidRPr="0094490F" w:rsidRDefault="0018164C"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6916FE9C"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60</w:t>
            </w:r>
          </w:p>
        </w:tc>
        <w:tc>
          <w:tcPr>
            <w:tcW w:w="0" w:type="auto"/>
            <w:tcBorders>
              <w:top w:val="nil"/>
              <w:left w:val="nil"/>
              <w:bottom w:val="nil"/>
              <w:right w:val="nil"/>
            </w:tcBorders>
            <w:tcMar>
              <w:top w:w="120" w:type="dxa"/>
              <w:left w:w="30" w:type="dxa"/>
              <w:bottom w:w="30" w:type="dxa"/>
              <w:right w:w="120" w:type="dxa"/>
            </w:tcMar>
            <w:vAlign w:val="center"/>
            <w:hideMark/>
          </w:tcPr>
          <w:p w14:paraId="32328E73"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588F9B35"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67.4 %</w:t>
            </w:r>
          </w:p>
        </w:tc>
        <w:tc>
          <w:tcPr>
            <w:tcW w:w="0" w:type="auto"/>
            <w:tcBorders>
              <w:top w:val="nil"/>
              <w:left w:val="nil"/>
              <w:bottom w:val="nil"/>
              <w:right w:val="nil"/>
            </w:tcBorders>
            <w:tcMar>
              <w:top w:w="120" w:type="dxa"/>
              <w:left w:w="30" w:type="dxa"/>
              <w:bottom w:w="30" w:type="dxa"/>
              <w:right w:w="120" w:type="dxa"/>
            </w:tcMar>
            <w:vAlign w:val="center"/>
            <w:hideMark/>
          </w:tcPr>
          <w:p w14:paraId="18421A65"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3AFB5BE0"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67.4 %</w:t>
            </w:r>
          </w:p>
        </w:tc>
        <w:tc>
          <w:tcPr>
            <w:tcW w:w="0" w:type="auto"/>
            <w:tcBorders>
              <w:top w:val="nil"/>
              <w:left w:val="nil"/>
              <w:bottom w:val="nil"/>
              <w:right w:val="nil"/>
            </w:tcBorders>
            <w:tcMar>
              <w:top w:w="120" w:type="dxa"/>
              <w:left w:w="30" w:type="dxa"/>
              <w:bottom w:w="30" w:type="dxa"/>
              <w:right w:w="120" w:type="dxa"/>
            </w:tcMar>
            <w:vAlign w:val="center"/>
            <w:hideMark/>
          </w:tcPr>
          <w:p w14:paraId="58006947"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r>
      <w:tr w:rsidR="00665BC2" w:rsidRPr="0094490F" w14:paraId="2F2B0D02" w14:textId="77777777" w:rsidTr="00B556F7">
        <w:trPr>
          <w:cantSplit/>
          <w:trHeight w:val="304"/>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04EA1C5" w14:textId="77777777" w:rsidR="0018164C" w:rsidRPr="0094490F" w:rsidRDefault="0018164C"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Hombre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3A0C8D9" w14:textId="77777777" w:rsidR="0018164C" w:rsidRPr="0094490F" w:rsidRDefault="0018164C" w:rsidP="0094490F">
            <w:pPr>
              <w:spacing w:after="0" w:line="240" w:lineRule="auto"/>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A461535"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DA86D11"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16D04B5"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32.6 %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E5A844B"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1922AB4"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F7D2616"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r>
      <w:tr w:rsidR="0018164C" w:rsidRPr="0094490F" w14:paraId="65EB1B3E" w14:textId="77777777" w:rsidTr="00B556F7">
        <w:trPr>
          <w:cantSplit/>
          <w:trHeight w:val="184"/>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219ED8AD" w14:textId="77777777" w:rsidR="0018164C" w:rsidRPr="0094490F" w:rsidRDefault="0018164C" w:rsidP="0094490F">
            <w:pPr>
              <w:spacing w:after="0" w:line="240" w:lineRule="auto"/>
              <w:rPr>
                <w:rFonts w:eastAsia="Times New Roman" w:cstheme="minorHAnsi"/>
                <w:sz w:val="24"/>
                <w:szCs w:val="24"/>
                <w:lang w:eastAsia="es-MX"/>
              </w:rPr>
            </w:pPr>
          </w:p>
        </w:tc>
      </w:tr>
    </w:tbl>
    <w:p w14:paraId="078114C9" w14:textId="3F94E72A" w:rsidR="0018164C" w:rsidRPr="0094490F" w:rsidRDefault="00A62629"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p>
    <w:p w14:paraId="7E070EC6" w14:textId="77777777" w:rsidR="00465A41" w:rsidRPr="0094490F" w:rsidRDefault="00465A41" w:rsidP="0094490F">
      <w:pPr>
        <w:spacing w:after="0" w:line="240" w:lineRule="auto"/>
        <w:rPr>
          <w:rFonts w:eastAsia="Times New Roman" w:cstheme="minorHAnsi"/>
          <w:color w:val="333333"/>
          <w:sz w:val="24"/>
          <w:szCs w:val="24"/>
          <w:lang w:eastAsia="es-MX"/>
        </w:rPr>
      </w:pPr>
    </w:p>
    <w:p w14:paraId="6FCEC520" w14:textId="77777777" w:rsidR="00465A41" w:rsidRPr="0094490F" w:rsidRDefault="00465A41" w:rsidP="0094490F">
      <w:pPr>
        <w:spacing w:after="0" w:line="240" w:lineRule="auto"/>
        <w:rPr>
          <w:rFonts w:eastAsia="Times New Roman" w:cstheme="minorHAnsi"/>
          <w:color w:val="333333"/>
          <w:sz w:val="24"/>
          <w:szCs w:val="24"/>
          <w:lang w:eastAsia="es-MX"/>
        </w:rPr>
      </w:pPr>
    </w:p>
    <w:p w14:paraId="6A6D5EEC" w14:textId="77777777" w:rsidR="00465A41" w:rsidRPr="0094490F" w:rsidRDefault="00465A41" w:rsidP="0094490F">
      <w:pPr>
        <w:spacing w:after="0" w:line="240" w:lineRule="auto"/>
        <w:jc w:val="center"/>
        <w:rPr>
          <w:rFonts w:eastAsia="Times New Roman" w:cstheme="minorHAnsi"/>
          <w:color w:val="333333"/>
          <w:sz w:val="24"/>
          <w:szCs w:val="24"/>
          <w:lang w:eastAsia="es-MX"/>
        </w:rPr>
      </w:pPr>
      <w:r w:rsidRPr="0094490F">
        <w:rPr>
          <w:rFonts w:cstheme="minorHAnsi"/>
          <w:noProof/>
          <w:sz w:val="24"/>
          <w:szCs w:val="24"/>
        </w:rPr>
        <w:drawing>
          <wp:inline distT="0" distB="0" distL="0" distR="0" wp14:anchorId="77F76B15" wp14:editId="69D3EA28">
            <wp:extent cx="2997642" cy="29238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6815" cy="2952291"/>
                    </a:xfrm>
                    <a:prstGeom prst="rect">
                      <a:avLst/>
                    </a:prstGeom>
                  </pic:spPr>
                </pic:pic>
              </a:graphicData>
            </a:graphic>
          </wp:inline>
        </w:drawing>
      </w:r>
    </w:p>
    <w:p w14:paraId="00DF7F25" w14:textId="77777777" w:rsidR="00465A41" w:rsidRPr="0094490F" w:rsidRDefault="00465A41"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b/>
          <w:color w:val="333333"/>
          <w:sz w:val="24"/>
          <w:szCs w:val="24"/>
          <w:lang w:eastAsia="es-MX"/>
        </w:rPr>
        <w:t>Figura 1.</w:t>
      </w:r>
      <w:r w:rsidRPr="0094490F">
        <w:rPr>
          <w:rFonts w:eastAsia="Times New Roman" w:cstheme="minorHAnsi"/>
          <w:color w:val="333333"/>
          <w:sz w:val="24"/>
          <w:szCs w:val="24"/>
          <w:lang w:eastAsia="es-MX"/>
        </w:rPr>
        <w:t xml:space="preserve"> </w:t>
      </w:r>
      <w:r w:rsidR="00A62629" w:rsidRPr="0094490F">
        <w:rPr>
          <w:rFonts w:eastAsia="Times New Roman" w:cstheme="minorHAnsi"/>
          <w:color w:val="333333"/>
          <w:sz w:val="24"/>
          <w:szCs w:val="24"/>
          <w:lang w:eastAsia="es-MX"/>
        </w:rPr>
        <w:t>Edad de los participantes. En verde se aprecia la distribución de las edades de los hombres. En naranja se aprecia la distribución de las edades de las mujeres. No existen diferencias estadísticas entre las edades de ambos sexos</w:t>
      </w:r>
      <w:r w:rsidR="002D6E2B" w:rsidRPr="0094490F">
        <w:rPr>
          <w:rFonts w:eastAsia="Times New Roman" w:cstheme="minorHAnsi"/>
          <w:color w:val="333333"/>
          <w:sz w:val="24"/>
          <w:szCs w:val="24"/>
          <w:lang w:eastAsia="es-MX"/>
        </w:rPr>
        <w:t>, P=0.1437</w:t>
      </w:r>
      <w:r w:rsidR="00A62629" w:rsidRPr="0094490F">
        <w:rPr>
          <w:rFonts w:eastAsia="Times New Roman" w:cstheme="minorHAnsi"/>
          <w:color w:val="333333"/>
          <w:sz w:val="24"/>
          <w:szCs w:val="24"/>
          <w:lang w:eastAsia="es-MX"/>
        </w:rPr>
        <w:t>. Fuente: Elaboración propia.</w:t>
      </w:r>
    </w:p>
    <w:p w14:paraId="191D6824" w14:textId="77777777" w:rsidR="004A544E" w:rsidRDefault="00A62629"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En la tabla 2 se muestra el semestre que cursan los estudiantes de nutrición. Note que l</w:t>
      </w:r>
      <w:r w:rsidR="00221242" w:rsidRPr="0094490F">
        <w:rPr>
          <w:rFonts w:eastAsia="Times New Roman" w:cstheme="minorHAnsi"/>
          <w:color w:val="333333"/>
          <w:sz w:val="24"/>
          <w:szCs w:val="24"/>
          <w:lang w:eastAsia="es-MX"/>
        </w:rPr>
        <w:t>os estudiantes que más participaron en este estudio fueron los de quinto semestre, seguido de los de segundo semestre.</w:t>
      </w:r>
      <w:r w:rsidR="004A544E" w:rsidRPr="0094490F">
        <w:rPr>
          <w:rFonts w:eastAsia="Times New Roman" w:cstheme="minorHAnsi"/>
          <w:color w:val="333333"/>
          <w:sz w:val="24"/>
          <w:szCs w:val="24"/>
          <w:lang w:eastAsia="es-MX"/>
        </w:rPr>
        <w:t> </w:t>
      </w:r>
    </w:p>
    <w:p w14:paraId="40B374CE" w14:textId="77777777" w:rsidR="009656EB" w:rsidRDefault="009656EB" w:rsidP="0094490F">
      <w:pPr>
        <w:spacing w:after="0" w:line="240" w:lineRule="auto"/>
        <w:jc w:val="both"/>
        <w:rPr>
          <w:rFonts w:eastAsia="Times New Roman" w:cstheme="minorHAnsi"/>
          <w:color w:val="333333"/>
          <w:sz w:val="24"/>
          <w:szCs w:val="24"/>
          <w:lang w:eastAsia="es-MX"/>
        </w:rPr>
      </w:pPr>
    </w:p>
    <w:p w14:paraId="7D367265" w14:textId="77777777" w:rsidR="009656EB" w:rsidRDefault="009656EB" w:rsidP="0094490F">
      <w:pPr>
        <w:spacing w:after="0" w:line="240" w:lineRule="auto"/>
        <w:jc w:val="both"/>
        <w:rPr>
          <w:rFonts w:eastAsia="Times New Roman" w:cstheme="minorHAnsi"/>
          <w:color w:val="333333"/>
          <w:sz w:val="24"/>
          <w:szCs w:val="24"/>
          <w:lang w:eastAsia="es-MX"/>
        </w:rPr>
      </w:pPr>
    </w:p>
    <w:p w14:paraId="31BBDA99" w14:textId="77777777" w:rsidR="009656EB" w:rsidRDefault="009656EB" w:rsidP="0094490F">
      <w:pPr>
        <w:spacing w:after="0" w:line="240" w:lineRule="auto"/>
        <w:jc w:val="both"/>
        <w:rPr>
          <w:rFonts w:eastAsia="Times New Roman" w:cstheme="minorHAnsi"/>
          <w:color w:val="333333"/>
          <w:sz w:val="24"/>
          <w:szCs w:val="24"/>
          <w:lang w:eastAsia="es-MX"/>
        </w:rPr>
      </w:pPr>
    </w:p>
    <w:p w14:paraId="25E33AC4" w14:textId="77777777" w:rsidR="009656EB" w:rsidRDefault="009656EB" w:rsidP="0094490F">
      <w:pPr>
        <w:spacing w:after="0" w:line="240" w:lineRule="auto"/>
        <w:jc w:val="both"/>
        <w:rPr>
          <w:rFonts w:eastAsia="Times New Roman" w:cstheme="minorHAnsi"/>
          <w:color w:val="333333"/>
          <w:sz w:val="24"/>
          <w:szCs w:val="24"/>
          <w:lang w:eastAsia="es-MX"/>
        </w:rPr>
      </w:pPr>
    </w:p>
    <w:p w14:paraId="02CE30ED" w14:textId="77777777" w:rsidR="009656EB" w:rsidRPr="0094490F" w:rsidRDefault="009656EB" w:rsidP="0094490F">
      <w:pPr>
        <w:spacing w:after="0" w:line="240" w:lineRule="auto"/>
        <w:jc w:val="both"/>
        <w:rPr>
          <w:rFonts w:eastAsia="Times New Roman" w:cstheme="minorHAnsi"/>
          <w:color w:val="333333"/>
          <w:sz w:val="24"/>
          <w:szCs w:val="24"/>
          <w:lang w:eastAsia="es-MX"/>
        </w:rPr>
      </w:pPr>
    </w:p>
    <w:tbl>
      <w:tblPr>
        <w:tblW w:w="8902" w:type="dxa"/>
        <w:tblCellSpacing w:w="15" w:type="dxa"/>
        <w:tblCellMar>
          <w:top w:w="15" w:type="dxa"/>
          <w:left w:w="15" w:type="dxa"/>
          <w:bottom w:w="15" w:type="dxa"/>
          <w:right w:w="15" w:type="dxa"/>
        </w:tblCellMar>
        <w:tblLook w:val="04A0" w:firstRow="1" w:lastRow="0" w:firstColumn="1" w:lastColumn="0" w:noHBand="0" w:noVBand="1"/>
      </w:tblPr>
      <w:tblGrid>
        <w:gridCol w:w="2210"/>
        <w:gridCol w:w="374"/>
        <w:gridCol w:w="1291"/>
        <w:gridCol w:w="571"/>
        <w:gridCol w:w="1712"/>
        <w:gridCol w:w="374"/>
        <w:gridCol w:w="1981"/>
        <w:gridCol w:w="389"/>
      </w:tblGrid>
      <w:tr w:rsidR="004A544E" w:rsidRPr="0094490F" w14:paraId="1467FA2C" w14:textId="77777777" w:rsidTr="00B556F7">
        <w:trPr>
          <w:cantSplit/>
          <w:trHeight w:val="211"/>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1830DB50" w14:textId="77777777" w:rsidR="004A544E" w:rsidRPr="0094490F" w:rsidRDefault="00CC0291"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b/>
                <w:color w:val="333333"/>
                <w:sz w:val="24"/>
                <w:szCs w:val="24"/>
                <w:lang w:eastAsia="es-MX"/>
              </w:rPr>
              <w:lastRenderedPageBreak/>
              <w:t>Tabla 2</w:t>
            </w:r>
            <w:r w:rsidRPr="0094490F">
              <w:rPr>
                <w:rFonts w:eastAsia="Times New Roman" w:cstheme="minorHAnsi"/>
                <w:color w:val="333333"/>
                <w:sz w:val="24"/>
                <w:szCs w:val="24"/>
                <w:lang w:eastAsia="es-MX"/>
              </w:rPr>
              <w:t xml:space="preserve">. </w:t>
            </w:r>
            <w:r w:rsidR="004A544E" w:rsidRPr="0094490F">
              <w:rPr>
                <w:rFonts w:eastAsia="Times New Roman" w:cstheme="minorHAnsi"/>
                <w:color w:val="333333"/>
                <w:sz w:val="24"/>
                <w:szCs w:val="24"/>
                <w:lang w:eastAsia="es-MX"/>
              </w:rPr>
              <w:t>Fre</w:t>
            </w:r>
            <w:r w:rsidRPr="0094490F">
              <w:rPr>
                <w:rFonts w:eastAsia="Times New Roman" w:cstheme="minorHAnsi"/>
                <w:color w:val="333333"/>
                <w:sz w:val="24"/>
                <w:szCs w:val="24"/>
                <w:lang w:eastAsia="es-MX"/>
              </w:rPr>
              <w:t>c</w:t>
            </w:r>
            <w:r w:rsidR="004A544E" w:rsidRPr="0094490F">
              <w:rPr>
                <w:rFonts w:eastAsia="Times New Roman" w:cstheme="minorHAnsi"/>
                <w:color w:val="333333"/>
                <w:sz w:val="24"/>
                <w:szCs w:val="24"/>
                <w:lang w:eastAsia="es-MX"/>
              </w:rPr>
              <w:t>uencias</w:t>
            </w:r>
            <w:r w:rsidR="002D6E2B" w:rsidRPr="0094490F">
              <w:rPr>
                <w:rFonts w:eastAsia="Times New Roman" w:cstheme="minorHAnsi"/>
                <w:color w:val="333333"/>
                <w:sz w:val="24"/>
                <w:szCs w:val="24"/>
                <w:lang w:eastAsia="es-MX"/>
              </w:rPr>
              <w:t xml:space="preserve"> y porcentajes de estudiantes</w:t>
            </w:r>
            <w:r w:rsidR="004A544E" w:rsidRPr="0094490F">
              <w:rPr>
                <w:rFonts w:eastAsia="Times New Roman" w:cstheme="minorHAnsi"/>
                <w:color w:val="333333"/>
                <w:sz w:val="24"/>
                <w:szCs w:val="24"/>
                <w:lang w:eastAsia="es-MX"/>
              </w:rPr>
              <w:t xml:space="preserve"> por </w:t>
            </w:r>
            <w:r w:rsidR="002D6E2B" w:rsidRPr="0094490F">
              <w:rPr>
                <w:rFonts w:eastAsia="Times New Roman" w:cstheme="minorHAnsi"/>
                <w:color w:val="333333"/>
                <w:sz w:val="24"/>
                <w:szCs w:val="24"/>
                <w:lang w:eastAsia="es-MX"/>
              </w:rPr>
              <w:t>s</w:t>
            </w:r>
            <w:r w:rsidR="004A544E" w:rsidRPr="0094490F">
              <w:rPr>
                <w:rFonts w:eastAsia="Times New Roman" w:cstheme="minorHAnsi"/>
                <w:color w:val="333333"/>
                <w:sz w:val="24"/>
                <w:szCs w:val="24"/>
                <w:lang w:eastAsia="es-MX"/>
              </w:rPr>
              <w:t>emestre</w:t>
            </w:r>
          </w:p>
          <w:p w14:paraId="255A4DD0" w14:textId="77777777" w:rsidR="00221242" w:rsidRPr="0094490F" w:rsidRDefault="00221242" w:rsidP="0094490F">
            <w:pPr>
              <w:spacing w:after="0" w:line="240" w:lineRule="auto"/>
              <w:rPr>
                <w:rFonts w:eastAsia="Times New Roman" w:cstheme="minorHAnsi"/>
                <w:b/>
                <w:bCs/>
                <w:color w:val="333333"/>
                <w:sz w:val="24"/>
                <w:szCs w:val="24"/>
                <w:lang w:eastAsia="es-MX"/>
              </w:rPr>
            </w:pPr>
          </w:p>
        </w:tc>
      </w:tr>
      <w:tr w:rsidR="004A544E" w:rsidRPr="0094490F" w14:paraId="5C4FF8FB" w14:textId="77777777" w:rsidTr="00B556F7">
        <w:trPr>
          <w:cantSplit/>
          <w:trHeight w:val="235"/>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3F51E65" w14:textId="77777777" w:rsidR="004A544E" w:rsidRPr="0094490F" w:rsidRDefault="004A544E"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Semestre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D9BF7ED" w14:textId="77777777" w:rsidR="004A544E" w:rsidRPr="0094490F" w:rsidRDefault="004A544E"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382F846" w14:textId="77777777" w:rsidR="004A544E" w:rsidRPr="0094490F" w:rsidRDefault="004A544E"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27B393F" w14:textId="77777777" w:rsidR="004A544E" w:rsidRPr="0094490F" w:rsidRDefault="004A544E"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2D6E2B" w:rsidRPr="0094490F" w14:paraId="6C979198" w14:textId="77777777" w:rsidTr="00B556F7">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30F9FE3"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Primero</w:t>
            </w:r>
          </w:p>
        </w:tc>
        <w:tc>
          <w:tcPr>
            <w:tcW w:w="0" w:type="auto"/>
            <w:tcBorders>
              <w:top w:val="nil"/>
              <w:left w:val="nil"/>
              <w:bottom w:val="nil"/>
              <w:right w:val="nil"/>
            </w:tcBorders>
            <w:tcMar>
              <w:top w:w="120" w:type="dxa"/>
              <w:left w:w="30" w:type="dxa"/>
              <w:bottom w:w="30" w:type="dxa"/>
              <w:right w:w="120" w:type="dxa"/>
            </w:tcMar>
            <w:vAlign w:val="center"/>
            <w:hideMark/>
          </w:tcPr>
          <w:p w14:paraId="09756DC2"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790057FC"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17</w:t>
            </w:r>
          </w:p>
        </w:tc>
        <w:tc>
          <w:tcPr>
            <w:tcW w:w="0" w:type="auto"/>
            <w:tcBorders>
              <w:top w:val="nil"/>
              <w:left w:val="nil"/>
              <w:bottom w:val="nil"/>
              <w:right w:val="nil"/>
            </w:tcBorders>
            <w:tcMar>
              <w:top w:w="120" w:type="dxa"/>
              <w:left w:w="30" w:type="dxa"/>
              <w:bottom w:w="30" w:type="dxa"/>
              <w:right w:w="120" w:type="dxa"/>
            </w:tcMar>
            <w:vAlign w:val="center"/>
            <w:hideMark/>
          </w:tcPr>
          <w:p w14:paraId="1D3C4B56"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2D22E30E"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19.1 %</w:t>
            </w:r>
          </w:p>
        </w:tc>
        <w:tc>
          <w:tcPr>
            <w:tcW w:w="0" w:type="auto"/>
            <w:tcBorders>
              <w:top w:val="nil"/>
              <w:left w:val="nil"/>
              <w:bottom w:val="nil"/>
              <w:right w:val="nil"/>
            </w:tcBorders>
            <w:tcMar>
              <w:top w:w="120" w:type="dxa"/>
              <w:left w:w="30" w:type="dxa"/>
              <w:bottom w:w="30" w:type="dxa"/>
              <w:right w:w="120" w:type="dxa"/>
            </w:tcMar>
            <w:vAlign w:val="center"/>
            <w:hideMark/>
          </w:tcPr>
          <w:p w14:paraId="2E6D6E7F"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3734D2E2"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19.1 %</w:t>
            </w:r>
          </w:p>
        </w:tc>
        <w:tc>
          <w:tcPr>
            <w:tcW w:w="0" w:type="auto"/>
            <w:tcBorders>
              <w:top w:val="nil"/>
              <w:left w:val="nil"/>
              <w:bottom w:val="nil"/>
              <w:right w:val="nil"/>
            </w:tcBorders>
            <w:tcMar>
              <w:top w:w="120" w:type="dxa"/>
              <w:left w:w="30" w:type="dxa"/>
              <w:bottom w:w="30" w:type="dxa"/>
              <w:right w:w="120" w:type="dxa"/>
            </w:tcMar>
            <w:vAlign w:val="center"/>
            <w:hideMark/>
          </w:tcPr>
          <w:p w14:paraId="008AEC4A"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2D6E2B" w:rsidRPr="0094490F" w14:paraId="5D0D6524" w14:textId="77777777" w:rsidTr="00B556F7">
        <w:trPr>
          <w:cantSplit/>
          <w:trHeight w:val="222"/>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0DB975B3"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Segundo</w:t>
            </w:r>
          </w:p>
        </w:tc>
        <w:tc>
          <w:tcPr>
            <w:tcW w:w="0" w:type="auto"/>
            <w:tcBorders>
              <w:top w:val="nil"/>
              <w:left w:val="nil"/>
              <w:bottom w:val="nil"/>
              <w:right w:val="nil"/>
            </w:tcBorders>
            <w:tcMar>
              <w:top w:w="30" w:type="dxa"/>
              <w:left w:w="30" w:type="dxa"/>
              <w:bottom w:w="30" w:type="dxa"/>
              <w:right w:w="120" w:type="dxa"/>
            </w:tcMar>
            <w:vAlign w:val="center"/>
            <w:hideMark/>
          </w:tcPr>
          <w:p w14:paraId="1EE50E40"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546065E5"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25</w:t>
            </w:r>
          </w:p>
        </w:tc>
        <w:tc>
          <w:tcPr>
            <w:tcW w:w="0" w:type="auto"/>
            <w:tcBorders>
              <w:top w:val="nil"/>
              <w:left w:val="nil"/>
              <w:bottom w:val="nil"/>
              <w:right w:val="nil"/>
            </w:tcBorders>
            <w:tcMar>
              <w:top w:w="30" w:type="dxa"/>
              <w:left w:w="30" w:type="dxa"/>
              <w:bottom w:w="30" w:type="dxa"/>
              <w:right w:w="120" w:type="dxa"/>
            </w:tcMar>
            <w:vAlign w:val="center"/>
            <w:hideMark/>
          </w:tcPr>
          <w:p w14:paraId="1131E852"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42AA5B5E"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28.1 %</w:t>
            </w:r>
          </w:p>
        </w:tc>
        <w:tc>
          <w:tcPr>
            <w:tcW w:w="0" w:type="auto"/>
            <w:tcBorders>
              <w:top w:val="nil"/>
              <w:left w:val="nil"/>
              <w:bottom w:val="nil"/>
              <w:right w:val="nil"/>
            </w:tcBorders>
            <w:tcMar>
              <w:top w:w="30" w:type="dxa"/>
              <w:left w:w="30" w:type="dxa"/>
              <w:bottom w:w="30" w:type="dxa"/>
              <w:right w:w="120" w:type="dxa"/>
            </w:tcMar>
            <w:vAlign w:val="center"/>
            <w:hideMark/>
          </w:tcPr>
          <w:p w14:paraId="1C800D3A"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77882902"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47.2 %</w:t>
            </w:r>
          </w:p>
        </w:tc>
        <w:tc>
          <w:tcPr>
            <w:tcW w:w="0" w:type="auto"/>
            <w:tcBorders>
              <w:top w:val="nil"/>
              <w:left w:val="nil"/>
              <w:bottom w:val="nil"/>
              <w:right w:val="nil"/>
            </w:tcBorders>
            <w:tcMar>
              <w:top w:w="30" w:type="dxa"/>
              <w:left w:w="30" w:type="dxa"/>
              <w:bottom w:w="30" w:type="dxa"/>
              <w:right w:w="120" w:type="dxa"/>
            </w:tcMar>
            <w:vAlign w:val="center"/>
            <w:hideMark/>
          </w:tcPr>
          <w:p w14:paraId="3D9A21BF"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2D6E2B" w:rsidRPr="0094490F" w14:paraId="4AFE6CE6" w14:textId="77777777" w:rsidTr="00B556F7">
        <w:trPr>
          <w:cantSplit/>
          <w:trHeight w:val="222"/>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5EDFE3A"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Tercero</w:t>
            </w:r>
          </w:p>
        </w:tc>
        <w:tc>
          <w:tcPr>
            <w:tcW w:w="0" w:type="auto"/>
            <w:tcBorders>
              <w:top w:val="nil"/>
              <w:left w:val="nil"/>
              <w:bottom w:val="nil"/>
              <w:right w:val="nil"/>
            </w:tcBorders>
            <w:tcMar>
              <w:top w:w="30" w:type="dxa"/>
              <w:left w:w="30" w:type="dxa"/>
              <w:bottom w:w="30" w:type="dxa"/>
              <w:right w:w="120" w:type="dxa"/>
            </w:tcMar>
            <w:vAlign w:val="center"/>
            <w:hideMark/>
          </w:tcPr>
          <w:p w14:paraId="763EE357"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65A46C80"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w:t>
            </w:r>
          </w:p>
        </w:tc>
        <w:tc>
          <w:tcPr>
            <w:tcW w:w="0" w:type="auto"/>
            <w:tcBorders>
              <w:top w:val="nil"/>
              <w:left w:val="nil"/>
              <w:bottom w:val="nil"/>
              <w:right w:val="nil"/>
            </w:tcBorders>
            <w:tcMar>
              <w:top w:w="30" w:type="dxa"/>
              <w:left w:w="30" w:type="dxa"/>
              <w:bottom w:w="30" w:type="dxa"/>
              <w:right w:w="120" w:type="dxa"/>
            </w:tcMar>
            <w:vAlign w:val="center"/>
            <w:hideMark/>
          </w:tcPr>
          <w:p w14:paraId="6FE359EA"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7FFD6A07"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2.2 %</w:t>
            </w:r>
          </w:p>
        </w:tc>
        <w:tc>
          <w:tcPr>
            <w:tcW w:w="0" w:type="auto"/>
            <w:tcBorders>
              <w:top w:val="nil"/>
              <w:left w:val="nil"/>
              <w:bottom w:val="nil"/>
              <w:right w:val="nil"/>
            </w:tcBorders>
            <w:tcMar>
              <w:top w:w="30" w:type="dxa"/>
              <w:left w:w="30" w:type="dxa"/>
              <w:bottom w:w="30" w:type="dxa"/>
              <w:right w:w="120" w:type="dxa"/>
            </w:tcMar>
            <w:vAlign w:val="center"/>
            <w:hideMark/>
          </w:tcPr>
          <w:p w14:paraId="37D990D8"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30968383"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49.4 %</w:t>
            </w:r>
          </w:p>
        </w:tc>
        <w:tc>
          <w:tcPr>
            <w:tcW w:w="0" w:type="auto"/>
            <w:tcBorders>
              <w:top w:val="nil"/>
              <w:left w:val="nil"/>
              <w:bottom w:val="nil"/>
              <w:right w:val="nil"/>
            </w:tcBorders>
            <w:tcMar>
              <w:top w:w="30" w:type="dxa"/>
              <w:left w:w="30" w:type="dxa"/>
              <w:bottom w:w="30" w:type="dxa"/>
              <w:right w:w="120" w:type="dxa"/>
            </w:tcMar>
            <w:vAlign w:val="center"/>
            <w:hideMark/>
          </w:tcPr>
          <w:p w14:paraId="194018A7"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2D6E2B" w:rsidRPr="0094490F" w14:paraId="58FFF6FB" w14:textId="77777777" w:rsidTr="00B556F7">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DA4902B"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cuarto</w:t>
            </w:r>
          </w:p>
        </w:tc>
        <w:tc>
          <w:tcPr>
            <w:tcW w:w="0" w:type="auto"/>
            <w:tcBorders>
              <w:top w:val="nil"/>
              <w:left w:val="nil"/>
              <w:bottom w:val="nil"/>
              <w:right w:val="nil"/>
            </w:tcBorders>
            <w:tcMar>
              <w:top w:w="30" w:type="dxa"/>
              <w:left w:w="30" w:type="dxa"/>
              <w:bottom w:w="30" w:type="dxa"/>
              <w:right w:w="120" w:type="dxa"/>
            </w:tcMar>
            <w:vAlign w:val="center"/>
            <w:hideMark/>
          </w:tcPr>
          <w:p w14:paraId="4D3B8894"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7FF37020"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16</w:t>
            </w:r>
          </w:p>
        </w:tc>
        <w:tc>
          <w:tcPr>
            <w:tcW w:w="0" w:type="auto"/>
            <w:tcBorders>
              <w:top w:val="nil"/>
              <w:left w:val="nil"/>
              <w:bottom w:val="nil"/>
              <w:right w:val="nil"/>
            </w:tcBorders>
            <w:tcMar>
              <w:top w:w="30" w:type="dxa"/>
              <w:left w:w="30" w:type="dxa"/>
              <w:bottom w:w="30" w:type="dxa"/>
              <w:right w:w="120" w:type="dxa"/>
            </w:tcMar>
            <w:vAlign w:val="center"/>
            <w:hideMark/>
          </w:tcPr>
          <w:p w14:paraId="39217E13"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54EE81E2"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18.0 %</w:t>
            </w:r>
          </w:p>
        </w:tc>
        <w:tc>
          <w:tcPr>
            <w:tcW w:w="0" w:type="auto"/>
            <w:tcBorders>
              <w:top w:val="nil"/>
              <w:left w:val="nil"/>
              <w:bottom w:val="nil"/>
              <w:right w:val="nil"/>
            </w:tcBorders>
            <w:tcMar>
              <w:top w:w="30" w:type="dxa"/>
              <w:left w:w="30" w:type="dxa"/>
              <w:bottom w:w="30" w:type="dxa"/>
              <w:right w:w="120" w:type="dxa"/>
            </w:tcMar>
            <w:vAlign w:val="center"/>
            <w:hideMark/>
          </w:tcPr>
          <w:p w14:paraId="5CF992EB"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6D8616B6"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67.4 %</w:t>
            </w:r>
          </w:p>
        </w:tc>
        <w:tc>
          <w:tcPr>
            <w:tcW w:w="0" w:type="auto"/>
            <w:tcBorders>
              <w:top w:val="nil"/>
              <w:left w:val="nil"/>
              <w:bottom w:val="nil"/>
              <w:right w:val="nil"/>
            </w:tcBorders>
            <w:tcMar>
              <w:top w:w="30" w:type="dxa"/>
              <w:left w:w="30" w:type="dxa"/>
              <w:bottom w:w="30" w:type="dxa"/>
              <w:right w:w="120" w:type="dxa"/>
            </w:tcMar>
            <w:vAlign w:val="center"/>
            <w:hideMark/>
          </w:tcPr>
          <w:p w14:paraId="4C22400C"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2D6E2B" w:rsidRPr="0094490F" w14:paraId="491CDC79" w14:textId="77777777" w:rsidTr="00B556F7">
        <w:trPr>
          <w:cantSplit/>
          <w:trHeight w:val="235"/>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EB2E73A"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Quinto</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05D996C"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1D3C018"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37D15DD"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0BC7B27"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32.6 %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9CD7D08"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B426B08"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E10E48D"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4A544E" w:rsidRPr="0094490F" w14:paraId="6A7DFADD" w14:textId="77777777" w:rsidTr="00B556F7">
        <w:trPr>
          <w:cantSplit/>
          <w:trHeight w:val="142"/>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7342F355" w14:textId="77777777" w:rsidR="004A544E" w:rsidRPr="0094490F" w:rsidRDefault="004A544E" w:rsidP="0094490F">
            <w:pPr>
              <w:spacing w:after="0" w:line="240" w:lineRule="auto"/>
              <w:rPr>
                <w:rFonts w:eastAsia="Times New Roman" w:cstheme="minorHAnsi"/>
                <w:sz w:val="24"/>
                <w:szCs w:val="24"/>
                <w:lang w:eastAsia="es-MX"/>
              </w:rPr>
            </w:pPr>
          </w:p>
        </w:tc>
      </w:tr>
    </w:tbl>
    <w:p w14:paraId="7E0DDB34" w14:textId="3B379FB5" w:rsidR="00221242" w:rsidRPr="0094490F" w:rsidRDefault="00221242"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p>
    <w:p w14:paraId="749F61CF" w14:textId="77777777" w:rsidR="00B556F7" w:rsidRPr="0094490F" w:rsidRDefault="00B556F7" w:rsidP="0094490F">
      <w:pPr>
        <w:spacing w:after="0" w:line="240" w:lineRule="auto"/>
        <w:jc w:val="both"/>
        <w:rPr>
          <w:rFonts w:eastAsia="Times New Roman" w:cstheme="minorHAnsi"/>
          <w:color w:val="333333"/>
          <w:sz w:val="24"/>
          <w:szCs w:val="24"/>
          <w:lang w:eastAsia="es-MX"/>
        </w:rPr>
      </w:pPr>
    </w:p>
    <w:p w14:paraId="21782F39" w14:textId="77777777" w:rsidR="00221242" w:rsidRDefault="00221242"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 xml:space="preserve">En la Tabla 3 se muestran los resultados de las medias obtenidas por los participantes al evaluar los temores al COVID-19 respecto a su salud y a sus familiares. En esta escala, </w:t>
      </w:r>
      <w:r w:rsidR="00895D1F" w:rsidRPr="0094490F">
        <w:rPr>
          <w:rFonts w:eastAsia="Times New Roman" w:cstheme="minorHAnsi"/>
          <w:color w:val="333333"/>
          <w:sz w:val="24"/>
          <w:szCs w:val="24"/>
          <w:lang w:eastAsia="es-MX"/>
        </w:rPr>
        <w:t xml:space="preserve">se </w:t>
      </w:r>
      <w:r w:rsidRPr="0094490F">
        <w:rPr>
          <w:rFonts w:eastAsia="Times New Roman" w:cstheme="minorHAnsi"/>
          <w:color w:val="333333"/>
          <w:sz w:val="24"/>
          <w:szCs w:val="24"/>
          <w:lang w:eastAsia="es-MX"/>
        </w:rPr>
        <w:t>destaca que el temor a que un familiar se contagie, enferme o muera fue la principal preocupación presentada por los estudiantes. En contraste, las variables que los estudiantes puedan enfermarse, morir o que el COVID-19 afecte su relación de pareja fueron las que obtuvieron las puntuaciones más bajas. Estas últimas variables se ubicaron por debajo del punto de corte (&lt;4 puntos), lo que demuestra que el temor a enfermarse o morir de los estudiantes no fue ampliamente generalizado.</w:t>
      </w:r>
    </w:p>
    <w:p w14:paraId="4C525E85" w14:textId="77777777" w:rsidR="009656EB" w:rsidRPr="0094490F" w:rsidRDefault="009656EB" w:rsidP="0094490F">
      <w:pPr>
        <w:spacing w:after="0" w:line="240" w:lineRule="auto"/>
        <w:jc w:val="both"/>
        <w:rPr>
          <w:rFonts w:eastAsia="Times New Roman" w:cstheme="minorHAnsi"/>
          <w:color w:val="333333"/>
          <w:sz w:val="24"/>
          <w:szCs w:val="24"/>
          <w:lang w:eastAsia="es-MX"/>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30"/>
        <w:gridCol w:w="263"/>
        <w:gridCol w:w="633"/>
        <w:gridCol w:w="292"/>
        <w:gridCol w:w="688"/>
        <w:gridCol w:w="88"/>
        <w:gridCol w:w="112"/>
        <w:gridCol w:w="622"/>
        <w:gridCol w:w="116"/>
        <w:gridCol w:w="84"/>
        <w:gridCol w:w="550"/>
        <w:gridCol w:w="225"/>
        <w:gridCol w:w="538"/>
        <w:gridCol w:w="232"/>
        <w:gridCol w:w="518"/>
        <w:gridCol w:w="225"/>
        <w:gridCol w:w="631"/>
        <w:gridCol w:w="264"/>
        <w:gridCol w:w="620"/>
        <w:gridCol w:w="260"/>
        <w:gridCol w:w="807"/>
        <w:gridCol w:w="340"/>
      </w:tblGrid>
      <w:tr w:rsidR="00934458" w:rsidRPr="0094490F" w14:paraId="22423599" w14:textId="77777777" w:rsidTr="003F1075">
        <w:trPr>
          <w:cantSplit/>
          <w:tblHeader/>
          <w:tblCellSpacing w:w="15" w:type="dxa"/>
        </w:trPr>
        <w:tc>
          <w:tcPr>
            <w:tcW w:w="8778" w:type="dxa"/>
            <w:gridSpan w:val="22"/>
            <w:tcBorders>
              <w:top w:val="nil"/>
              <w:left w:val="nil"/>
              <w:bottom w:val="single" w:sz="6" w:space="0" w:color="333333"/>
              <w:right w:val="nil"/>
            </w:tcBorders>
            <w:tcMar>
              <w:top w:w="60" w:type="dxa"/>
              <w:left w:w="0" w:type="dxa"/>
              <w:bottom w:w="60" w:type="dxa"/>
              <w:right w:w="120" w:type="dxa"/>
            </w:tcMar>
            <w:vAlign w:val="center"/>
            <w:hideMark/>
          </w:tcPr>
          <w:p w14:paraId="1AB85C46" w14:textId="77777777" w:rsidR="00934458" w:rsidRPr="0094490F" w:rsidRDefault="00221242" w:rsidP="0094490F">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t>Tabla 3.</w:t>
            </w:r>
            <w:r w:rsidRPr="0094490F">
              <w:rPr>
                <w:rFonts w:eastAsia="Times New Roman" w:cstheme="minorHAnsi"/>
                <w:color w:val="333333"/>
                <w:sz w:val="24"/>
                <w:szCs w:val="24"/>
                <w:lang w:eastAsia="es-MX"/>
              </w:rPr>
              <w:t xml:space="preserve"> Percepción del miedo de los estudiantes respecto a la salud durante la pandemia de COVID-19.</w:t>
            </w:r>
          </w:p>
          <w:p w14:paraId="2DB8B69B" w14:textId="77777777" w:rsidR="00221242" w:rsidRPr="0094490F" w:rsidRDefault="00221242" w:rsidP="0094490F">
            <w:pPr>
              <w:spacing w:after="0" w:line="240" w:lineRule="auto"/>
              <w:rPr>
                <w:rFonts w:eastAsia="Times New Roman" w:cstheme="minorHAnsi"/>
                <w:b/>
                <w:bCs/>
                <w:color w:val="333333"/>
                <w:sz w:val="24"/>
                <w:szCs w:val="24"/>
                <w:lang w:eastAsia="es-MX"/>
              </w:rPr>
            </w:pPr>
          </w:p>
        </w:tc>
      </w:tr>
      <w:tr w:rsidR="003F1075" w:rsidRPr="0094490F" w14:paraId="66F36197" w14:textId="77777777" w:rsidTr="002D6E2B">
        <w:trPr>
          <w:cantSplit/>
          <w:tblHeader/>
          <w:tblCellSpacing w:w="15" w:type="dxa"/>
        </w:trPr>
        <w:tc>
          <w:tcPr>
            <w:tcW w:w="948"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610EE787" w14:textId="77777777" w:rsidR="00934458" w:rsidRPr="0094490F" w:rsidRDefault="00934458"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w:t>
            </w:r>
          </w:p>
        </w:tc>
        <w:tc>
          <w:tcPr>
            <w:tcW w:w="895"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13D501AF"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 a contagiarme</w:t>
            </w:r>
          </w:p>
        </w:tc>
        <w:tc>
          <w:tcPr>
            <w:tcW w:w="746"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6DAE4FAB"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 a enfermarme</w:t>
            </w:r>
          </w:p>
        </w:tc>
        <w:tc>
          <w:tcPr>
            <w:tcW w:w="820"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53333CB2"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 a morir</w:t>
            </w:r>
          </w:p>
        </w:tc>
        <w:tc>
          <w:tcPr>
            <w:tcW w:w="829"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6FAC4FF4"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Ser querido se contagie</w:t>
            </w:r>
          </w:p>
        </w:tc>
        <w:tc>
          <w:tcPr>
            <w:tcW w:w="740"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408434EF"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Ser querido se enferme</w:t>
            </w:r>
          </w:p>
        </w:tc>
        <w:tc>
          <w:tcPr>
            <w:tcW w:w="713"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2AEF80E1"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Ser querido muera</w:t>
            </w:r>
          </w:p>
        </w:tc>
        <w:tc>
          <w:tcPr>
            <w:tcW w:w="865"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412FF93A"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Afecte mi situación económica</w:t>
            </w:r>
          </w:p>
        </w:tc>
        <w:tc>
          <w:tcPr>
            <w:tcW w:w="850"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6878F677"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Afecte mi situación académica</w:t>
            </w:r>
          </w:p>
        </w:tc>
        <w:tc>
          <w:tcPr>
            <w:tcW w:w="1102"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03942F9E"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Afecte mis relaciones interpersonales</w:t>
            </w:r>
          </w:p>
        </w:tc>
      </w:tr>
      <w:tr w:rsidR="003F1075" w:rsidRPr="0094490F" w14:paraId="6AE81173" w14:textId="77777777" w:rsidTr="002D6E2B">
        <w:trPr>
          <w:cantSplit/>
          <w:tblCellSpacing w:w="15" w:type="dxa"/>
        </w:trPr>
        <w:tc>
          <w:tcPr>
            <w:tcW w:w="685" w:type="dxa"/>
            <w:tcBorders>
              <w:top w:val="nil"/>
              <w:left w:val="nil"/>
              <w:bottom w:val="nil"/>
              <w:right w:val="nil"/>
            </w:tcBorders>
            <w:tcMar>
              <w:top w:w="120" w:type="dxa"/>
              <w:left w:w="120" w:type="dxa"/>
              <w:bottom w:w="30" w:type="dxa"/>
              <w:right w:w="0" w:type="dxa"/>
            </w:tcMar>
            <w:vAlign w:val="center"/>
            <w:hideMark/>
          </w:tcPr>
          <w:p w14:paraId="21F3C99B"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N</w:t>
            </w:r>
          </w:p>
        </w:tc>
        <w:tc>
          <w:tcPr>
            <w:tcW w:w="233" w:type="dxa"/>
            <w:tcBorders>
              <w:top w:val="nil"/>
              <w:left w:val="nil"/>
              <w:bottom w:val="nil"/>
              <w:right w:val="nil"/>
            </w:tcBorders>
            <w:tcMar>
              <w:top w:w="120" w:type="dxa"/>
              <w:left w:w="30" w:type="dxa"/>
              <w:bottom w:w="30" w:type="dxa"/>
              <w:right w:w="120" w:type="dxa"/>
            </w:tcMar>
            <w:vAlign w:val="center"/>
            <w:hideMark/>
          </w:tcPr>
          <w:p w14:paraId="2089FA6E"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120" w:type="dxa"/>
              <w:left w:w="120" w:type="dxa"/>
              <w:bottom w:w="30" w:type="dxa"/>
              <w:right w:w="0" w:type="dxa"/>
            </w:tcMar>
            <w:vAlign w:val="center"/>
            <w:hideMark/>
          </w:tcPr>
          <w:p w14:paraId="68590D7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62" w:type="dxa"/>
            <w:tcBorders>
              <w:top w:val="nil"/>
              <w:left w:val="nil"/>
              <w:bottom w:val="nil"/>
              <w:right w:val="nil"/>
            </w:tcBorders>
            <w:tcMar>
              <w:top w:w="120" w:type="dxa"/>
              <w:left w:w="30" w:type="dxa"/>
              <w:bottom w:w="30" w:type="dxa"/>
              <w:right w:w="120" w:type="dxa"/>
            </w:tcMar>
            <w:vAlign w:val="center"/>
            <w:hideMark/>
          </w:tcPr>
          <w:p w14:paraId="3B67C28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120" w:type="dxa"/>
              <w:left w:w="120" w:type="dxa"/>
              <w:bottom w:w="30" w:type="dxa"/>
              <w:right w:w="0" w:type="dxa"/>
            </w:tcMar>
            <w:vAlign w:val="center"/>
            <w:hideMark/>
          </w:tcPr>
          <w:p w14:paraId="169EF636"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170" w:type="dxa"/>
            <w:gridSpan w:val="2"/>
            <w:tcBorders>
              <w:top w:val="nil"/>
              <w:left w:val="nil"/>
              <w:bottom w:val="nil"/>
              <w:right w:val="nil"/>
            </w:tcBorders>
            <w:tcMar>
              <w:top w:w="120" w:type="dxa"/>
              <w:left w:w="30" w:type="dxa"/>
              <w:bottom w:w="30" w:type="dxa"/>
              <w:right w:w="120" w:type="dxa"/>
            </w:tcMar>
            <w:vAlign w:val="center"/>
            <w:hideMark/>
          </w:tcPr>
          <w:p w14:paraId="6B58336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120" w:type="dxa"/>
              <w:left w:w="120" w:type="dxa"/>
              <w:bottom w:w="30" w:type="dxa"/>
              <w:right w:w="0" w:type="dxa"/>
            </w:tcMar>
            <w:vAlign w:val="center"/>
            <w:hideMark/>
          </w:tcPr>
          <w:p w14:paraId="31B9FD8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170" w:type="dxa"/>
            <w:gridSpan w:val="2"/>
            <w:tcBorders>
              <w:top w:val="nil"/>
              <w:left w:val="nil"/>
              <w:bottom w:val="nil"/>
              <w:right w:val="nil"/>
            </w:tcBorders>
            <w:tcMar>
              <w:top w:w="120" w:type="dxa"/>
              <w:left w:w="30" w:type="dxa"/>
              <w:bottom w:w="30" w:type="dxa"/>
              <w:right w:w="120" w:type="dxa"/>
            </w:tcMar>
            <w:vAlign w:val="center"/>
            <w:hideMark/>
          </w:tcPr>
          <w:p w14:paraId="47409DA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120" w:type="dxa"/>
              <w:left w:w="120" w:type="dxa"/>
              <w:bottom w:w="30" w:type="dxa"/>
              <w:right w:w="0" w:type="dxa"/>
            </w:tcMar>
            <w:vAlign w:val="center"/>
            <w:hideMark/>
          </w:tcPr>
          <w:p w14:paraId="14EC050E"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195" w:type="dxa"/>
            <w:tcBorders>
              <w:top w:val="nil"/>
              <w:left w:val="nil"/>
              <w:bottom w:val="nil"/>
              <w:right w:val="nil"/>
            </w:tcBorders>
            <w:tcMar>
              <w:top w:w="120" w:type="dxa"/>
              <w:left w:w="30" w:type="dxa"/>
              <w:bottom w:w="30" w:type="dxa"/>
              <w:right w:w="120" w:type="dxa"/>
            </w:tcMar>
            <w:vAlign w:val="center"/>
            <w:hideMark/>
          </w:tcPr>
          <w:p w14:paraId="3D8A9C3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120" w:type="dxa"/>
              <w:left w:w="120" w:type="dxa"/>
              <w:bottom w:w="30" w:type="dxa"/>
              <w:right w:w="0" w:type="dxa"/>
            </w:tcMar>
            <w:vAlign w:val="center"/>
            <w:hideMark/>
          </w:tcPr>
          <w:p w14:paraId="0997B15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02" w:type="dxa"/>
            <w:tcBorders>
              <w:top w:val="nil"/>
              <w:left w:val="nil"/>
              <w:bottom w:val="nil"/>
              <w:right w:val="nil"/>
            </w:tcBorders>
            <w:tcMar>
              <w:top w:w="120" w:type="dxa"/>
              <w:left w:w="30" w:type="dxa"/>
              <w:bottom w:w="30" w:type="dxa"/>
              <w:right w:w="120" w:type="dxa"/>
            </w:tcMar>
            <w:vAlign w:val="center"/>
            <w:hideMark/>
          </w:tcPr>
          <w:p w14:paraId="1B7A20E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120" w:type="dxa"/>
              <w:left w:w="120" w:type="dxa"/>
              <w:bottom w:w="30" w:type="dxa"/>
              <w:right w:w="0" w:type="dxa"/>
            </w:tcMar>
            <w:vAlign w:val="center"/>
            <w:hideMark/>
          </w:tcPr>
          <w:p w14:paraId="374D2BC4"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195" w:type="dxa"/>
            <w:tcBorders>
              <w:top w:val="nil"/>
              <w:left w:val="nil"/>
              <w:bottom w:val="nil"/>
              <w:right w:val="nil"/>
            </w:tcBorders>
            <w:tcMar>
              <w:top w:w="120" w:type="dxa"/>
              <w:left w:w="30" w:type="dxa"/>
              <w:bottom w:w="30" w:type="dxa"/>
              <w:right w:w="120" w:type="dxa"/>
            </w:tcMar>
            <w:vAlign w:val="center"/>
            <w:hideMark/>
          </w:tcPr>
          <w:p w14:paraId="2694BC9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120" w:type="dxa"/>
              <w:left w:w="120" w:type="dxa"/>
              <w:bottom w:w="30" w:type="dxa"/>
              <w:right w:w="0" w:type="dxa"/>
            </w:tcMar>
            <w:vAlign w:val="center"/>
            <w:hideMark/>
          </w:tcPr>
          <w:p w14:paraId="3314DF0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34" w:type="dxa"/>
            <w:tcBorders>
              <w:top w:val="nil"/>
              <w:left w:val="nil"/>
              <w:bottom w:val="nil"/>
              <w:right w:val="nil"/>
            </w:tcBorders>
            <w:tcMar>
              <w:top w:w="120" w:type="dxa"/>
              <w:left w:w="30" w:type="dxa"/>
              <w:bottom w:w="30" w:type="dxa"/>
              <w:right w:w="120" w:type="dxa"/>
            </w:tcMar>
            <w:vAlign w:val="center"/>
            <w:hideMark/>
          </w:tcPr>
          <w:p w14:paraId="42BBE88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120" w:type="dxa"/>
              <w:left w:w="120" w:type="dxa"/>
              <w:bottom w:w="30" w:type="dxa"/>
              <w:right w:w="0" w:type="dxa"/>
            </w:tcMar>
            <w:vAlign w:val="center"/>
            <w:hideMark/>
          </w:tcPr>
          <w:p w14:paraId="3DD4619A"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30" w:type="dxa"/>
            <w:tcBorders>
              <w:top w:val="nil"/>
              <w:left w:val="nil"/>
              <w:bottom w:val="nil"/>
              <w:right w:val="nil"/>
            </w:tcBorders>
            <w:tcMar>
              <w:top w:w="120" w:type="dxa"/>
              <w:left w:w="30" w:type="dxa"/>
              <w:bottom w:w="30" w:type="dxa"/>
              <w:right w:w="120" w:type="dxa"/>
            </w:tcMar>
            <w:vAlign w:val="center"/>
            <w:hideMark/>
          </w:tcPr>
          <w:p w14:paraId="17B133A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120" w:type="dxa"/>
              <w:left w:w="120" w:type="dxa"/>
              <w:bottom w:w="30" w:type="dxa"/>
              <w:right w:w="0" w:type="dxa"/>
            </w:tcMar>
            <w:vAlign w:val="center"/>
            <w:hideMark/>
          </w:tcPr>
          <w:p w14:paraId="0416636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95" w:type="dxa"/>
            <w:tcBorders>
              <w:top w:val="nil"/>
              <w:left w:val="nil"/>
              <w:bottom w:val="nil"/>
              <w:right w:val="nil"/>
            </w:tcBorders>
            <w:tcMar>
              <w:top w:w="120" w:type="dxa"/>
              <w:left w:w="30" w:type="dxa"/>
              <w:bottom w:w="30" w:type="dxa"/>
              <w:right w:w="120" w:type="dxa"/>
            </w:tcMar>
            <w:vAlign w:val="center"/>
            <w:hideMark/>
          </w:tcPr>
          <w:p w14:paraId="69F158C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5E0742EC"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tcPr>
          <w:p w14:paraId="63F26156" w14:textId="77777777" w:rsidR="00934458" w:rsidRPr="0094490F" w:rsidRDefault="00934458" w:rsidP="0094490F">
            <w:pPr>
              <w:spacing w:after="0" w:line="240" w:lineRule="auto"/>
              <w:rPr>
                <w:rFonts w:eastAsia="Times New Roman" w:cstheme="minorHAnsi"/>
                <w:b/>
                <w:color w:val="333333"/>
                <w:sz w:val="24"/>
                <w:szCs w:val="24"/>
                <w:lang w:eastAsia="es-MX"/>
              </w:rPr>
            </w:pPr>
          </w:p>
        </w:tc>
        <w:tc>
          <w:tcPr>
            <w:tcW w:w="233" w:type="dxa"/>
            <w:tcBorders>
              <w:top w:val="nil"/>
              <w:left w:val="nil"/>
              <w:bottom w:val="nil"/>
              <w:right w:val="nil"/>
            </w:tcBorders>
            <w:tcMar>
              <w:top w:w="30" w:type="dxa"/>
              <w:left w:w="30" w:type="dxa"/>
              <w:bottom w:w="30" w:type="dxa"/>
              <w:right w:w="120" w:type="dxa"/>
            </w:tcMar>
            <w:vAlign w:val="center"/>
          </w:tcPr>
          <w:p w14:paraId="648D041F"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tcPr>
          <w:p w14:paraId="10E3F7F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62" w:type="dxa"/>
            <w:tcBorders>
              <w:top w:val="nil"/>
              <w:left w:val="nil"/>
              <w:bottom w:val="nil"/>
              <w:right w:val="nil"/>
            </w:tcBorders>
            <w:tcMar>
              <w:top w:w="30" w:type="dxa"/>
              <w:left w:w="30" w:type="dxa"/>
              <w:bottom w:w="30" w:type="dxa"/>
              <w:right w:w="120" w:type="dxa"/>
            </w:tcMar>
            <w:vAlign w:val="center"/>
          </w:tcPr>
          <w:p w14:paraId="14ACD5B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tcPr>
          <w:p w14:paraId="458F812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170" w:type="dxa"/>
            <w:gridSpan w:val="2"/>
            <w:tcBorders>
              <w:top w:val="nil"/>
              <w:left w:val="nil"/>
              <w:bottom w:val="nil"/>
              <w:right w:val="nil"/>
            </w:tcBorders>
            <w:tcMar>
              <w:top w:w="30" w:type="dxa"/>
              <w:left w:w="30" w:type="dxa"/>
              <w:bottom w:w="30" w:type="dxa"/>
              <w:right w:w="120" w:type="dxa"/>
            </w:tcMar>
            <w:vAlign w:val="center"/>
          </w:tcPr>
          <w:p w14:paraId="2D5BA84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tcPr>
          <w:p w14:paraId="3053EBE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170" w:type="dxa"/>
            <w:gridSpan w:val="2"/>
            <w:tcBorders>
              <w:top w:val="nil"/>
              <w:left w:val="nil"/>
              <w:bottom w:val="nil"/>
              <w:right w:val="nil"/>
            </w:tcBorders>
            <w:tcMar>
              <w:top w:w="30" w:type="dxa"/>
              <w:left w:w="30" w:type="dxa"/>
              <w:bottom w:w="30" w:type="dxa"/>
              <w:right w:w="120" w:type="dxa"/>
            </w:tcMar>
            <w:vAlign w:val="center"/>
          </w:tcPr>
          <w:p w14:paraId="1E8E18F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tcPr>
          <w:p w14:paraId="4C61AFD3"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195" w:type="dxa"/>
            <w:tcBorders>
              <w:top w:val="nil"/>
              <w:left w:val="nil"/>
              <w:bottom w:val="nil"/>
              <w:right w:val="nil"/>
            </w:tcBorders>
            <w:tcMar>
              <w:top w:w="30" w:type="dxa"/>
              <w:left w:w="30" w:type="dxa"/>
              <w:bottom w:w="30" w:type="dxa"/>
              <w:right w:w="120" w:type="dxa"/>
            </w:tcMar>
            <w:vAlign w:val="center"/>
          </w:tcPr>
          <w:p w14:paraId="5AA30C8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tcPr>
          <w:p w14:paraId="3C24F0A3"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02" w:type="dxa"/>
            <w:tcBorders>
              <w:top w:val="nil"/>
              <w:left w:val="nil"/>
              <w:bottom w:val="nil"/>
              <w:right w:val="nil"/>
            </w:tcBorders>
            <w:tcMar>
              <w:top w:w="30" w:type="dxa"/>
              <w:left w:w="30" w:type="dxa"/>
              <w:bottom w:w="30" w:type="dxa"/>
              <w:right w:w="120" w:type="dxa"/>
            </w:tcMar>
            <w:vAlign w:val="center"/>
          </w:tcPr>
          <w:p w14:paraId="70306345"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tcPr>
          <w:p w14:paraId="0B5D47E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195" w:type="dxa"/>
            <w:tcBorders>
              <w:top w:val="nil"/>
              <w:left w:val="nil"/>
              <w:bottom w:val="nil"/>
              <w:right w:val="nil"/>
            </w:tcBorders>
            <w:tcMar>
              <w:top w:w="30" w:type="dxa"/>
              <w:left w:w="30" w:type="dxa"/>
              <w:bottom w:w="30" w:type="dxa"/>
              <w:right w:w="120" w:type="dxa"/>
            </w:tcMar>
            <w:vAlign w:val="center"/>
          </w:tcPr>
          <w:p w14:paraId="149C29E2"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tcPr>
          <w:p w14:paraId="45FF8916"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34" w:type="dxa"/>
            <w:tcBorders>
              <w:top w:val="nil"/>
              <w:left w:val="nil"/>
              <w:bottom w:val="nil"/>
              <w:right w:val="nil"/>
            </w:tcBorders>
            <w:tcMar>
              <w:top w:w="30" w:type="dxa"/>
              <w:left w:w="30" w:type="dxa"/>
              <w:bottom w:w="30" w:type="dxa"/>
              <w:right w:w="120" w:type="dxa"/>
            </w:tcMar>
            <w:vAlign w:val="center"/>
          </w:tcPr>
          <w:p w14:paraId="773ADD7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tcPr>
          <w:p w14:paraId="28501613"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30" w:type="dxa"/>
            <w:tcBorders>
              <w:top w:val="nil"/>
              <w:left w:val="nil"/>
              <w:bottom w:val="nil"/>
              <w:right w:val="nil"/>
            </w:tcBorders>
            <w:tcMar>
              <w:top w:w="30" w:type="dxa"/>
              <w:left w:w="30" w:type="dxa"/>
              <w:bottom w:w="30" w:type="dxa"/>
              <w:right w:w="120" w:type="dxa"/>
            </w:tcMar>
            <w:vAlign w:val="center"/>
          </w:tcPr>
          <w:p w14:paraId="236B8E93"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tcPr>
          <w:p w14:paraId="704975A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95" w:type="dxa"/>
            <w:tcBorders>
              <w:top w:val="nil"/>
              <w:left w:val="nil"/>
              <w:bottom w:val="nil"/>
              <w:right w:val="nil"/>
            </w:tcBorders>
            <w:tcMar>
              <w:top w:w="30" w:type="dxa"/>
              <w:left w:w="30" w:type="dxa"/>
              <w:bottom w:w="30" w:type="dxa"/>
              <w:right w:w="120" w:type="dxa"/>
            </w:tcMar>
            <w:vAlign w:val="center"/>
            <w:hideMark/>
          </w:tcPr>
          <w:p w14:paraId="4D33F9E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0A783137"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hideMark/>
          </w:tcPr>
          <w:p w14:paraId="579F4B6C"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Media</w:t>
            </w:r>
          </w:p>
        </w:tc>
        <w:tc>
          <w:tcPr>
            <w:tcW w:w="233" w:type="dxa"/>
            <w:tcBorders>
              <w:top w:val="nil"/>
              <w:left w:val="nil"/>
              <w:bottom w:val="nil"/>
              <w:right w:val="nil"/>
            </w:tcBorders>
            <w:tcMar>
              <w:top w:w="30" w:type="dxa"/>
              <w:left w:w="30" w:type="dxa"/>
              <w:bottom w:w="30" w:type="dxa"/>
              <w:right w:w="120" w:type="dxa"/>
            </w:tcMar>
            <w:vAlign w:val="center"/>
            <w:hideMark/>
          </w:tcPr>
          <w:p w14:paraId="151D5976"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hideMark/>
          </w:tcPr>
          <w:p w14:paraId="21FDB493"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3.52</w:t>
            </w:r>
          </w:p>
        </w:tc>
        <w:tc>
          <w:tcPr>
            <w:tcW w:w="262" w:type="dxa"/>
            <w:tcBorders>
              <w:top w:val="nil"/>
              <w:left w:val="nil"/>
              <w:bottom w:val="nil"/>
              <w:right w:val="nil"/>
            </w:tcBorders>
            <w:tcMar>
              <w:top w:w="30" w:type="dxa"/>
              <w:left w:w="30" w:type="dxa"/>
              <w:bottom w:w="30" w:type="dxa"/>
              <w:right w:w="120" w:type="dxa"/>
            </w:tcMar>
            <w:vAlign w:val="center"/>
            <w:hideMark/>
          </w:tcPr>
          <w:p w14:paraId="1D05216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hideMark/>
          </w:tcPr>
          <w:p w14:paraId="68E02B03"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3.36</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7ADEF8D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hideMark/>
          </w:tcPr>
          <w:p w14:paraId="56FC44E3"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2.80</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26EBA616"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hideMark/>
          </w:tcPr>
          <w:p w14:paraId="394F69DE"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r w:rsidRPr="0094490F">
              <w:rPr>
                <w:rFonts w:eastAsia="Times New Roman" w:cstheme="minorHAnsi"/>
                <w:b/>
                <w:color w:val="000000" w:themeColor="text1"/>
                <w:sz w:val="24"/>
                <w:szCs w:val="24"/>
                <w:lang w:eastAsia="es-MX"/>
              </w:rPr>
              <w:t>4.30</w:t>
            </w:r>
          </w:p>
        </w:tc>
        <w:tc>
          <w:tcPr>
            <w:tcW w:w="195" w:type="dxa"/>
            <w:tcBorders>
              <w:top w:val="nil"/>
              <w:left w:val="nil"/>
              <w:bottom w:val="nil"/>
              <w:right w:val="nil"/>
            </w:tcBorders>
            <w:tcMar>
              <w:top w:w="30" w:type="dxa"/>
              <w:left w:w="30" w:type="dxa"/>
              <w:bottom w:w="30" w:type="dxa"/>
              <w:right w:w="120" w:type="dxa"/>
            </w:tcMar>
            <w:vAlign w:val="center"/>
            <w:hideMark/>
          </w:tcPr>
          <w:p w14:paraId="369D3541"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hideMark/>
          </w:tcPr>
          <w:p w14:paraId="4810BCA7"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r w:rsidRPr="0094490F">
              <w:rPr>
                <w:rFonts w:eastAsia="Times New Roman" w:cstheme="minorHAnsi"/>
                <w:b/>
                <w:color w:val="000000" w:themeColor="text1"/>
                <w:sz w:val="24"/>
                <w:szCs w:val="24"/>
                <w:lang w:eastAsia="es-MX"/>
              </w:rPr>
              <w:t>4.21</w:t>
            </w:r>
          </w:p>
        </w:tc>
        <w:tc>
          <w:tcPr>
            <w:tcW w:w="202" w:type="dxa"/>
            <w:tcBorders>
              <w:top w:val="nil"/>
              <w:left w:val="nil"/>
              <w:bottom w:val="nil"/>
              <w:right w:val="nil"/>
            </w:tcBorders>
            <w:tcMar>
              <w:top w:w="30" w:type="dxa"/>
              <w:left w:w="30" w:type="dxa"/>
              <w:bottom w:w="30" w:type="dxa"/>
              <w:right w:w="120" w:type="dxa"/>
            </w:tcMar>
            <w:vAlign w:val="center"/>
            <w:hideMark/>
          </w:tcPr>
          <w:p w14:paraId="45223BCB"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hideMark/>
          </w:tcPr>
          <w:p w14:paraId="4D5CAE84"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r w:rsidRPr="0094490F">
              <w:rPr>
                <w:rFonts w:eastAsia="Times New Roman" w:cstheme="minorHAnsi"/>
                <w:b/>
                <w:color w:val="000000" w:themeColor="text1"/>
                <w:sz w:val="24"/>
                <w:szCs w:val="24"/>
                <w:lang w:eastAsia="es-MX"/>
              </w:rPr>
              <w:t>4.53</w:t>
            </w:r>
          </w:p>
        </w:tc>
        <w:tc>
          <w:tcPr>
            <w:tcW w:w="195" w:type="dxa"/>
            <w:tcBorders>
              <w:top w:val="nil"/>
              <w:left w:val="nil"/>
              <w:bottom w:val="nil"/>
              <w:right w:val="nil"/>
            </w:tcBorders>
            <w:tcMar>
              <w:top w:w="30" w:type="dxa"/>
              <w:left w:w="30" w:type="dxa"/>
              <w:bottom w:w="30" w:type="dxa"/>
              <w:right w:w="120" w:type="dxa"/>
            </w:tcMar>
            <w:vAlign w:val="center"/>
            <w:hideMark/>
          </w:tcPr>
          <w:p w14:paraId="779FDAA3"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hideMark/>
          </w:tcPr>
          <w:p w14:paraId="4A939381" w14:textId="77777777" w:rsidR="00934458" w:rsidRPr="0094490F" w:rsidRDefault="00934458" w:rsidP="0094490F">
            <w:pPr>
              <w:spacing w:after="0" w:line="240" w:lineRule="auto"/>
              <w:jc w:val="right"/>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3.72</w:t>
            </w:r>
          </w:p>
        </w:tc>
        <w:tc>
          <w:tcPr>
            <w:tcW w:w="234" w:type="dxa"/>
            <w:tcBorders>
              <w:top w:val="nil"/>
              <w:left w:val="nil"/>
              <w:bottom w:val="nil"/>
              <w:right w:val="nil"/>
            </w:tcBorders>
            <w:tcMar>
              <w:top w:w="30" w:type="dxa"/>
              <w:left w:w="30" w:type="dxa"/>
              <w:bottom w:w="30" w:type="dxa"/>
              <w:right w:w="120" w:type="dxa"/>
            </w:tcMar>
            <w:vAlign w:val="center"/>
            <w:hideMark/>
          </w:tcPr>
          <w:p w14:paraId="1A8E921C"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hideMark/>
          </w:tcPr>
          <w:p w14:paraId="6A87F245"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r w:rsidRPr="0094490F">
              <w:rPr>
                <w:rFonts w:eastAsia="Times New Roman" w:cstheme="minorHAnsi"/>
                <w:b/>
                <w:color w:val="000000" w:themeColor="text1"/>
                <w:sz w:val="24"/>
                <w:szCs w:val="24"/>
                <w:lang w:eastAsia="es-MX"/>
              </w:rPr>
              <w:t>4.17</w:t>
            </w:r>
          </w:p>
        </w:tc>
        <w:tc>
          <w:tcPr>
            <w:tcW w:w="230" w:type="dxa"/>
            <w:tcBorders>
              <w:top w:val="nil"/>
              <w:left w:val="nil"/>
              <w:bottom w:val="nil"/>
              <w:right w:val="nil"/>
            </w:tcBorders>
            <w:tcMar>
              <w:top w:w="30" w:type="dxa"/>
              <w:left w:w="30" w:type="dxa"/>
              <w:bottom w:w="30" w:type="dxa"/>
              <w:right w:w="120" w:type="dxa"/>
            </w:tcMar>
            <w:vAlign w:val="center"/>
            <w:hideMark/>
          </w:tcPr>
          <w:p w14:paraId="7C662072"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hideMark/>
          </w:tcPr>
          <w:p w14:paraId="74F7BE6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3.27</w:t>
            </w:r>
          </w:p>
        </w:tc>
        <w:tc>
          <w:tcPr>
            <w:tcW w:w="295" w:type="dxa"/>
            <w:tcBorders>
              <w:top w:val="nil"/>
              <w:left w:val="nil"/>
              <w:bottom w:val="nil"/>
              <w:right w:val="nil"/>
            </w:tcBorders>
            <w:tcMar>
              <w:top w:w="30" w:type="dxa"/>
              <w:left w:w="30" w:type="dxa"/>
              <w:bottom w:w="30" w:type="dxa"/>
              <w:right w:w="120" w:type="dxa"/>
            </w:tcMar>
            <w:vAlign w:val="center"/>
            <w:hideMark/>
          </w:tcPr>
          <w:p w14:paraId="5F4F90F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034145B8"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hideMark/>
          </w:tcPr>
          <w:p w14:paraId="4004BF48"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Mediana</w:t>
            </w:r>
          </w:p>
        </w:tc>
        <w:tc>
          <w:tcPr>
            <w:tcW w:w="233" w:type="dxa"/>
            <w:tcBorders>
              <w:top w:val="nil"/>
              <w:left w:val="nil"/>
              <w:bottom w:val="nil"/>
              <w:right w:val="nil"/>
            </w:tcBorders>
            <w:tcMar>
              <w:top w:w="30" w:type="dxa"/>
              <w:left w:w="30" w:type="dxa"/>
              <w:bottom w:w="30" w:type="dxa"/>
              <w:right w:w="120" w:type="dxa"/>
            </w:tcMar>
            <w:vAlign w:val="center"/>
            <w:hideMark/>
          </w:tcPr>
          <w:p w14:paraId="112AFEC2"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hideMark/>
          </w:tcPr>
          <w:p w14:paraId="397C048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262" w:type="dxa"/>
            <w:tcBorders>
              <w:top w:val="nil"/>
              <w:left w:val="nil"/>
              <w:bottom w:val="nil"/>
              <w:right w:val="nil"/>
            </w:tcBorders>
            <w:tcMar>
              <w:top w:w="30" w:type="dxa"/>
              <w:left w:w="30" w:type="dxa"/>
              <w:bottom w:w="30" w:type="dxa"/>
              <w:right w:w="120" w:type="dxa"/>
            </w:tcMar>
            <w:vAlign w:val="center"/>
            <w:hideMark/>
          </w:tcPr>
          <w:p w14:paraId="65C6CE1D"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hideMark/>
          </w:tcPr>
          <w:p w14:paraId="16DE2047"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6289134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hideMark/>
          </w:tcPr>
          <w:p w14:paraId="3FB5F35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4246562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hideMark/>
          </w:tcPr>
          <w:p w14:paraId="1F6423C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95" w:type="dxa"/>
            <w:tcBorders>
              <w:top w:val="nil"/>
              <w:left w:val="nil"/>
              <w:bottom w:val="nil"/>
              <w:right w:val="nil"/>
            </w:tcBorders>
            <w:tcMar>
              <w:top w:w="30" w:type="dxa"/>
              <w:left w:w="30" w:type="dxa"/>
              <w:bottom w:w="30" w:type="dxa"/>
              <w:right w:w="120" w:type="dxa"/>
            </w:tcMar>
            <w:vAlign w:val="center"/>
            <w:hideMark/>
          </w:tcPr>
          <w:p w14:paraId="5FBD950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hideMark/>
          </w:tcPr>
          <w:p w14:paraId="070B4AE5"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02" w:type="dxa"/>
            <w:tcBorders>
              <w:top w:val="nil"/>
              <w:left w:val="nil"/>
              <w:bottom w:val="nil"/>
              <w:right w:val="nil"/>
            </w:tcBorders>
            <w:tcMar>
              <w:top w:w="30" w:type="dxa"/>
              <w:left w:w="30" w:type="dxa"/>
              <w:bottom w:w="30" w:type="dxa"/>
              <w:right w:w="120" w:type="dxa"/>
            </w:tcMar>
            <w:vAlign w:val="center"/>
            <w:hideMark/>
          </w:tcPr>
          <w:p w14:paraId="5744F7C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hideMark/>
          </w:tcPr>
          <w:p w14:paraId="0BE1624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95" w:type="dxa"/>
            <w:tcBorders>
              <w:top w:val="nil"/>
              <w:left w:val="nil"/>
              <w:bottom w:val="nil"/>
              <w:right w:val="nil"/>
            </w:tcBorders>
            <w:tcMar>
              <w:top w:w="30" w:type="dxa"/>
              <w:left w:w="30" w:type="dxa"/>
              <w:bottom w:w="30" w:type="dxa"/>
              <w:right w:w="120" w:type="dxa"/>
            </w:tcMar>
            <w:vAlign w:val="center"/>
            <w:hideMark/>
          </w:tcPr>
          <w:p w14:paraId="60853735"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hideMark/>
          </w:tcPr>
          <w:p w14:paraId="71A3C32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234" w:type="dxa"/>
            <w:tcBorders>
              <w:top w:val="nil"/>
              <w:left w:val="nil"/>
              <w:bottom w:val="nil"/>
              <w:right w:val="nil"/>
            </w:tcBorders>
            <w:tcMar>
              <w:top w:w="30" w:type="dxa"/>
              <w:left w:w="30" w:type="dxa"/>
              <w:bottom w:w="30" w:type="dxa"/>
              <w:right w:w="120" w:type="dxa"/>
            </w:tcMar>
            <w:vAlign w:val="center"/>
            <w:hideMark/>
          </w:tcPr>
          <w:p w14:paraId="32833D6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hideMark/>
          </w:tcPr>
          <w:p w14:paraId="6FD8AC0E"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230" w:type="dxa"/>
            <w:tcBorders>
              <w:top w:val="nil"/>
              <w:left w:val="nil"/>
              <w:bottom w:val="nil"/>
              <w:right w:val="nil"/>
            </w:tcBorders>
            <w:tcMar>
              <w:top w:w="30" w:type="dxa"/>
              <w:left w:w="30" w:type="dxa"/>
              <w:bottom w:w="30" w:type="dxa"/>
              <w:right w:w="120" w:type="dxa"/>
            </w:tcMar>
            <w:vAlign w:val="center"/>
            <w:hideMark/>
          </w:tcPr>
          <w:p w14:paraId="664D820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hideMark/>
          </w:tcPr>
          <w:p w14:paraId="46824AF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295" w:type="dxa"/>
            <w:tcBorders>
              <w:top w:val="nil"/>
              <w:left w:val="nil"/>
              <w:bottom w:val="nil"/>
              <w:right w:val="nil"/>
            </w:tcBorders>
            <w:tcMar>
              <w:top w:w="30" w:type="dxa"/>
              <w:left w:w="30" w:type="dxa"/>
              <w:bottom w:w="30" w:type="dxa"/>
              <w:right w:w="120" w:type="dxa"/>
            </w:tcMar>
            <w:vAlign w:val="center"/>
            <w:hideMark/>
          </w:tcPr>
          <w:p w14:paraId="0F81D7D2"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13AE0DDE"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hideMark/>
          </w:tcPr>
          <w:p w14:paraId="7A1C60AF" w14:textId="77777777" w:rsidR="00934458" w:rsidRPr="0094490F" w:rsidRDefault="003F1075"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DS</w:t>
            </w:r>
          </w:p>
        </w:tc>
        <w:tc>
          <w:tcPr>
            <w:tcW w:w="233" w:type="dxa"/>
            <w:tcBorders>
              <w:top w:val="nil"/>
              <w:left w:val="nil"/>
              <w:bottom w:val="nil"/>
              <w:right w:val="nil"/>
            </w:tcBorders>
            <w:tcMar>
              <w:top w:w="30" w:type="dxa"/>
              <w:left w:w="30" w:type="dxa"/>
              <w:bottom w:w="30" w:type="dxa"/>
              <w:right w:w="120" w:type="dxa"/>
            </w:tcMar>
            <w:vAlign w:val="center"/>
            <w:hideMark/>
          </w:tcPr>
          <w:p w14:paraId="2DB6064D"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hideMark/>
          </w:tcPr>
          <w:p w14:paraId="3B1C7198"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1.47</w:t>
            </w:r>
          </w:p>
        </w:tc>
        <w:tc>
          <w:tcPr>
            <w:tcW w:w="262" w:type="dxa"/>
            <w:tcBorders>
              <w:top w:val="nil"/>
              <w:left w:val="nil"/>
              <w:bottom w:val="nil"/>
              <w:right w:val="nil"/>
            </w:tcBorders>
            <w:tcMar>
              <w:top w:w="30" w:type="dxa"/>
              <w:left w:w="30" w:type="dxa"/>
              <w:bottom w:w="30" w:type="dxa"/>
              <w:right w:w="120" w:type="dxa"/>
            </w:tcMar>
            <w:vAlign w:val="center"/>
            <w:hideMark/>
          </w:tcPr>
          <w:p w14:paraId="4D3EA1D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hideMark/>
          </w:tcPr>
          <w:p w14:paraId="76D3BC33"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1.53</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33E7DD7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hideMark/>
          </w:tcPr>
          <w:p w14:paraId="612848FE"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1.85</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6185108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hideMark/>
          </w:tcPr>
          <w:p w14:paraId="48D856EC"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1.20</w:t>
            </w:r>
          </w:p>
        </w:tc>
        <w:tc>
          <w:tcPr>
            <w:tcW w:w="195" w:type="dxa"/>
            <w:tcBorders>
              <w:top w:val="nil"/>
              <w:left w:val="nil"/>
              <w:bottom w:val="nil"/>
              <w:right w:val="nil"/>
            </w:tcBorders>
            <w:tcMar>
              <w:top w:w="30" w:type="dxa"/>
              <w:left w:w="30" w:type="dxa"/>
              <w:bottom w:w="30" w:type="dxa"/>
              <w:right w:w="120" w:type="dxa"/>
            </w:tcMar>
            <w:vAlign w:val="center"/>
            <w:hideMark/>
          </w:tcPr>
          <w:p w14:paraId="2E8B7EF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hideMark/>
          </w:tcPr>
          <w:p w14:paraId="3891A9E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1.27</w:t>
            </w:r>
          </w:p>
        </w:tc>
        <w:tc>
          <w:tcPr>
            <w:tcW w:w="202" w:type="dxa"/>
            <w:tcBorders>
              <w:top w:val="nil"/>
              <w:left w:val="nil"/>
              <w:bottom w:val="nil"/>
              <w:right w:val="nil"/>
            </w:tcBorders>
            <w:tcMar>
              <w:top w:w="30" w:type="dxa"/>
              <w:left w:w="30" w:type="dxa"/>
              <w:bottom w:w="30" w:type="dxa"/>
              <w:right w:w="120" w:type="dxa"/>
            </w:tcMar>
            <w:vAlign w:val="center"/>
            <w:hideMark/>
          </w:tcPr>
          <w:p w14:paraId="473018A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hideMark/>
          </w:tcPr>
          <w:p w14:paraId="1B2D88D2"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1.08</w:t>
            </w:r>
          </w:p>
        </w:tc>
        <w:tc>
          <w:tcPr>
            <w:tcW w:w="195" w:type="dxa"/>
            <w:tcBorders>
              <w:top w:val="nil"/>
              <w:left w:val="nil"/>
              <w:bottom w:val="nil"/>
              <w:right w:val="nil"/>
            </w:tcBorders>
            <w:tcMar>
              <w:top w:w="30" w:type="dxa"/>
              <w:left w:w="30" w:type="dxa"/>
              <w:bottom w:w="30" w:type="dxa"/>
              <w:right w:w="120" w:type="dxa"/>
            </w:tcMar>
            <w:vAlign w:val="center"/>
            <w:hideMark/>
          </w:tcPr>
          <w:p w14:paraId="3CE699D6"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hideMark/>
          </w:tcPr>
          <w:p w14:paraId="75A86D66"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1.49</w:t>
            </w:r>
          </w:p>
        </w:tc>
        <w:tc>
          <w:tcPr>
            <w:tcW w:w="234" w:type="dxa"/>
            <w:tcBorders>
              <w:top w:val="nil"/>
              <w:left w:val="nil"/>
              <w:bottom w:val="nil"/>
              <w:right w:val="nil"/>
            </w:tcBorders>
            <w:tcMar>
              <w:top w:w="30" w:type="dxa"/>
              <w:left w:w="30" w:type="dxa"/>
              <w:bottom w:w="30" w:type="dxa"/>
              <w:right w:w="120" w:type="dxa"/>
            </w:tcMar>
            <w:vAlign w:val="center"/>
            <w:hideMark/>
          </w:tcPr>
          <w:p w14:paraId="5979C6E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hideMark/>
          </w:tcPr>
          <w:p w14:paraId="2FD09F0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1.11</w:t>
            </w:r>
          </w:p>
        </w:tc>
        <w:tc>
          <w:tcPr>
            <w:tcW w:w="230" w:type="dxa"/>
            <w:tcBorders>
              <w:top w:val="nil"/>
              <w:left w:val="nil"/>
              <w:bottom w:val="nil"/>
              <w:right w:val="nil"/>
            </w:tcBorders>
            <w:tcMar>
              <w:top w:w="30" w:type="dxa"/>
              <w:left w:w="30" w:type="dxa"/>
              <w:bottom w:w="30" w:type="dxa"/>
              <w:right w:w="120" w:type="dxa"/>
            </w:tcMar>
            <w:vAlign w:val="center"/>
            <w:hideMark/>
          </w:tcPr>
          <w:p w14:paraId="7170B25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hideMark/>
          </w:tcPr>
          <w:p w14:paraId="0B76B0AA"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1.60</w:t>
            </w:r>
          </w:p>
        </w:tc>
        <w:tc>
          <w:tcPr>
            <w:tcW w:w="295" w:type="dxa"/>
            <w:tcBorders>
              <w:top w:val="nil"/>
              <w:left w:val="nil"/>
              <w:bottom w:val="nil"/>
              <w:right w:val="nil"/>
            </w:tcBorders>
            <w:tcMar>
              <w:top w:w="30" w:type="dxa"/>
              <w:left w:w="30" w:type="dxa"/>
              <w:bottom w:w="30" w:type="dxa"/>
              <w:right w:w="120" w:type="dxa"/>
            </w:tcMar>
            <w:vAlign w:val="center"/>
            <w:hideMark/>
          </w:tcPr>
          <w:p w14:paraId="6364236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412F4079"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hideMark/>
          </w:tcPr>
          <w:p w14:paraId="1756B805"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Mínimo</w:t>
            </w:r>
          </w:p>
        </w:tc>
        <w:tc>
          <w:tcPr>
            <w:tcW w:w="233" w:type="dxa"/>
            <w:tcBorders>
              <w:top w:val="nil"/>
              <w:left w:val="nil"/>
              <w:bottom w:val="nil"/>
              <w:right w:val="nil"/>
            </w:tcBorders>
            <w:tcMar>
              <w:top w:w="30" w:type="dxa"/>
              <w:left w:w="30" w:type="dxa"/>
              <w:bottom w:w="30" w:type="dxa"/>
              <w:right w:w="120" w:type="dxa"/>
            </w:tcMar>
            <w:vAlign w:val="center"/>
            <w:hideMark/>
          </w:tcPr>
          <w:p w14:paraId="74DE5E65"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hideMark/>
          </w:tcPr>
          <w:p w14:paraId="11D84CF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62" w:type="dxa"/>
            <w:tcBorders>
              <w:top w:val="nil"/>
              <w:left w:val="nil"/>
              <w:bottom w:val="nil"/>
              <w:right w:val="nil"/>
            </w:tcBorders>
            <w:tcMar>
              <w:top w:w="30" w:type="dxa"/>
              <w:left w:w="30" w:type="dxa"/>
              <w:bottom w:w="30" w:type="dxa"/>
              <w:right w:w="120" w:type="dxa"/>
            </w:tcMar>
            <w:vAlign w:val="center"/>
            <w:hideMark/>
          </w:tcPr>
          <w:p w14:paraId="320C83F5"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hideMark/>
          </w:tcPr>
          <w:p w14:paraId="252F0FA5"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1977E4E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hideMark/>
          </w:tcPr>
          <w:p w14:paraId="2795B2C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34F89154"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hideMark/>
          </w:tcPr>
          <w:p w14:paraId="3EEC01D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195" w:type="dxa"/>
            <w:tcBorders>
              <w:top w:val="nil"/>
              <w:left w:val="nil"/>
              <w:bottom w:val="nil"/>
              <w:right w:val="nil"/>
            </w:tcBorders>
            <w:tcMar>
              <w:top w:w="30" w:type="dxa"/>
              <w:left w:w="30" w:type="dxa"/>
              <w:bottom w:w="30" w:type="dxa"/>
              <w:right w:w="120" w:type="dxa"/>
            </w:tcMar>
            <w:vAlign w:val="center"/>
            <w:hideMark/>
          </w:tcPr>
          <w:p w14:paraId="7F100D3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hideMark/>
          </w:tcPr>
          <w:p w14:paraId="25D6FA74"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02" w:type="dxa"/>
            <w:tcBorders>
              <w:top w:val="nil"/>
              <w:left w:val="nil"/>
              <w:bottom w:val="nil"/>
              <w:right w:val="nil"/>
            </w:tcBorders>
            <w:tcMar>
              <w:top w:w="30" w:type="dxa"/>
              <w:left w:w="30" w:type="dxa"/>
              <w:bottom w:w="30" w:type="dxa"/>
              <w:right w:w="120" w:type="dxa"/>
            </w:tcMar>
            <w:vAlign w:val="center"/>
            <w:hideMark/>
          </w:tcPr>
          <w:p w14:paraId="4352EC1D"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hideMark/>
          </w:tcPr>
          <w:p w14:paraId="5F38E24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195" w:type="dxa"/>
            <w:tcBorders>
              <w:top w:val="nil"/>
              <w:left w:val="nil"/>
              <w:bottom w:val="nil"/>
              <w:right w:val="nil"/>
            </w:tcBorders>
            <w:tcMar>
              <w:top w:w="30" w:type="dxa"/>
              <w:left w:w="30" w:type="dxa"/>
              <w:bottom w:w="30" w:type="dxa"/>
              <w:right w:w="120" w:type="dxa"/>
            </w:tcMar>
            <w:vAlign w:val="center"/>
            <w:hideMark/>
          </w:tcPr>
          <w:p w14:paraId="244EDF5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hideMark/>
          </w:tcPr>
          <w:p w14:paraId="00DBFDD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34" w:type="dxa"/>
            <w:tcBorders>
              <w:top w:val="nil"/>
              <w:left w:val="nil"/>
              <w:bottom w:val="nil"/>
              <w:right w:val="nil"/>
            </w:tcBorders>
            <w:tcMar>
              <w:top w:w="30" w:type="dxa"/>
              <w:left w:w="30" w:type="dxa"/>
              <w:bottom w:w="30" w:type="dxa"/>
              <w:right w:w="120" w:type="dxa"/>
            </w:tcMar>
            <w:vAlign w:val="center"/>
            <w:hideMark/>
          </w:tcPr>
          <w:p w14:paraId="12A672D5"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hideMark/>
          </w:tcPr>
          <w:p w14:paraId="169018A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30" w:type="dxa"/>
            <w:tcBorders>
              <w:top w:val="nil"/>
              <w:left w:val="nil"/>
              <w:bottom w:val="nil"/>
              <w:right w:val="nil"/>
            </w:tcBorders>
            <w:tcMar>
              <w:top w:w="30" w:type="dxa"/>
              <w:left w:w="30" w:type="dxa"/>
              <w:bottom w:w="30" w:type="dxa"/>
              <w:right w:w="120" w:type="dxa"/>
            </w:tcMar>
            <w:vAlign w:val="center"/>
            <w:hideMark/>
          </w:tcPr>
          <w:p w14:paraId="310F1B72"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hideMark/>
          </w:tcPr>
          <w:p w14:paraId="2B9CB2E7"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95" w:type="dxa"/>
            <w:tcBorders>
              <w:top w:val="nil"/>
              <w:left w:val="nil"/>
              <w:bottom w:val="nil"/>
              <w:right w:val="nil"/>
            </w:tcBorders>
            <w:tcMar>
              <w:top w:w="30" w:type="dxa"/>
              <w:left w:w="30" w:type="dxa"/>
              <w:bottom w:w="30" w:type="dxa"/>
              <w:right w:w="120" w:type="dxa"/>
            </w:tcMar>
            <w:vAlign w:val="center"/>
            <w:hideMark/>
          </w:tcPr>
          <w:p w14:paraId="358818E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57A916E3" w14:textId="77777777" w:rsidTr="002D6E2B">
        <w:trPr>
          <w:cantSplit/>
          <w:tblCellSpacing w:w="15" w:type="dxa"/>
        </w:trPr>
        <w:tc>
          <w:tcPr>
            <w:tcW w:w="685" w:type="dxa"/>
            <w:tcBorders>
              <w:top w:val="nil"/>
              <w:left w:val="nil"/>
              <w:bottom w:val="single" w:sz="12" w:space="0" w:color="333333"/>
              <w:right w:val="nil"/>
            </w:tcBorders>
            <w:tcMar>
              <w:top w:w="30" w:type="dxa"/>
              <w:left w:w="120" w:type="dxa"/>
              <w:bottom w:w="120" w:type="dxa"/>
              <w:right w:w="0" w:type="dxa"/>
            </w:tcMar>
            <w:vAlign w:val="center"/>
            <w:hideMark/>
          </w:tcPr>
          <w:p w14:paraId="4CC9441D"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lastRenderedPageBreak/>
              <w:t>Máximo</w:t>
            </w:r>
          </w:p>
        </w:tc>
        <w:tc>
          <w:tcPr>
            <w:tcW w:w="233" w:type="dxa"/>
            <w:tcBorders>
              <w:top w:val="nil"/>
              <w:left w:val="nil"/>
              <w:bottom w:val="single" w:sz="12" w:space="0" w:color="333333"/>
              <w:right w:val="nil"/>
            </w:tcBorders>
            <w:tcMar>
              <w:top w:w="30" w:type="dxa"/>
              <w:left w:w="30" w:type="dxa"/>
              <w:bottom w:w="120" w:type="dxa"/>
              <w:right w:w="120" w:type="dxa"/>
            </w:tcMar>
            <w:vAlign w:val="center"/>
            <w:hideMark/>
          </w:tcPr>
          <w:p w14:paraId="6046E46D"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single" w:sz="12" w:space="0" w:color="333333"/>
              <w:right w:val="nil"/>
            </w:tcBorders>
            <w:tcMar>
              <w:top w:w="30" w:type="dxa"/>
              <w:left w:w="120" w:type="dxa"/>
              <w:bottom w:w="120" w:type="dxa"/>
              <w:right w:w="0" w:type="dxa"/>
            </w:tcMar>
            <w:vAlign w:val="center"/>
            <w:hideMark/>
          </w:tcPr>
          <w:p w14:paraId="1AB605E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62" w:type="dxa"/>
            <w:tcBorders>
              <w:top w:val="nil"/>
              <w:left w:val="nil"/>
              <w:bottom w:val="single" w:sz="12" w:space="0" w:color="333333"/>
              <w:right w:val="nil"/>
            </w:tcBorders>
            <w:tcMar>
              <w:top w:w="30" w:type="dxa"/>
              <w:left w:w="30" w:type="dxa"/>
              <w:bottom w:w="120" w:type="dxa"/>
              <w:right w:w="120" w:type="dxa"/>
            </w:tcMar>
            <w:vAlign w:val="center"/>
            <w:hideMark/>
          </w:tcPr>
          <w:p w14:paraId="540D8D1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single" w:sz="12" w:space="0" w:color="333333"/>
              <w:right w:val="nil"/>
            </w:tcBorders>
            <w:tcMar>
              <w:top w:w="30" w:type="dxa"/>
              <w:left w:w="120" w:type="dxa"/>
              <w:bottom w:w="120" w:type="dxa"/>
              <w:right w:w="0" w:type="dxa"/>
            </w:tcMar>
            <w:vAlign w:val="center"/>
            <w:hideMark/>
          </w:tcPr>
          <w:p w14:paraId="26EA9634"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70" w:type="dxa"/>
            <w:gridSpan w:val="2"/>
            <w:tcBorders>
              <w:top w:val="nil"/>
              <w:left w:val="nil"/>
              <w:bottom w:val="single" w:sz="12" w:space="0" w:color="333333"/>
              <w:right w:val="nil"/>
            </w:tcBorders>
            <w:tcMar>
              <w:top w:w="30" w:type="dxa"/>
              <w:left w:w="30" w:type="dxa"/>
              <w:bottom w:w="120" w:type="dxa"/>
              <w:right w:w="120" w:type="dxa"/>
            </w:tcMar>
            <w:vAlign w:val="center"/>
            <w:hideMark/>
          </w:tcPr>
          <w:p w14:paraId="1091237B"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single" w:sz="12" w:space="0" w:color="333333"/>
              <w:right w:val="nil"/>
            </w:tcBorders>
            <w:tcMar>
              <w:top w:w="30" w:type="dxa"/>
              <w:left w:w="120" w:type="dxa"/>
              <w:bottom w:w="120" w:type="dxa"/>
              <w:right w:w="0" w:type="dxa"/>
            </w:tcMar>
            <w:vAlign w:val="center"/>
            <w:hideMark/>
          </w:tcPr>
          <w:p w14:paraId="2B0AF050"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70" w:type="dxa"/>
            <w:gridSpan w:val="2"/>
            <w:tcBorders>
              <w:top w:val="nil"/>
              <w:left w:val="nil"/>
              <w:bottom w:val="single" w:sz="12" w:space="0" w:color="333333"/>
              <w:right w:val="nil"/>
            </w:tcBorders>
            <w:tcMar>
              <w:top w:w="30" w:type="dxa"/>
              <w:left w:w="30" w:type="dxa"/>
              <w:bottom w:w="120" w:type="dxa"/>
              <w:right w:w="120" w:type="dxa"/>
            </w:tcMar>
            <w:vAlign w:val="center"/>
            <w:hideMark/>
          </w:tcPr>
          <w:p w14:paraId="5DB2039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single" w:sz="12" w:space="0" w:color="333333"/>
              <w:right w:val="nil"/>
            </w:tcBorders>
            <w:tcMar>
              <w:top w:w="30" w:type="dxa"/>
              <w:left w:w="120" w:type="dxa"/>
              <w:bottom w:w="120" w:type="dxa"/>
              <w:right w:w="0" w:type="dxa"/>
            </w:tcMar>
            <w:vAlign w:val="center"/>
            <w:hideMark/>
          </w:tcPr>
          <w:p w14:paraId="1141234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95" w:type="dxa"/>
            <w:tcBorders>
              <w:top w:val="nil"/>
              <w:left w:val="nil"/>
              <w:bottom w:val="single" w:sz="12" w:space="0" w:color="333333"/>
              <w:right w:val="nil"/>
            </w:tcBorders>
            <w:tcMar>
              <w:top w:w="30" w:type="dxa"/>
              <w:left w:w="30" w:type="dxa"/>
              <w:bottom w:w="120" w:type="dxa"/>
              <w:right w:w="120" w:type="dxa"/>
            </w:tcMar>
            <w:vAlign w:val="center"/>
            <w:hideMark/>
          </w:tcPr>
          <w:p w14:paraId="0AF3500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single" w:sz="12" w:space="0" w:color="333333"/>
              <w:right w:val="nil"/>
            </w:tcBorders>
            <w:tcMar>
              <w:top w:w="30" w:type="dxa"/>
              <w:left w:w="120" w:type="dxa"/>
              <w:bottom w:w="120" w:type="dxa"/>
              <w:right w:w="0" w:type="dxa"/>
            </w:tcMar>
            <w:vAlign w:val="center"/>
            <w:hideMark/>
          </w:tcPr>
          <w:p w14:paraId="33530D3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02" w:type="dxa"/>
            <w:tcBorders>
              <w:top w:val="nil"/>
              <w:left w:val="nil"/>
              <w:bottom w:val="single" w:sz="12" w:space="0" w:color="333333"/>
              <w:right w:val="nil"/>
            </w:tcBorders>
            <w:tcMar>
              <w:top w:w="30" w:type="dxa"/>
              <w:left w:w="30" w:type="dxa"/>
              <w:bottom w:w="120" w:type="dxa"/>
              <w:right w:w="120" w:type="dxa"/>
            </w:tcMar>
            <w:vAlign w:val="center"/>
            <w:hideMark/>
          </w:tcPr>
          <w:p w14:paraId="142DDE0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single" w:sz="12" w:space="0" w:color="333333"/>
              <w:right w:val="nil"/>
            </w:tcBorders>
            <w:tcMar>
              <w:top w:w="30" w:type="dxa"/>
              <w:left w:w="120" w:type="dxa"/>
              <w:bottom w:w="120" w:type="dxa"/>
              <w:right w:w="0" w:type="dxa"/>
            </w:tcMar>
            <w:vAlign w:val="center"/>
            <w:hideMark/>
          </w:tcPr>
          <w:p w14:paraId="3EAC7CFA"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95" w:type="dxa"/>
            <w:tcBorders>
              <w:top w:val="nil"/>
              <w:left w:val="nil"/>
              <w:bottom w:val="single" w:sz="12" w:space="0" w:color="333333"/>
              <w:right w:val="nil"/>
            </w:tcBorders>
            <w:tcMar>
              <w:top w:w="30" w:type="dxa"/>
              <w:left w:w="30" w:type="dxa"/>
              <w:bottom w:w="120" w:type="dxa"/>
              <w:right w:w="120" w:type="dxa"/>
            </w:tcMar>
            <w:vAlign w:val="center"/>
            <w:hideMark/>
          </w:tcPr>
          <w:p w14:paraId="7A435E0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single" w:sz="12" w:space="0" w:color="333333"/>
              <w:right w:val="nil"/>
            </w:tcBorders>
            <w:tcMar>
              <w:top w:w="30" w:type="dxa"/>
              <w:left w:w="120" w:type="dxa"/>
              <w:bottom w:w="120" w:type="dxa"/>
              <w:right w:w="0" w:type="dxa"/>
            </w:tcMar>
            <w:vAlign w:val="center"/>
            <w:hideMark/>
          </w:tcPr>
          <w:p w14:paraId="057A4EBE"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34" w:type="dxa"/>
            <w:tcBorders>
              <w:top w:val="nil"/>
              <w:left w:val="nil"/>
              <w:bottom w:val="single" w:sz="12" w:space="0" w:color="333333"/>
              <w:right w:val="nil"/>
            </w:tcBorders>
            <w:tcMar>
              <w:top w:w="30" w:type="dxa"/>
              <w:left w:w="30" w:type="dxa"/>
              <w:bottom w:w="120" w:type="dxa"/>
              <w:right w:w="120" w:type="dxa"/>
            </w:tcMar>
            <w:vAlign w:val="center"/>
            <w:hideMark/>
          </w:tcPr>
          <w:p w14:paraId="402B849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single" w:sz="12" w:space="0" w:color="333333"/>
              <w:right w:val="nil"/>
            </w:tcBorders>
            <w:tcMar>
              <w:top w:w="30" w:type="dxa"/>
              <w:left w:w="120" w:type="dxa"/>
              <w:bottom w:w="120" w:type="dxa"/>
              <w:right w:w="0" w:type="dxa"/>
            </w:tcMar>
            <w:vAlign w:val="center"/>
            <w:hideMark/>
          </w:tcPr>
          <w:p w14:paraId="608AB68D"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30" w:type="dxa"/>
            <w:tcBorders>
              <w:top w:val="nil"/>
              <w:left w:val="nil"/>
              <w:bottom w:val="single" w:sz="12" w:space="0" w:color="333333"/>
              <w:right w:val="nil"/>
            </w:tcBorders>
            <w:tcMar>
              <w:top w:w="30" w:type="dxa"/>
              <w:left w:w="30" w:type="dxa"/>
              <w:bottom w:w="120" w:type="dxa"/>
              <w:right w:w="120" w:type="dxa"/>
            </w:tcMar>
            <w:vAlign w:val="center"/>
            <w:hideMark/>
          </w:tcPr>
          <w:p w14:paraId="448A185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single" w:sz="12" w:space="0" w:color="333333"/>
              <w:right w:val="nil"/>
            </w:tcBorders>
            <w:tcMar>
              <w:top w:w="30" w:type="dxa"/>
              <w:left w:w="120" w:type="dxa"/>
              <w:bottom w:w="120" w:type="dxa"/>
              <w:right w:w="0" w:type="dxa"/>
            </w:tcMar>
            <w:vAlign w:val="center"/>
            <w:hideMark/>
          </w:tcPr>
          <w:p w14:paraId="00D38DC8"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95" w:type="dxa"/>
            <w:tcBorders>
              <w:top w:val="nil"/>
              <w:left w:val="nil"/>
              <w:bottom w:val="single" w:sz="12" w:space="0" w:color="333333"/>
              <w:right w:val="nil"/>
            </w:tcBorders>
            <w:tcMar>
              <w:top w:w="30" w:type="dxa"/>
              <w:left w:w="30" w:type="dxa"/>
              <w:bottom w:w="120" w:type="dxa"/>
              <w:right w:w="120" w:type="dxa"/>
            </w:tcMar>
            <w:vAlign w:val="center"/>
            <w:hideMark/>
          </w:tcPr>
          <w:p w14:paraId="4EF2E78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934458" w:rsidRPr="0094490F" w14:paraId="023617F8" w14:textId="77777777" w:rsidTr="003F1075">
        <w:trPr>
          <w:cantSplit/>
          <w:tblCellSpacing w:w="15" w:type="dxa"/>
        </w:trPr>
        <w:tc>
          <w:tcPr>
            <w:tcW w:w="8778" w:type="dxa"/>
            <w:gridSpan w:val="22"/>
            <w:tcBorders>
              <w:top w:val="nil"/>
              <w:left w:val="nil"/>
              <w:bottom w:val="nil"/>
              <w:right w:val="nil"/>
            </w:tcBorders>
            <w:tcMar>
              <w:top w:w="90" w:type="dxa"/>
              <w:left w:w="120" w:type="dxa"/>
              <w:bottom w:w="30" w:type="dxa"/>
              <w:right w:w="120" w:type="dxa"/>
            </w:tcMar>
            <w:vAlign w:val="center"/>
            <w:hideMark/>
          </w:tcPr>
          <w:p w14:paraId="0CDFD68A" w14:textId="77777777" w:rsidR="00934458" w:rsidRPr="0094490F" w:rsidRDefault="00934458" w:rsidP="0094490F">
            <w:pPr>
              <w:spacing w:after="0" w:line="240" w:lineRule="auto"/>
              <w:rPr>
                <w:rFonts w:eastAsia="Times New Roman" w:cstheme="minorHAnsi"/>
                <w:sz w:val="24"/>
                <w:szCs w:val="24"/>
                <w:lang w:eastAsia="es-MX"/>
              </w:rPr>
            </w:pPr>
          </w:p>
        </w:tc>
      </w:tr>
    </w:tbl>
    <w:p w14:paraId="70424288" w14:textId="0A6EC92C" w:rsidR="004A544E" w:rsidRPr="0094490F" w:rsidRDefault="00221242"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r w:rsidR="00BA60CE" w:rsidRPr="0094490F">
        <w:rPr>
          <w:rFonts w:eastAsia="Times New Roman" w:cstheme="minorHAnsi"/>
          <w:color w:val="333333"/>
          <w:sz w:val="24"/>
          <w:szCs w:val="24"/>
          <w:lang w:eastAsia="es-MX"/>
        </w:rPr>
        <w:t xml:space="preserve"> 5 equivale a mucho miedo y 0 a no presentar miedo.</w:t>
      </w:r>
    </w:p>
    <w:p w14:paraId="6788E966" w14:textId="77777777" w:rsidR="009656EB" w:rsidRDefault="009656EB" w:rsidP="0094490F">
      <w:pPr>
        <w:spacing w:after="0" w:line="240" w:lineRule="auto"/>
        <w:jc w:val="both"/>
        <w:rPr>
          <w:rFonts w:eastAsia="Times New Roman" w:cstheme="minorHAnsi"/>
          <w:color w:val="333333"/>
          <w:sz w:val="24"/>
          <w:szCs w:val="24"/>
          <w:lang w:eastAsia="es-MX"/>
        </w:rPr>
      </w:pPr>
    </w:p>
    <w:p w14:paraId="38FF5983" w14:textId="247CEC7B" w:rsidR="00334DEA" w:rsidRPr="0094490F" w:rsidRDefault="002D6E2B"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 xml:space="preserve">Tomando el puntaje de los 9 reactivos de la escala, los estudiantes se categorizaron en si presentaron miedos, para ello se </w:t>
      </w:r>
      <w:r w:rsidR="009656EB" w:rsidRPr="0094490F">
        <w:rPr>
          <w:rFonts w:eastAsia="Times New Roman" w:cstheme="minorHAnsi"/>
          <w:color w:val="333333"/>
          <w:sz w:val="24"/>
          <w:szCs w:val="24"/>
          <w:lang w:eastAsia="es-MX"/>
        </w:rPr>
        <w:t>tomó</w:t>
      </w:r>
      <w:r w:rsidRPr="0094490F">
        <w:rPr>
          <w:rFonts w:eastAsia="Times New Roman" w:cstheme="minorHAnsi"/>
          <w:color w:val="333333"/>
          <w:sz w:val="24"/>
          <w:szCs w:val="24"/>
          <w:lang w:eastAsia="es-MX"/>
        </w:rPr>
        <w:t xml:space="preserve"> el punto de corte (&gt;36 puntos). En la tabla 4 se puede apreciar que 60.7% de los estudiantes presentaron miedos ante el COVID-19 y el 39.3</w:t>
      </w:r>
      <w:r w:rsidR="00895D1F" w:rsidRPr="0094490F">
        <w:rPr>
          <w:rFonts w:eastAsia="Times New Roman" w:cstheme="minorHAnsi"/>
          <w:color w:val="333333"/>
          <w:sz w:val="24"/>
          <w:szCs w:val="24"/>
          <w:lang w:eastAsia="es-MX"/>
        </w:rPr>
        <w:t>%</w:t>
      </w:r>
      <w:r w:rsidRPr="0094490F">
        <w:rPr>
          <w:rFonts w:eastAsia="Times New Roman" w:cstheme="minorHAnsi"/>
          <w:color w:val="333333"/>
          <w:sz w:val="24"/>
          <w:szCs w:val="24"/>
          <w:lang w:eastAsia="es-MX"/>
        </w:rPr>
        <w:t xml:space="preserve"> se ubicó por debajo del punto de corte.</w:t>
      </w:r>
    </w:p>
    <w:p w14:paraId="3719DBF8" w14:textId="77777777" w:rsidR="00B556F7" w:rsidRPr="0094490F" w:rsidRDefault="00B556F7" w:rsidP="0094490F">
      <w:pPr>
        <w:spacing w:after="0" w:line="240" w:lineRule="auto"/>
        <w:jc w:val="both"/>
        <w:rPr>
          <w:rFonts w:eastAsia="Times New Roman" w:cstheme="minorHAnsi"/>
          <w:color w:val="333333"/>
          <w:sz w:val="24"/>
          <w:szCs w:val="24"/>
          <w:lang w:eastAsia="es-MX"/>
        </w:rPr>
      </w:pPr>
    </w:p>
    <w:tbl>
      <w:tblPr>
        <w:tblW w:w="8862" w:type="dxa"/>
        <w:tblCellSpacing w:w="15" w:type="dxa"/>
        <w:tblCellMar>
          <w:top w:w="15" w:type="dxa"/>
          <w:left w:w="15" w:type="dxa"/>
          <w:bottom w:w="15" w:type="dxa"/>
          <w:right w:w="15" w:type="dxa"/>
        </w:tblCellMar>
        <w:tblLook w:val="04A0" w:firstRow="1" w:lastRow="0" w:firstColumn="1" w:lastColumn="0" w:noHBand="0" w:noVBand="1"/>
      </w:tblPr>
      <w:tblGrid>
        <w:gridCol w:w="1275"/>
        <w:gridCol w:w="465"/>
        <w:gridCol w:w="1051"/>
        <w:gridCol w:w="466"/>
        <w:gridCol w:w="2161"/>
        <w:gridCol w:w="464"/>
        <w:gridCol w:w="2501"/>
        <w:gridCol w:w="479"/>
      </w:tblGrid>
      <w:tr w:rsidR="00895D1F" w:rsidRPr="0094490F" w14:paraId="03167D0E" w14:textId="77777777" w:rsidTr="00B556F7">
        <w:trPr>
          <w:cantSplit/>
          <w:trHeight w:val="211"/>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761889B7"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t>Tabla 4.</w:t>
            </w:r>
            <w:r w:rsidRPr="0094490F">
              <w:rPr>
                <w:rFonts w:eastAsia="Times New Roman" w:cstheme="minorHAnsi"/>
                <w:color w:val="333333"/>
                <w:sz w:val="24"/>
                <w:szCs w:val="24"/>
                <w:lang w:eastAsia="es-MX"/>
              </w:rPr>
              <w:t xml:space="preserve"> Percepción del miedo de los estudiantes durante la pandemia de COVID-19.</w:t>
            </w:r>
          </w:p>
          <w:p w14:paraId="26681C68" w14:textId="77777777" w:rsidR="00895D1F" w:rsidRPr="0094490F" w:rsidRDefault="00895D1F" w:rsidP="0094490F">
            <w:pPr>
              <w:spacing w:after="0" w:line="240" w:lineRule="auto"/>
              <w:rPr>
                <w:rFonts w:eastAsia="Times New Roman" w:cstheme="minorHAnsi"/>
                <w:b/>
                <w:bCs/>
                <w:color w:val="333333"/>
                <w:sz w:val="24"/>
                <w:szCs w:val="24"/>
                <w:lang w:eastAsia="es-MX"/>
              </w:rPr>
            </w:pPr>
          </w:p>
        </w:tc>
      </w:tr>
      <w:tr w:rsidR="00895D1F" w:rsidRPr="0094490F" w14:paraId="541B25CF" w14:textId="77777777" w:rsidTr="00B556F7">
        <w:trPr>
          <w:cantSplit/>
          <w:trHeight w:val="236"/>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0C82934"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9E15C53"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59FC1FC"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CE18E40"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895D1F" w:rsidRPr="0094490F" w14:paraId="77CEAD90" w14:textId="77777777" w:rsidTr="00B556F7">
        <w:trPr>
          <w:cantSplit/>
          <w:trHeight w:val="236"/>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30865A01" w14:textId="77777777" w:rsidR="00895D1F" w:rsidRPr="0094490F" w:rsidRDefault="00895D1F"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SI</w:t>
            </w:r>
          </w:p>
        </w:tc>
        <w:tc>
          <w:tcPr>
            <w:tcW w:w="0" w:type="auto"/>
            <w:tcBorders>
              <w:top w:val="nil"/>
              <w:left w:val="nil"/>
              <w:bottom w:val="nil"/>
              <w:right w:val="nil"/>
            </w:tcBorders>
            <w:tcMar>
              <w:top w:w="120" w:type="dxa"/>
              <w:left w:w="30" w:type="dxa"/>
              <w:bottom w:w="30" w:type="dxa"/>
              <w:right w:w="120" w:type="dxa"/>
            </w:tcMar>
            <w:vAlign w:val="center"/>
            <w:hideMark/>
          </w:tcPr>
          <w:p w14:paraId="2D37B01B" w14:textId="77777777" w:rsidR="00895D1F" w:rsidRPr="0094490F" w:rsidRDefault="00895D1F" w:rsidP="0094490F">
            <w:pPr>
              <w:spacing w:after="0" w:line="240" w:lineRule="auto"/>
              <w:rPr>
                <w:rFonts w:eastAsia="Times New Roman" w:cstheme="minorHAnsi"/>
                <w:b/>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4C6BCA2F"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54</w:t>
            </w:r>
          </w:p>
        </w:tc>
        <w:tc>
          <w:tcPr>
            <w:tcW w:w="0" w:type="auto"/>
            <w:tcBorders>
              <w:top w:val="nil"/>
              <w:left w:val="nil"/>
              <w:bottom w:val="nil"/>
              <w:right w:val="nil"/>
            </w:tcBorders>
            <w:tcMar>
              <w:top w:w="120" w:type="dxa"/>
              <w:left w:w="30" w:type="dxa"/>
              <w:bottom w:w="30" w:type="dxa"/>
              <w:right w:w="120" w:type="dxa"/>
            </w:tcMar>
            <w:vAlign w:val="center"/>
            <w:hideMark/>
          </w:tcPr>
          <w:p w14:paraId="5E3846C3"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2FFF90F1"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60.7 %</w:t>
            </w:r>
          </w:p>
        </w:tc>
        <w:tc>
          <w:tcPr>
            <w:tcW w:w="0" w:type="auto"/>
            <w:tcBorders>
              <w:top w:val="nil"/>
              <w:left w:val="nil"/>
              <w:bottom w:val="nil"/>
              <w:right w:val="nil"/>
            </w:tcBorders>
            <w:tcMar>
              <w:top w:w="120" w:type="dxa"/>
              <w:left w:w="30" w:type="dxa"/>
              <w:bottom w:w="30" w:type="dxa"/>
              <w:right w:w="120" w:type="dxa"/>
            </w:tcMar>
            <w:vAlign w:val="center"/>
            <w:hideMark/>
          </w:tcPr>
          <w:p w14:paraId="7A6828D1"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08F2CDC5"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60.7 %</w:t>
            </w:r>
          </w:p>
        </w:tc>
        <w:tc>
          <w:tcPr>
            <w:tcW w:w="0" w:type="auto"/>
            <w:tcBorders>
              <w:top w:val="nil"/>
              <w:left w:val="nil"/>
              <w:bottom w:val="nil"/>
              <w:right w:val="nil"/>
            </w:tcBorders>
            <w:tcMar>
              <w:top w:w="120" w:type="dxa"/>
              <w:left w:w="30" w:type="dxa"/>
              <w:bottom w:w="30" w:type="dxa"/>
              <w:right w:w="120" w:type="dxa"/>
            </w:tcMar>
            <w:vAlign w:val="center"/>
            <w:hideMark/>
          </w:tcPr>
          <w:p w14:paraId="65CCAB26"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2102DC99" w14:textId="77777777" w:rsidTr="00B556F7">
        <w:trPr>
          <w:cantSplit/>
          <w:trHeight w:val="236"/>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EE56892" w14:textId="77777777" w:rsidR="00895D1F" w:rsidRPr="0094490F" w:rsidRDefault="00895D1F"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NO</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1E97B3C" w14:textId="77777777" w:rsidR="00895D1F" w:rsidRPr="0094490F" w:rsidRDefault="00895D1F" w:rsidP="0094490F">
            <w:pPr>
              <w:spacing w:after="0" w:line="240" w:lineRule="auto"/>
              <w:rPr>
                <w:rFonts w:eastAsia="Times New Roman" w:cstheme="minorHAnsi"/>
                <w:b/>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529909B"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69D3BB0"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9079D4F"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39.3 %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42ADFC1"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BD6B2EC"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69AF056"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7151336A" w14:textId="77777777" w:rsidTr="00B556F7">
        <w:trPr>
          <w:cantSplit/>
          <w:trHeight w:val="143"/>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05D5ACC2" w14:textId="77777777" w:rsidR="00895D1F" w:rsidRPr="0094490F" w:rsidRDefault="00895D1F" w:rsidP="0094490F">
            <w:pPr>
              <w:spacing w:after="0" w:line="240" w:lineRule="auto"/>
              <w:rPr>
                <w:rFonts w:eastAsia="Times New Roman" w:cstheme="minorHAnsi"/>
                <w:sz w:val="24"/>
                <w:szCs w:val="24"/>
                <w:lang w:eastAsia="es-MX"/>
              </w:rPr>
            </w:pPr>
          </w:p>
        </w:tc>
      </w:tr>
    </w:tbl>
    <w:p w14:paraId="532E5867" w14:textId="57284BAA" w:rsidR="00334DEA" w:rsidRPr="0094490F" w:rsidRDefault="000B6432"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w:t>
      </w:r>
      <w:r w:rsidR="001F1EFD" w:rsidRPr="0094490F">
        <w:rPr>
          <w:rFonts w:eastAsia="Times New Roman" w:cstheme="minorHAnsi"/>
          <w:color w:val="333333"/>
          <w:sz w:val="24"/>
          <w:szCs w:val="24"/>
          <w:lang w:eastAsia="es-MX"/>
        </w:rPr>
        <w:t>n</w:t>
      </w:r>
      <w:r w:rsidRPr="0094490F">
        <w:rPr>
          <w:rFonts w:eastAsia="Times New Roman" w:cstheme="minorHAnsi"/>
          <w:color w:val="333333"/>
          <w:sz w:val="24"/>
          <w:szCs w:val="24"/>
          <w:lang w:eastAsia="es-MX"/>
        </w:rPr>
        <w:t>te elaboración propia.</w:t>
      </w:r>
    </w:p>
    <w:p w14:paraId="34023AAA" w14:textId="77777777" w:rsidR="00B556F7" w:rsidRPr="0094490F" w:rsidRDefault="00B556F7" w:rsidP="0094490F">
      <w:pPr>
        <w:spacing w:after="0" w:line="240" w:lineRule="auto"/>
        <w:rPr>
          <w:rFonts w:eastAsia="Times New Roman" w:cstheme="minorHAnsi"/>
          <w:color w:val="333333"/>
          <w:sz w:val="24"/>
          <w:szCs w:val="24"/>
          <w:lang w:eastAsia="es-MX"/>
        </w:rPr>
      </w:pPr>
    </w:p>
    <w:p w14:paraId="54915E07" w14:textId="77777777" w:rsidR="000B6432" w:rsidRDefault="000B6432"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Se realizó el mismo análisis para el sexo femenino, los resultados muestran que el 66.7% obtuvieron un puntaje mayor al punto de corte y 33.3% no</w:t>
      </w:r>
      <w:r w:rsidR="00895D1F" w:rsidRPr="0094490F">
        <w:rPr>
          <w:rFonts w:eastAsia="Times New Roman" w:cstheme="minorHAnsi"/>
          <w:color w:val="333333"/>
          <w:sz w:val="24"/>
          <w:szCs w:val="24"/>
          <w:lang w:eastAsia="es-MX"/>
        </w:rPr>
        <w:t xml:space="preserve"> presentaron miedo (Tabla 5.)</w:t>
      </w:r>
      <w:r w:rsidRPr="0094490F">
        <w:rPr>
          <w:rFonts w:eastAsia="Times New Roman" w:cstheme="minorHAnsi"/>
          <w:color w:val="333333"/>
          <w:sz w:val="24"/>
          <w:szCs w:val="24"/>
          <w:lang w:eastAsia="es-MX"/>
        </w:rPr>
        <w:t xml:space="preserve"> Mientras que, en el sexo masculino se encontró que el 51.7% presentaron niveles mayores a 36 y el 48.3% no</w:t>
      </w:r>
      <w:r w:rsidR="00895D1F" w:rsidRPr="0094490F">
        <w:rPr>
          <w:rFonts w:eastAsia="Times New Roman" w:cstheme="minorHAnsi"/>
          <w:color w:val="333333"/>
          <w:sz w:val="24"/>
          <w:szCs w:val="24"/>
          <w:lang w:eastAsia="es-MX"/>
        </w:rPr>
        <w:t xml:space="preserve"> (Tabla 6).</w:t>
      </w:r>
      <w:r w:rsidRPr="0094490F">
        <w:rPr>
          <w:rFonts w:eastAsia="Times New Roman" w:cstheme="minorHAnsi"/>
          <w:color w:val="333333"/>
          <w:sz w:val="24"/>
          <w:szCs w:val="24"/>
          <w:lang w:eastAsia="es-MX"/>
        </w:rPr>
        <w:t xml:space="preserve">   Al comparar estas frecuencias con la prueba de chi cuadrada, no se obtuvieron diferencias significativas. Chi cuadrada Mujeres Vs. Hombres: </w:t>
      </w:r>
      <w:r w:rsidR="00895D1F" w:rsidRPr="0094490F">
        <w:rPr>
          <w:rFonts w:eastAsia="Times New Roman" w:cstheme="minorHAnsi"/>
          <w:color w:val="333333"/>
          <w:sz w:val="24"/>
          <w:szCs w:val="24"/>
          <w:lang w:eastAsia="es-MX"/>
        </w:rPr>
        <w:t>X</w:t>
      </w:r>
      <w:r w:rsidR="00895D1F" w:rsidRPr="0094490F">
        <w:rPr>
          <w:rFonts w:eastAsia="Times New Roman" w:cstheme="minorHAnsi"/>
          <w:color w:val="333333"/>
          <w:sz w:val="24"/>
          <w:szCs w:val="24"/>
          <w:vertAlign w:val="superscript"/>
          <w:lang w:eastAsia="es-MX"/>
        </w:rPr>
        <w:t>2</w:t>
      </w:r>
      <w:r w:rsidRPr="0094490F">
        <w:rPr>
          <w:rFonts w:eastAsia="Times New Roman" w:cstheme="minorHAnsi"/>
          <w:color w:val="333333"/>
          <w:sz w:val="24"/>
          <w:szCs w:val="24"/>
          <w:lang w:eastAsia="es-MX"/>
        </w:rPr>
        <w:t>=2.7713, P= 0.09597,</w:t>
      </w:r>
      <w:r w:rsidR="00895D1F" w:rsidRPr="0094490F">
        <w:rPr>
          <w:rFonts w:eastAsia="Times New Roman" w:cstheme="minorHAnsi"/>
          <w:color w:val="333333"/>
          <w:sz w:val="24"/>
          <w:szCs w:val="24"/>
          <w:lang w:eastAsia="es-MX"/>
        </w:rPr>
        <w:t xml:space="preserve"> sugiriendo que</w:t>
      </w:r>
      <w:r w:rsidRPr="0094490F">
        <w:rPr>
          <w:rFonts w:eastAsia="Times New Roman" w:cstheme="minorHAnsi"/>
          <w:color w:val="333333"/>
          <w:sz w:val="24"/>
          <w:szCs w:val="24"/>
          <w:lang w:eastAsia="es-MX"/>
        </w:rPr>
        <w:t xml:space="preserve"> no existen diferencias entre los miedos percibidos por mujeres y hombres.</w:t>
      </w:r>
    </w:p>
    <w:p w14:paraId="3227A16B" w14:textId="77777777" w:rsidR="009656EB" w:rsidRDefault="009656EB" w:rsidP="0094490F">
      <w:pPr>
        <w:spacing w:after="0" w:line="240" w:lineRule="auto"/>
        <w:jc w:val="both"/>
        <w:rPr>
          <w:rFonts w:eastAsia="Times New Roman" w:cstheme="minorHAnsi"/>
          <w:color w:val="333333"/>
          <w:sz w:val="24"/>
          <w:szCs w:val="24"/>
          <w:lang w:eastAsia="es-MX"/>
        </w:rPr>
      </w:pPr>
    </w:p>
    <w:p w14:paraId="0040B9E3" w14:textId="77777777" w:rsidR="009656EB" w:rsidRDefault="009656EB" w:rsidP="0094490F">
      <w:pPr>
        <w:spacing w:after="0" w:line="240" w:lineRule="auto"/>
        <w:jc w:val="both"/>
        <w:rPr>
          <w:rFonts w:eastAsia="Times New Roman" w:cstheme="minorHAnsi"/>
          <w:color w:val="333333"/>
          <w:sz w:val="24"/>
          <w:szCs w:val="24"/>
          <w:lang w:eastAsia="es-MX"/>
        </w:rPr>
      </w:pPr>
    </w:p>
    <w:p w14:paraId="6E157B93" w14:textId="77777777" w:rsidR="009656EB" w:rsidRDefault="009656EB" w:rsidP="0094490F">
      <w:pPr>
        <w:spacing w:after="0" w:line="240" w:lineRule="auto"/>
        <w:jc w:val="both"/>
        <w:rPr>
          <w:rFonts w:eastAsia="Times New Roman" w:cstheme="minorHAnsi"/>
          <w:color w:val="333333"/>
          <w:sz w:val="24"/>
          <w:szCs w:val="24"/>
          <w:lang w:eastAsia="es-MX"/>
        </w:rPr>
      </w:pPr>
    </w:p>
    <w:p w14:paraId="35EDF42A" w14:textId="77777777" w:rsidR="009656EB" w:rsidRDefault="009656EB" w:rsidP="0094490F">
      <w:pPr>
        <w:spacing w:after="0" w:line="240" w:lineRule="auto"/>
        <w:jc w:val="both"/>
        <w:rPr>
          <w:rFonts w:eastAsia="Times New Roman" w:cstheme="minorHAnsi"/>
          <w:color w:val="333333"/>
          <w:sz w:val="24"/>
          <w:szCs w:val="24"/>
          <w:lang w:eastAsia="es-MX"/>
        </w:rPr>
      </w:pPr>
    </w:p>
    <w:p w14:paraId="553FE682" w14:textId="77777777" w:rsidR="009656EB" w:rsidRDefault="009656EB" w:rsidP="0094490F">
      <w:pPr>
        <w:spacing w:after="0" w:line="240" w:lineRule="auto"/>
        <w:jc w:val="both"/>
        <w:rPr>
          <w:rFonts w:eastAsia="Times New Roman" w:cstheme="minorHAnsi"/>
          <w:color w:val="333333"/>
          <w:sz w:val="24"/>
          <w:szCs w:val="24"/>
          <w:lang w:eastAsia="es-MX"/>
        </w:rPr>
      </w:pPr>
    </w:p>
    <w:p w14:paraId="7B3194A4" w14:textId="77777777" w:rsidR="009656EB" w:rsidRDefault="009656EB" w:rsidP="0094490F">
      <w:pPr>
        <w:spacing w:after="0" w:line="240" w:lineRule="auto"/>
        <w:jc w:val="both"/>
        <w:rPr>
          <w:rFonts w:eastAsia="Times New Roman" w:cstheme="minorHAnsi"/>
          <w:color w:val="333333"/>
          <w:sz w:val="24"/>
          <w:szCs w:val="24"/>
          <w:lang w:eastAsia="es-MX"/>
        </w:rPr>
      </w:pPr>
    </w:p>
    <w:p w14:paraId="4D35F592" w14:textId="77777777" w:rsidR="009656EB" w:rsidRPr="0094490F" w:rsidRDefault="009656EB" w:rsidP="0094490F">
      <w:pPr>
        <w:spacing w:after="0" w:line="240" w:lineRule="auto"/>
        <w:jc w:val="both"/>
        <w:rPr>
          <w:rFonts w:eastAsia="Times New Roman" w:cstheme="minorHAnsi"/>
          <w:color w:val="333333"/>
          <w:sz w:val="24"/>
          <w:szCs w:val="24"/>
          <w:lang w:eastAsia="es-MX"/>
        </w:rPr>
      </w:pPr>
    </w:p>
    <w:tbl>
      <w:tblPr>
        <w:tblW w:w="8878" w:type="dxa"/>
        <w:tblCellSpacing w:w="15" w:type="dxa"/>
        <w:tblCellMar>
          <w:top w:w="15" w:type="dxa"/>
          <w:left w:w="15" w:type="dxa"/>
          <w:bottom w:w="15" w:type="dxa"/>
          <w:right w:w="15" w:type="dxa"/>
        </w:tblCellMar>
        <w:tblLook w:val="04A0" w:firstRow="1" w:lastRow="0" w:firstColumn="1" w:lastColumn="0" w:noHBand="0" w:noVBand="1"/>
      </w:tblPr>
      <w:tblGrid>
        <w:gridCol w:w="1261"/>
        <w:gridCol w:w="468"/>
        <w:gridCol w:w="1049"/>
        <w:gridCol w:w="467"/>
        <w:gridCol w:w="2171"/>
        <w:gridCol w:w="467"/>
        <w:gridCol w:w="2513"/>
        <w:gridCol w:w="482"/>
      </w:tblGrid>
      <w:tr w:rsidR="00895D1F" w:rsidRPr="0094490F" w14:paraId="30631B1C" w14:textId="77777777" w:rsidTr="001F1EFD">
        <w:trPr>
          <w:cantSplit/>
          <w:trHeight w:val="286"/>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67D11D50"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lastRenderedPageBreak/>
              <w:t>Tabla 5.</w:t>
            </w:r>
            <w:r w:rsidRPr="0094490F">
              <w:rPr>
                <w:rFonts w:eastAsia="Times New Roman" w:cstheme="minorHAnsi"/>
                <w:color w:val="333333"/>
                <w:sz w:val="24"/>
                <w:szCs w:val="24"/>
                <w:lang w:eastAsia="es-MX"/>
              </w:rPr>
              <w:t xml:space="preserve"> Percepción del miedo del sexo femenino durante la pandemia de COVID-19.</w:t>
            </w:r>
          </w:p>
          <w:p w14:paraId="5C5E800B" w14:textId="77777777" w:rsidR="00895D1F" w:rsidRPr="0094490F" w:rsidRDefault="00895D1F" w:rsidP="0094490F">
            <w:pPr>
              <w:spacing w:after="0" w:line="240" w:lineRule="auto"/>
              <w:rPr>
                <w:rFonts w:eastAsia="Times New Roman" w:cstheme="minorHAnsi"/>
                <w:b/>
                <w:bCs/>
                <w:color w:val="333333"/>
                <w:sz w:val="24"/>
                <w:szCs w:val="24"/>
                <w:lang w:eastAsia="es-MX"/>
              </w:rPr>
            </w:pPr>
          </w:p>
        </w:tc>
      </w:tr>
      <w:tr w:rsidR="00895D1F" w:rsidRPr="0094490F" w14:paraId="07BF1812" w14:textId="77777777" w:rsidTr="001F1EFD">
        <w:trPr>
          <w:cantSplit/>
          <w:trHeight w:val="301"/>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513D756"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538FA19"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5DF7496"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88880B9"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895D1F" w:rsidRPr="0094490F" w14:paraId="12C44564" w14:textId="77777777" w:rsidTr="001F1EFD">
        <w:trPr>
          <w:cantSplit/>
          <w:trHeight w:val="271"/>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490B1C5E"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SI</w:t>
            </w:r>
          </w:p>
        </w:tc>
        <w:tc>
          <w:tcPr>
            <w:tcW w:w="0" w:type="auto"/>
            <w:tcBorders>
              <w:top w:val="nil"/>
              <w:left w:val="nil"/>
              <w:bottom w:val="nil"/>
              <w:right w:val="nil"/>
            </w:tcBorders>
            <w:tcMar>
              <w:top w:w="120" w:type="dxa"/>
              <w:left w:w="30" w:type="dxa"/>
              <w:bottom w:w="30" w:type="dxa"/>
              <w:right w:w="120" w:type="dxa"/>
            </w:tcMar>
            <w:vAlign w:val="center"/>
            <w:hideMark/>
          </w:tcPr>
          <w:p w14:paraId="4A4C13F8" w14:textId="77777777" w:rsidR="00895D1F" w:rsidRPr="0094490F" w:rsidRDefault="00895D1F"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63A6F86B"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40</w:t>
            </w:r>
          </w:p>
        </w:tc>
        <w:tc>
          <w:tcPr>
            <w:tcW w:w="0" w:type="auto"/>
            <w:tcBorders>
              <w:top w:val="nil"/>
              <w:left w:val="nil"/>
              <w:bottom w:val="nil"/>
              <w:right w:val="nil"/>
            </w:tcBorders>
            <w:tcMar>
              <w:top w:w="120" w:type="dxa"/>
              <w:left w:w="30" w:type="dxa"/>
              <w:bottom w:w="30" w:type="dxa"/>
              <w:right w:w="120" w:type="dxa"/>
            </w:tcMar>
            <w:vAlign w:val="center"/>
            <w:hideMark/>
          </w:tcPr>
          <w:p w14:paraId="17950D38"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4C28E9D8"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66.7 %</w:t>
            </w:r>
          </w:p>
        </w:tc>
        <w:tc>
          <w:tcPr>
            <w:tcW w:w="0" w:type="auto"/>
            <w:tcBorders>
              <w:top w:val="nil"/>
              <w:left w:val="nil"/>
              <w:bottom w:val="nil"/>
              <w:right w:val="nil"/>
            </w:tcBorders>
            <w:tcMar>
              <w:top w:w="120" w:type="dxa"/>
              <w:left w:w="30" w:type="dxa"/>
              <w:bottom w:w="30" w:type="dxa"/>
              <w:right w:w="120" w:type="dxa"/>
            </w:tcMar>
            <w:vAlign w:val="center"/>
            <w:hideMark/>
          </w:tcPr>
          <w:p w14:paraId="589FEEC4"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0A97B33E"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66.7 %</w:t>
            </w:r>
          </w:p>
        </w:tc>
        <w:tc>
          <w:tcPr>
            <w:tcW w:w="0" w:type="auto"/>
            <w:tcBorders>
              <w:top w:val="nil"/>
              <w:left w:val="nil"/>
              <w:bottom w:val="nil"/>
              <w:right w:val="nil"/>
            </w:tcBorders>
            <w:tcMar>
              <w:top w:w="120" w:type="dxa"/>
              <w:left w:w="30" w:type="dxa"/>
              <w:bottom w:w="30" w:type="dxa"/>
              <w:right w:w="120" w:type="dxa"/>
            </w:tcMar>
            <w:vAlign w:val="center"/>
            <w:hideMark/>
          </w:tcPr>
          <w:p w14:paraId="78C4036C"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4EEEF0A8" w14:textId="77777777" w:rsidTr="001F1EFD">
        <w:trPr>
          <w:cantSplit/>
          <w:trHeight w:val="286"/>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EA6CA40"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NO</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FA9A037" w14:textId="77777777" w:rsidR="00895D1F" w:rsidRPr="0094490F" w:rsidRDefault="00895D1F" w:rsidP="0094490F">
            <w:pPr>
              <w:spacing w:after="0" w:line="240" w:lineRule="auto"/>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97422D8"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769692D"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1F4995F"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33.3 %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FACA9ED"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DFFCFD2"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9D4AC9D"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0C2E8BE3" w14:textId="77777777" w:rsidTr="001F1EFD">
        <w:trPr>
          <w:cantSplit/>
          <w:trHeight w:val="173"/>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3F932CE8" w14:textId="77777777" w:rsidR="00895D1F" w:rsidRPr="0094490F" w:rsidRDefault="00895D1F" w:rsidP="0094490F">
            <w:pPr>
              <w:spacing w:after="0" w:line="240" w:lineRule="auto"/>
              <w:rPr>
                <w:rFonts w:eastAsia="Times New Roman" w:cstheme="minorHAnsi"/>
                <w:sz w:val="24"/>
                <w:szCs w:val="24"/>
                <w:lang w:eastAsia="es-MX"/>
              </w:rPr>
            </w:pPr>
          </w:p>
        </w:tc>
      </w:tr>
      <w:tr w:rsidR="001F1EFD" w:rsidRPr="0094490F" w14:paraId="0467EFC2" w14:textId="77777777" w:rsidTr="001F1EFD">
        <w:trPr>
          <w:cantSplit/>
          <w:trHeight w:val="173"/>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tcPr>
          <w:p w14:paraId="70B94181" w14:textId="77777777" w:rsidR="001F1EFD" w:rsidRPr="0094490F" w:rsidRDefault="001F1EFD"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p>
          <w:p w14:paraId="0E12DAFE" w14:textId="77777777" w:rsidR="001F1EFD" w:rsidRPr="0094490F" w:rsidRDefault="001F1EFD" w:rsidP="0094490F">
            <w:pPr>
              <w:spacing w:after="0" w:line="240" w:lineRule="auto"/>
              <w:rPr>
                <w:rFonts w:eastAsia="Times New Roman" w:cstheme="minorHAnsi"/>
                <w:sz w:val="24"/>
                <w:szCs w:val="24"/>
                <w:lang w:eastAsia="es-MX"/>
              </w:rPr>
            </w:pPr>
          </w:p>
        </w:tc>
      </w:tr>
      <w:tr w:rsidR="00895D1F" w:rsidRPr="0094490F" w14:paraId="2999F821" w14:textId="77777777" w:rsidTr="001F1EFD">
        <w:trPr>
          <w:cantSplit/>
          <w:trHeight w:val="286"/>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2265A2C5"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t>Tabla 6.</w:t>
            </w:r>
            <w:r w:rsidRPr="0094490F">
              <w:rPr>
                <w:rFonts w:eastAsia="Times New Roman" w:cstheme="minorHAnsi"/>
                <w:color w:val="333333"/>
                <w:sz w:val="24"/>
                <w:szCs w:val="24"/>
                <w:lang w:eastAsia="es-MX"/>
              </w:rPr>
              <w:t xml:space="preserve"> Percepción del miedo del sexo masculino durante la pandemia de COVID-19.</w:t>
            </w:r>
          </w:p>
          <w:p w14:paraId="3022295F" w14:textId="77777777" w:rsidR="00895D1F" w:rsidRPr="0094490F" w:rsidRDefault="00895D1F" w:rsidP="0094490F">
            <w:pPr>
              <w:spacing w:after="0" w:line="240" w:lineRule="auto"/>
              <w:rPr>
                <w:rFonts w:eastAsia="Times New Roman" w:cstheme="minorHAnsi"/>
                <w:b/>
                <w:bCs/>
                <w:color w:val="333333"/>
                <w:sz w:val="24"/>
                <w:szCs w:val="24"/>
                <w:lang w:eastAsia="es-MX"/>
              </w:rPr>
            </w:pPr>
          </w:p>
        </w:tc>
      </w:tr>
      <w:tr w:rsidR="00895D1F" w:rsidRPr="0094490F" w14:paraId="7D816237" w14:textId="77777777" w:rsidTr="001F1EFD">
        <w:trPr>
          <w:cantSplit/>
          <w:trHeight w:val="301"/>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2D0E2EE"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29E8F3D"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7E9FBA4"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6678C61"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895D1F" w:rsidRPr="0094490F" w14:paraId="29474955" w14:textId="77777777" w:rsidTr="001F1EFD">
        <w:trPr>
          <w:cantSplit/>
          <w:trHeight w:val="271"/>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67A1D748"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Si</w:t>
            </w:r>
          </w:p>
        </w:tc>
        <w:tc>
          <w:tcPr>
            <w:tcW w:w="0" w:type="auto"/>
            <w:tcBorders>
              <w:top w:val="nil"/>
              <w:left w:val="nil"/>
              <w:bottom w:val="nil"/>
              <w:right w:val="nil"/>
            </w:tcBorders>
            <w:tcMar>
              <w:top w:w="120" w:type="dxa"/>
              <w:left w:w="30" w:type="dxa"/>
              <w:bottom w:w="30" w:type="dxa"/>
              <w:right w:w="120" w:type="dxa"/>
            </w:tcMar>
            <w:vAlign w:val="center"/>
            <w:hideMark/>
          </w:tcPr>
          <w:p w14:paraId="46CCD65F" w14:textId="77777777" w:rsidR="00895D1F" w:rsidRPr="0094490F" w:rsidRDefault="00895D1F"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3B48E5F6"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15</w:t>
            </w:r>
          </w:p>
        </w:tc>
        <w:tc>
          <w:tcPr>
            <w:tcW w:w="0" w:type="auto"/>
            <w:tcBorders>
              <w:top w:val="nil"/>
              <w:left w:val="nil"/>
              <w:bottom w:val="nil"/>
              <w:right w:val="nil"/>
            </w:tcBorders>
            <w:tcMar>
              <w:top w:w="120" w:type="dxa"/>
              <w:left w:w="30" w:type="dxa"/>
              <w:bottom w:w="30" w:type="dxa"/>
              <w:right w:w="120" w:type="dxa"/>
            </w:tcMar>
            <w:vAlign w:val="center"/>
            <w:hideMark/>
          </w:tcPr>
          <w:p w14:paraId="76AAD3F9"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1292EDD9"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48.3 %</w:t>
            </w:r>
          </w:p>
        </w:tc>
        <w:tc>
          <w:tcPr>
            <w:tcW w:w="0" w:type="auto"/>
            <w:tcBorders>
              <w:top w:val="nil"/>
              <w:left w:val="nil"/>
              <w:bottom w:val="nil"/>
              <w:right w:val="nil"/>
            </w:tcBorders>
            <w:tcMar>
              <w:top w:w="120" w:type="dxa"/>
              <w:left w:w="30" w:type="dxa"/>
              <w:bottom w:w="30" w:type="dxa"/>
              <w:right w:w="120" w:type="dxa"/>
            </w:tcMar>
            <w:vAlign w:val="center"/>
            <w:hideMark/>
          </w:tcPr>
          <w:p w14:paraId="29BB5102"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121F95E4"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48.3 %</w:t>
            </w:r>
          </w:p>
        </w:tc>
        <w:tc>
          <w:tcPr>
            <w:tcW w:w="0" w:type="auto"/>
            <w:tcBorders>
              <w:top w:val="nil"/>
              <w:left w:val="nil"/>
              <w:bottom w:val="nil"/>
              <w:right w:val="nil"/>
            </w:tcBorders>
            <w:tcMar>
              <w:top w:w="120" w:type="dxa"/>
              <w:left w:w="30" w:type="dxa"/>
              <w:bottom w:w="30" w:type="dxa"/>
              <w:right w:w="120" w:type="dxa"/>
            </w:tcMar>
            <w:vAlign w:val="center"/>
            <w:hideMark/>
          </w:tcPr>
          <w:p w14:paraId="60C60F56"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1C6C7325" w14:textId="77777777" w:rsidTr="001F1EFD">
        <w:trPr>
          <w:cantSplit/>
          <w:trHeight w:val="286"/>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ED51BB8"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NO</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0953384" w14:textId="77777777" w:rsidR="00895D1F" w:rsidRPr="0094490F" w:rsidRDefault="00895D1F" w:rsidP="0094490F">
            <w:pPr>
              <w:spacing w:after="0" w:line="240" w:lineRule="auto"/>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6E62858"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6A68632"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D76F7EB"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51.7 %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811BE59"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BC03D36"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8F93B80"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589B514E" w14:textId="77777777" w:rsidTr="001F1EFD">
        <w:trPr>
          <w:cantSplit/>
          <w:trHeight w:val="173"/>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078A1D86" w14:textId="77777777" w:rsidR="00895D1F" w:rsidRPr="0094490F" w:rsidRDefault="00895D1F" w:rsidP="0094490F">
            <w:pPr>
              <w:spacing w:after="0" w:line="240" w:lineRule="auto"/>
              <w:rPr>
                <w:rFonts w:eastAsia="Times New Roman" w:cstheme="minorHAnsi"/>
                <w:sz w:val="24"/>
                <w:szCs w:val="24"/>
                <w:lang w:eastAsia="es-MX"/>
              </w:rPr>
            </w:pPr>
          </w:p>
        </w:tc>
      </w:tr>
    </w:tbl>
    <w:p w14:paraId="598AFCF1" w14:textId="75B9325D" w:rsidR="00334DEA" w:rsidRPr="0094490F" w:rsidRDefault="001F1EFD" w:rsidP="00600783">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p>
    <w:p w14:paraId="4416A110" w14:textId="77777777" w:rsidR="00334DEA" w:rsidRPr="0094490F" w:rsidRDefault="00334DEA"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 </w:t>
      </w:r>
    </w:p>
    <w:p w14:paraId="7505869D" w14:textId="4DCF5F1A" w:rsidR="00600783" w:rsidRDefault="00895D1F"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Por otro lado, e</w:t>
      </w:r>
      <w:r w:rsidR="00665BC2" w:rsidRPr="0094490F">
        <w:rPr>
          <w:rFonts w:eastAsia="Times New Roman" w:cstheme="minorHAnsi"/>
          <w:color w:val="333333"/>
          <w:sz w:val="24"/>
          <w:szCs w:val="24"/>
          <w:lang w:eastAsia="es-MX"/>
        </w:rPr>
        <w:t xml:space="preserve">n la </w:t>
      </w:r>
      <w:r w:rsidR="00A9390E" w:rsidRPr="0094490F">
        <w:rPr>
          <w:rFonts w:eastAsia="Times New Roman" w:cstheme="minorHAnsi"/>
          <w:color w:val="333333"/>
          <w:sz w:val="24"/>
          <w:szCs w:val="24"/>
          <w:lang w:eastAsia="es-MX"/>
        </w:rPr>
        <w:t>figura 2</w:t>
      </w:r>
      <w:r w:rsidR="00665BC2" w:rsidRPr="0094490F">
        <w:rPr>
          <w:rFonts w:eastAsia="Times New Roman" w:cstheme="minorHAnsi"/>
          <w:color w:val="333333"/>
          <w:sz w:val="24"/>
          <w:szCs w:val="24"/>
          <w:lang w:eastAsia="es-MX"/>
        </w:rPr>
        <w:t xml:space="preserve"> se muestran los resultados de las </w:t>
      </w:r>
      <w:r w:rsidR="00362AB1" w:rsidRPr="0094490F">
        <w:rPr>
          <w:rFonts w:eastAsia="Times New Roman" w:cstheme="minorHAnsi"/>
          <w:color w:val="333333"/>
          <w:sz w:val="24"/>
          <w:szCs w:val="24"/>
          <w:lang w:eastAsia="es-MX"/>
        </w:rPr>
        <w:t xml:space="preserve">frecuencias obtenidas </w:t>
      </w:r>
      <w:r w:rsidR="00665BC2" w:rsidRPr="0094490F">
        <w:rPr>
          <w:rFonts w:eastAsia="Times New Roman" w:cstheme="minorHAnsi"/>
          <w:color w:val="333333"/>
          <w:sz w:val="24"/>
          <w:szCs w:val="24"/>
          <w:lang w:eastAsia="es-MX"/>
        </w:rPr>
        <w:t>por los participantes al evaluar los temores</w:t>
      </w:r>
      <w:r w:rsidR="007B30E3" w:rsidRPr="0094490F">
        <w:rPr>
          <w:rFonts w:eastAsia="Times New Roman" w:cstheme="minorHAnsi"/>
          <w:color w:val="333333"/>
          <w:sz w:val="24"/>
          <w:szCs w:val="24"/>
          <w:lang w:eastAsia="es-MX"/>
        </w:rPr>
        <w:t xml:space="preserve"> percibidos durante la pandemia por</w:t>
      </w:r>
      <w:r w:rsidR="00665BC2" w:rsidRPr="0094490F">
        <w:rPr>
          <w:rFonts w:eastAsia="Times New Roman" w:cstheme="minorHAnsi"/>
          <w:color w:val="333333"/>
          <w:sz w:val="24"/>
          <w:szCs w:val="24"/>
          <w:lang w:eastAsia="es-MX"/>
        </w:rPr>
        <w:t xml:space="preserve"> COVID-19 respecto a </w:t>
      </w:r>
      <w:r w:rsidR="00362AB1" w:rsidRPr="0094490F">
        <w:rPr>
          <w:rFonts w:eastAsia="Times New Roman" w:cstheme="minorHAnsi"/>
          <w:color w:val="333333"/>
          <w:sz w:val="24"/>
          <w:szCs w:val="24"/>
          <w:lang w:eastAsia="es-MX"/>
        </w:rPr>
        <w:t xml:space="preserve">me preocupa no aprobar todas mis asignaturas. Los resultados muestran que el 82% de los estudian se preocupó por </w:t>
      </w:r>
      <w:r w:rsidR="007B30E3" w:rsidRPr="0094490F">
        <w:rPr>
          <w:rFonts w:eastAsia="Times New Roman" w:cstheme="minorHAnsi"/>
          <w:color w:val="333333"/>
          <w:sz w:val="24"/>
          <w:szCs w:val="24"/>
          <w:lang w:eastAsia="es-MX"/>
        </w:rPr>
        <w:t xml:space="preserve">la posibilidad de </w:t>
      </w:r>
      <w:r w:rsidR="00362AB1" w:rsidRPr="0094490F">
        <w:rPr>
          <w:rFonts w:eastAsia="Times New Roman" w:cstheme="minorHAnsi"/>
          <w:color w:val="333333"/>
          <w:sz w:val="24"/>
          <w:szCs w:val="24"/>
          <w:lang w:eastAsia="es-MX"/>
        </w:rPr>
        <w:t>no aprobar todas sus asignaturas durante el confinamiento por COVID-19.</w:t>
      </w:r>
      <w:r w:rsidR="00665BC2" w:rsidRPr="0094490F">
        <w:rPr>
          <w:rFonts w:eastAsia="Times New Roman" w:cstheme="minorHAnsi"/>
          <w:color w:val="333333"/>
          <w:sz w:val="24"/>
          <w:szCs w:val="24"/>
          <w:lang w:eastAsia="es-MX"/>
        </w:rPr>
        <w:t xml:space="preserve"> </w:t>
      </w:r>
    </w:p>
    <w:p w14:paraId="7D7E1047" w14:textId="77777777" w:rsidR="00600783" w:rsidRDefault="00600783" w:rsidP="0094490F">
      <w:pPr>
        <w:spacing w:after="0" w:line="240" w:lineRule="auto"/>
        <w:jc w:val="both"/>
        <w:rPr>
          <w:rFonts w:eastAsia="Times New Roman" w:cstheme="minorHAnsi"/>
          <w:color w:val="333333"/>
          <w:sz w:val="24"/>
          <w:szCs w:val="24"/>
          <w:lang w:eastAsia="es-MX"/>
        </w:rPr>
      </w:pPr>
    </w:p>
    <w:p w14:paraId="66289C1A" w14:textId="77777777" w:rsidR="00600783" w:rsidRPr="0094490F" w:rsidRDefault="00600783" w:rsidP="00600783">
      <w:pPr>
        <w:spacing w:after="0" w:line="240" w:lineRule="auto"/>
        <w:jc w:val="both"/>
        <w:rPr>
          <w:rFonts w:eastAsia="Times New Roman" w:cstheme="minorHAnsi"/>
          <w:color w:val="333333"/>
          <w:sz w:val="24"/>
          <w:szCs w:val="24"/>
          <w:lang w:eastAsia="es-MX"/>
        </w:rPr>
      </w:pPr>
      <w:r w:rsidRPr="0094490F">
        <w:rPr>
          <w:rFonts w:eastAsia="Times New Roman" w:cstheme="minorHAnsi"/>
          <w:b/>
          <w:color w:val="333333"/>
          <w:sz w:val="24"/>
          <w:szCs w:val="24"/>
          <w:lang w:eastAsia="es-MX"/>
        </w:rPr>
        <w:t>Figura 2.</w:t>
      </w:r>
      <w:r w:rsidRPr="0094490F">
        <w:rPr>
          <w:rFonts w:eastAsia="Times New Roman" w:cstheme="minorHAnsi"/>
          <w:color w:val="333333"/>
          <w:sz w:val="24"/>
          <w:szCs w:val="24"/>
          <w:lang w:eastAsia="es-MX"/>
        </w:rPr>
        <w:t xml:space="preserve"> Frecuencias obtenidas del reactivo “me preocupa no aprobar todas mis asignaturas”. </w:t>
      </w:r>
    </w:p>
    <w:p w14:paraId="7EDFAE24" w14:textId="77777777" w:rsidR="00600783" w:rsidRPr="0094490F" w:rsidRDefault="00600783" w:rsidP="0094490F">
      <w:pPr>
        <w:spacing w:after="0" w:line="240" w:lineRule="auto"/>
        <w:jc w:val="both"/>
        <w:rPr>
          <w:rFonts w:eastAsia="Times New Roman" w:cstheme="minorHAnsi"/>
          <w:color w:val="333333"/>
          <w:sz w:val="24"/>
          <w:szCs w:val="24"/>
          <w:lang w:eastAsia="es-MX"/>
        </w:rPr>
      </w:pPr>
    </w:p>
    <w:p w14:paraId="7B0A5717" w14:textId="6AE1EFCC" w:rsidR="00A9390E" w:rsidRPr="0094490F" w:rsidRDefault="00A9390E" w:rsidP="0094490F">
      <w:pPr>
        <w:spacing w:after="0" w:line="240" w:lineRule="auto"/>
        <w:jc w:val="both"/>
        <w:rPr>
          <w:rFonts w:eastAsia="Times New Roman" w:cstheme="minorHAnsi"/>
          <w:color w:val="333333"/>
          <w:sz w:val="24"/>
          <w:szCs w:val="24"/>
          <w:lang w:eastAsia="es-MX"/>
        </w:rPr>
      </w:pPr>
    </w:p>
    <w:p w14:paraId="56BBFCD9" w14:textId="78B94C0F" w:rsidR="00A9390E" w:rsidRPr="0094490F" w:rsidRDefault="00600783"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noProof/>
          <w:color w:val="333333"/>
          <w:sz w:val="24"/>
          <w:szCs w:val="24"/>
          <w:lang w:eastAsia="es-MX"/>
        </w:rPr>
        <w:drawing>
          <wp:anchor distT="0" distB="0" distL="114300" distR="114300" simplePos="0" relativeHeight="251658240" behindDoc="0" locked="0" layoutInCell="1" allowOverlap="1" wp14:anchorId="01CADF2B" wp14:editId="3136C40D">
            <wp:simplePos x="0" y="0"/>
            <wp:positionH relativeFrom="margin">
              <wp:align>left</wp:align>
            </wp:positionH>
            <wp:positionV relativeFrom="paragraph">
              <wp:posOffset>17145</wp:posOffset>
            </wp:positionV>
            <wp:extent cx="5962650" cy="2705100"/>
            <wp:effectExtent l="0" t="0" r="0" b="0"/>
            <wp:wrapThrough wrapText="bothSides">
              <wp:wrapPolygon edited="0">
                <wp:start x="0" y="0"/>
                <wp:lineTo x="0" y="21448"/>
                <wp:lineTo x="21531" y="21448"/>
                <wp:lineTo x="2153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 (1).png"/>
                    <pic:cNvPicPr/>
                  </pic:nvPicPr>
                  <pic:blipFill rotWithShape="1">
                    <a:blip r:embed="rId13" cstate="print">
                      <a:extLst>
                        <a:ext uri="{28A0092B-C50C-407E-A947-70E740481C1C}">
                          <a14:useLocalDpi xmlns:a14="http://schemas.microsoft.com/office/drawing/2010/main" val="0"/>
                        </a:ext>
                      </a:extLst>
                    </a:blip>
                    <a:srcRect t="12083"/>
                    <a:stretch/>
                  </pic:blipFill>
                  <pic:spPr bwMode="auto">
                    <a:xfrm>
                      <a:off x="0" y="0"/>
                      <a:ext cx="5962650" cy="270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88789" w14:textId="13402501" w:rsidR="00A9390E" w:rsidRPr="0094490F" w:rsidRDefault="00A9390E" w:rsidP="00600783">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r w:rsidR="00C24B12" w:rsidRPr="0094490F">
        <w:rPr>
          <w:rFonts w:eastAsia="Times New Roman" w:cstheme="minorHAnsi"/>
          <w:color w:val="333333"/>
          <w:sz w:val="24"/>
          <w:szCs w:val="24"/>
          <w:lang w:eastAsia="es-MX"/>
        </w:rPr>
        <w:t>.</w:t>
      </w:r>
      <w:r w:rsidRPr="0094490F">
        <w:rPr>
          <w:rFonts w:eastAsia="Times New Roman" w:cstheme="minorHAnsi"/>
          <w:color w:val="333333"/>
          <w:sz w:val="24"/>
          <w:szCs w:val="24"/>
          <w:lang w:eastAsia="es-MX"/>
        </w:rPr>
        <w:t xml:space="preserve"> </w:t>
      </w:r>
      <w:proofErr w:type="spellStart"/>
      <w:r w:rsidR="00C24B12" w:rsidRPr="0094490F">
        <w:rPr>
          <w:rFonts w:eastAsia="Times New Roman" w:cstheme="minorHAnsi"/>
          <w:color w:val="333333"/>
          <w:sz w:val="24"/>
          <w:szCs w:val="24"/>
          <w:lang w:eastAsia="es-MX"/>
        </w:rPr>
        <w:t>Created</w:t>
      </w:r>
      <w:proofErr w:type="spellEnd"/>
      <w:r w:rsidR="00C24B12" w:rsidRPr="0094490F">
        <w:rPr>
          <w:rFonts w:eastAsia="Times New Roman" w:cstheme="minorHAnsi"/>
          <w:color w:val="333333"/>
          <w:sz w:val="24"/>
          <w:szCs w:val="24"/>
          <w:lang w:eastAsia="es-MX"/>
        </w:rPr>
        <w:t xml:space="preserve"> </w:t>
      </w:r>
      <w:proofErr w:type="gramStart"/>
      <w:r w:rsidR="00C24B12" w:rsidRPr="0094490F">
        <w:rPr>
          <w:rFonts w:eastAsia="Times New Roman" w:cstheme="minorHAnsi"/>
          <w:color w:val="333333"/>
          <w:sz w:val="24"/>
          <w:szCs w:val="24"/>
          <w:lang w:eastAsia="es-MX"/>
        </w:rPr>
        <w:t>in  BioRender.com</w:t>
      </w:r>
      <w:proofErr w:type="gramEnd"/>
    </w:p>
    <w:p w14:paraId="34944E29" w14:textId="77777777" w:rsidR="00C24B12" w:rsidRDefault="00C24B12"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lastRenderedPageBreak/>
        <w:t>También se cuestionó a los estudiantes sobre su preocupación por bajar su promedio durante la pandemia por COVID-19. Como se aprecia en la figura 3, el 32% de los estudiantes se preocupó mucho de que bajará su promedio durante el confinamiento.</w:t>
      </w:r>
    </w:p>
    <w:p w14:paraId="20776B7B" w14:textId="77777777" w:rsidR="00600783" w:rsidRDefault="00600783" w:rsidP="0094490F">
      <w:pPr>
        <w:spacing w:after="0" w:line="240" w:lineRule="auto"/>
        <w:jc w:val="both"/>
        <w:rPr>
          <w:rFonts w:eastAsia="Times New Roman" w:cstheme="minorHAnsi"/>
          <w:color w:val="333333"/>
          <w:sz w:val="24"/>
          <w:szCs w:val="24"/>
          <w:lang w:eastAsia="es-MX"/>
        </w:rPr>
      </w:pPr>
    </w:p>
    <w:p w14:paraId="11FC6A63" w14:textId="77777777" w:rsidR="00600783" w:rsidRDefault="00600783" w:rsidP="0094490F">
      <w:pPr>
        <w:spacing w:after="0" w:line="240" w:lineRule="auto"/>
        <w:jc w:val="both"/>
        <w:rPr>
          <w:rFonts w:eastAsia="Times New Roman" w:cstheme="minorHAnsi"/>
          <w:color w:val="333333"/>
          <w:sz w:val="24"/>
          <w:szCs w:val="24"/>
          <w:lang w:eastAsia="es-MX"/>
        </w:rPr>
      </w:pPr>
    </w:p>
    <w:p w14:paraId="459EF373" w14:textId="77777777" w:rsidR="00600783" w:rsidRPr="0094490F" w:rsidRDefault="00600783" w:rsidP="00600783">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t>Figura 3.</w:t>
      </w:r>
      <w:r w:rsidRPr="0094490F">
        <w:rPr>
          <w:rFonts w:eastAsia="Times New Roman" w:cstheme="minorHAnsi"/>
          <w:color w:val="333333"/>
          <w:sz w:val="24"/>
          <w:szCs w:val="24"/>
          <w:lang w:eastAsia="es-MX"/>
        </w:rPr>
        <w:t xml:space="preserve"> Frecuencias obtenidas del reactivo “me preocupa que baje mi promedio”.</w:t>
      </w:r>
    </w:p>
    <w:p w14:paraId="1BF987CD" w14:textId="77777777" w:rsidR="00600783" w:rsidRDefault="00600783" w:rsidP="0094490F">
      <w:pPr>
        <w:spacing w:after="0" w:line="240" w:lineRule="auto"/>
        <w:jc w:val="both"/>
        <w:rPr>
          <w:rFonts w:eastAsia="Times New Roman" w:cstheme="minorHAnsi"/>
          <w:color w:val="333333"/>
          <w:sz w:val="24"/>
          <w:szCs w:val="24"/>
          <w:lang w:eastAsia="es-MX"/>
        </w:rPr>
      </w:pPr>
    </w:p>
    <w:p w14:paraId="5518B251" w14:textId="77777777" w:rsidR="00600783" w:rsidRDefault="00600783" w:rsidP="0094490F">
      <w:pPr>
        <w:spacing w:after="0" w:line="240" w:lineRule="auto"/>
        <w:jc w:val="both"/>
        <w:rPr>
          <w:rFonts w:eastAsia="Times New Roman" w:cstheme="minorHAnsi"/>
          <w:color w:val="333333"/>
          <w:sz w:val="24"/>
          <w:szCs w:val="24"/>
          <w:lang w:eastAsia="es-MX"/>
        </w:rPr>
      </w:pPr>
    </w:p>
    <w:p w14:paraId="0643E250" w14:textId="77777777" w:rsidR="00600783" w:rsidRPr="0094490F" w:rsidRDefault="00600783" w:rsidP="0094490F">
      <w:pPr>
        <w:spacing w:after="0" w:line="240" w:lineRule="auto"/>
        <w:jc w:val="both"/>
        <w:rPr>
          <w:rFonts w:eastAsia="Times New Roman" w:cstheme="minorHAnsi"/>
          <w:color w:val="333333"/>
          <w:sz w:val="24"/>
          <w:szCs w:val="24"/>
          <w:lang w:eastAsia="es-MX"/>
        </w:rPr>
      </w:pPr>
    </w:p>
    <w:p w14:paraId="38873E41" w14:textId="2D4F70D5" w:rsidR="00BA60CE" w:rsidRPr="0094490F" w:rsidRDefault="00BA60CE"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 </w:t>
      </w:r>
      <w:r w:rsidR="00C24B12" w:rsidRPr="0094490F">
        <w:rPr>
          <w:rFonts w:eastAsia="Times New Roman" w:cstheme="minorHAnsi"/>
          <w:noProof/>
          <w:color w:val="333333"/>
          <w:sz w:val="24"/>
          <w:szCs w:val="24"/>
          <w:lang w:eastAsia="es-MX"/>
        </w:rPr>
        <w:drawing>
          <wp:inline distT="0" distB="0" distL="0" distR="0" wp14:anchorId="5ACD9D78" wp14:editId="45B8112B">
            <wp:extent cx="6334125" cy="31623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 (2).png"/>
                    <pic:cNvPicPr/>
                  </pic:nvPicPr>
                  <pic:blipFill rotWithShape="1">
                    <a:blip r:embed="rId14" cstate="print">
                      <a:extLst>
                        <a:ext uri="{28A0092B-C50C-407E-A947-70E740481C1C}">
                          <a14:useLocalDpi xmlns:a14="http://schemas.microsoft.com/office/drawing/2010/main" val="0"/>
                        </a:ext>
                      </a:extLst>
                    </a:blip>
                    <a:srcRect t="14375"/>
                    <a:stretch/>
                  </pic:blipFill>
                  <pic:spPr bwMode="auto">
                    <a:xfrm>
                      <a:off x="0" y="0"/>
                      <a:ext cx="6334125" cy="3162300"/>
                    </a:xfrm>
                    <a:prstGeom prst="rect">
                      <a:avLst/>
                    </a:prstGeom>
                    <a:ln>
                      <a:noFill/>
                    </a:ln>
                    <a:extLst>
                      <a:ext uri="{53640926-AAD7-44D8-BBD7-CCE9431645EC}">
                        <a14:shadowObscured xmlns:a14="http://schemas.microsoft.com/office/drawing/2010/main"/>
                      </a:ext>
                    </a:extLst>
                  </pic:spPr>
                </pic:pic>
              </a:graphicData>
            </a:graphic>
          </wp:inline>
        </w:drawing>
      </w:r>
    </w:p>
    <w:p w14:paraId="4B64C949" w14:textId="167402DA" w:rsidR="001F1EFD" w:rsidRPr="0094490F" w:rsidRDefault="00C24B12" w:rsidP="00600783">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 xml:space="preserve">Fuente: Elaboración propia. </w:t>
      </w:r>
      <w:proofErr w:type="spellStart"/>
      <w:r w:rsidRPr="0094490F">
        <w:rPr>
          <w:rFonts w:eastAsia="Times New Roman" w:cstheme="minorHAnsi"/>
          <w:color w:val="333333"/>
          <w:sz w:val="24"/>
          <w:szCs w:val="24"/>
          <w:lang w:eastAsia="es-MX"/>
        </w:rPr>
        <w:t>Created</w:t>
      </w:r>
      <w:proofErr w:type="spellEnd"/>
      <w:r w:rsidRPr="0094490F">
        <w:rPr>
          <w:rFonts w:eastAsia="Times New Roman" w:cstheme="minorHAnsi"/>
          <w:color w:val="333333"/>
          <w:sz w:val="24"/>
          <w:szCs w:val="24"/>
          <w:lang w:eastAsia="es-MX"/>
        </w:rPr>
        <w:t xml:space="preserve"> </w:t>
      </w:r>
      <w:proofErr w:type="gramStart"/>
      <w:r w:rsidRPr="0094490F">
        <w:rPr>
          <w:rFonts w:eastAsia="Times New Roman" w:cstheme="minorHAnsi"/>
          <w:color w:val="333333"/>
          <w:sz w:val="24"/>
          <w:szCs w:val="24"/>
          <w:lang w:eastAsia="es-MX"/>
        </w:rPr>
        <w:t>in  BioRender.com</w:t>
      </w:r>
      <w:proofErr w:type="gramEnd"/>
    </w:p>
    <w:p w14:paraId="3CC5A6AC" w14:textId="77777777" w:rsidR="00600783" w:rsidRDefault="00600783" w:rsidP="0094490F">
      <w:pPr>
        <w:spacing w:after="0" w:line="240" w:lineRule="auto"/>
        <w:jc w:val="both"/>
        <w:rPr>
          <w:rFonts w:eastAsia="Times New Roman" w:cstheme="minorHAnsi"/>
          <w:color w:val="333333"/>
          <w:sz w:val="24"/>
          <w:szCs w:val="24"/>
          <w:lang w:eastAsia="es-MX"/>
        </w:rPr>
      </w:pPr>
    </w:p>
    <w:p w14:paraId="748AC670" w14:textId="328D2195" w:rsidR="00BA60CE" w:rsidRPr="0094490F" w:rsidRDefault="00362AB1"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 xml:space="preserve">Otro punto importante que se </w:t>
      </w:r>
      <w:r w:rsidR="00000D88" w:rsidRPr="0094490F">
        <w:rPr>
          <w:rFonts w:eastAsia="Times New Roman" w:cstheme="minorHAnsi"/>
          <w:color w:val="333333"/>
          <w:sz w:val="24"/>
          <w:szCs w:val="24"/>
          <w:lang w:eastAsia="es-MX"/>
        </w:rPr>
        <w:t>observó</w:t>
      </w:r>
      <w:r w:rsidRPr="0094490F">
        <w:rPr>
          <w:rFonts w:eastAsia="Times New Roman" w:cstheme="minorHAnsi"/>
          <w:color w:val="333333"/>
          <w:sz w:val="24"/>
          <w:szCs w:val="24"/>
          <w:lang w:eastAsia="es-MX"/>
        </w:rPr>
        <w:t xml:space="preserve"> fue que el </w:t>
      </w:r>
      <w:r w:rsidR="006C5A6A" w:rsidRPr="0094490F">
        <w:rPr>
          <w:rFonts w:eastAsia="Times New Roman" w:cstheme="minorHAnsi"/>
          <w:color w:val="333333"/>
          <w:sz w:val="24"/>
          <w:szCs w:val="24"/>
          <w:lang w:eastAsia="es-MX"/>
        </w:rPr>
        <w:t>48.3</w:t>
      </w:r>
      <w:r w:rsidRPr="0094490F">
        <w:rPr>
          <w:rFonts w:eastAsia="Times New Roman" w:cstheme="minorHAnsi"/>
          <w:color w:val="333333"/>
          <w:sz w:val="24"/>
          <w:szCs w:val="24"/>
          <w:lang w:eastAsia="es-MX"/>
        </w:rPr>
        <w:t xml:space="preserve">% de los estudiantes de nutrición se preocupó por no poder tener </w:t>
      </w:r>
      <w:r w:rsidR="005F20B2" w:rsidRPr="0094490F">
        <w:rPr>
          <w:rFonts w:eastAsia="Times New Roman" w:cstheme="minorHAnsi"/>
          <w:color w:val="333333"/>
          <w:sz w:val="24"/>
          <w:szCs w:val="24"/>
          <w:lang w:eastAsia="es-MX"/>
        </w:rPr>
        <w:t>prácticas</w:t>
      </w:r>
      <w:r w:rsidRPr="0094490F">
        <w:rPr>
          <w:rFonts w:eastAsia="Times New Roman" w:cstheme="minorHAnsi"/>
          <w:color w:val="333333"/>
          <w:sz w:val="24"/>
          <w:szCs w:val="24"/>
          <w:lang w:eastAsia="es-MX"/>
        </w:rPr>
        <w:t xml:space="preserve"> de laboratorio y/o </w:t>
      </w:r>
      <w:r w:rsidR="005F20B2" w:rsidRPr="0094490F">
        <w:rPr>
          <w:rFonts w:eastAsia="Times New Roman" w:cstheme="minorHAnsi"/>
          <w:color w:val="333333"/>
          <w:sz w:val="24"/>
          <w:szCs w:val="24"/>
          <w:lang w:eastAsia="es-MX"/>
        </w:rPr>
        <w:t>prácticas</w:t>
      </w:r>
      <w:r w:rsidRPr="0094490F">
        <w:rPr>
          <w:rFonts w:eastAsia="Times New Roman" w:cstheme="minorHAnsi"/>
          <w:color w:val="333333"/>
          <w:sz w:val="24"/>
          <w:szCs w:val="24"/>
          <w:lang w:eastAsia="es-MX"/>
        </w:rPr>
        <w:t xml:space="preserve"> en escenarios reales de aprendizaje (figura </w:t>
      </w:r>
      <w:r w:rsidR="00600783">
        <w:rPr>
          <w:rFonts w:eastAsia="Times New Roman" w:cstheme="minorHAnsi"/>
          <w:color w:val="333333"/>
          <w:sz w:val="24"/>
          <w:szCs w:val="24"/>
          <w:lang w:eastAsia="es-MX"/>
        </w:rPr>
        <w:t>4</w:t>
      </w:r>
      <w:r w:rsidRPr="0094490F">
        <w:rPr>
          <w:rFonts w:eastAsia="Times New Roman" w:cstheme="minorHAnsi"/>
          <w:color w:val="333333"/>
          <w:sz w:val="24"/>
          <w:szCs w:val="24"/>
          <w:lang w:eastAsia="es-MX"/>
        </w:rPr>
        <w:t>).</w:t>
      </w:r>
    </w:p>
    <w:p w14:paraId="0AEBBD7D"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10D10F33"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3F40C024"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3217E9CA"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5A70B383"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30A38D38" w14:textId="77777777" w:rsidR="00C24B12" w:rsidRDefault="00C24B12" w:rsidP="0094490F">
      <w:pPr>
        <w:spacing w:after="0" w:line="240" w:lineRule="auto"/>
        <w:jc w:val="both"/>
        <w:rPr>
          <w:rFonts w:eastAsia="Times New Roman" w:cstheme="minorHAnsi"/>
          <w:color w:val="333333"/>
          <w:sz w:val="24"/>
          <w:szCs w:val="24"/>
          <w:lang w:eastAsia="es-MX"/>
        </w:rPr>
      </w:pPr>
    </w:p>
    <w:p w14:paraId="033BAAD4" w14:textId="77777777" w:rsidR="00600783" w:rsidRDefault="00600783" w:rsidP="0094490F">
      <w:pPr>
        <w:spacing w:after="0" w:line="240" w:lineRule="auto"/>
        <w:jc w:val="both"/>
        <w:rPr>
          <w:rFonts w:eastAsia="Times New Roman" w:cstheme="minorHAnsi"/>
          <w:color w:val="333333"/>
          <w:sz w:val="24"/>
          <w:szCs w:val="24"/>
          <w:lang w:eastAsia="es-MX"/>
        </w:rPr>
      </w:pPr>
    </w:p>
    <w:p w14:paraId="00636619" w14:textId="77777777" w:rsidR="00600783" w:rsidRDefault="00600783" w:rsidP="0094490F">
      <w:pPr>
        <w:spacing w:after="0" w:line="240" w:lineRule="auto"/>
        <w:jc w:val="both"/>
        <w:rPr>
          <w:rFonts w:eastAsia="Times New Roman" w:cstheme="minorHAnsi"/>
          <w:color w:val="333333"/>
          <w:sz w:val="24"/>
          <w:szCs w:val="24"/>
          <w:lang w:eastAsia="es-MX"/>
        </w:rPr>
      </w:pPr>
    </w:p>
    <w:p w14:paraId="2C18B759" w14:textId="77777777" w:rsidR="00600783" w:rsidRDefault="00600783" w:rsidP="0094490F">
      <w:pPr>
        <w:spacing w:after="0" w:line="240" w:lineRule="auto"/>
        <w:jc w:val="both"/>
        <w:rPr>
          <w:rFonts w:eastAsia="Times New Roman" w:cstheme="minorHAnsi"/>
          <w:color w:val="333333"/>
          <w:sz w:val="24"/>
          <w:szCs w:val="24"/>
          <w:lang w:eastAsia="es-MX"/>
        </w:rPr>
      </w:pPr>
    </w:p>
    <w:p w14:paraId="1234EFBA" w14:textId="77777777" w:rsidR="00600783" w:rsidRDefault="00600783" w:rsidP="0094490F">
      <w:pPr>
        <w:spacing w:after="0" w:line="240" w:lineRule="auto"/>
        <w:jc w:val="both"/>
        <w:rPr>
          <w:rFonts w:eastAsia="Times New Roman" w:cstheme="minorHAnsi"/>
          <w:color w:val="333333"/>
          <w:sz w:val="24"/>
          <w:szCs w:val="24"/>
          <w:lang w:eastAsia="es-MX"/>
        </w:rPr>
      </w:pPr>
    </w:p>
    <w:p w14:paraId="2E9837EE" w14:textId="77777777" w:rsidR="00600783" w:rsidRDefault="00600783" w:rsidP="0094490F">
      <w:pPr>
        <w:spacing w:after="0" w:line="240" w:lineRule="auto"/>
        <w:jc w:val="both"/>
        <w:rPr>
          <w:rFonts w:eastAsia="Times New Roman" w:cstheme="minorHAnsi"/>
          <w:color w:val="333333"/>
          <w:sz w:val="24"/>
          <w:szCs w:val="24"/>
          <w:lang w:eastAsia="es-MX"/>
        </w:rPr>
      </w:pPr>
    </w:p>
    <w:p w14:paraId="2DB0C72E" w14:textId="77777777" w:rsidR="00600783" w:rsidRPr="0094490F" w:rsidRDefault="00600783" w:rsidP="0094490F">
      <w:pPr>
        <w:spacing w:after="0" w:line="240" w:lineRule="auto"/>
        <w:jc w:val="both"/>
        <w:rPr>
          <w:rFonts w:eastAsia="Times New Roman" w:cstheme="minorHAnsi"/>
          <w:color w:val="333333"/>
          <w:sz w:val="24"/>
          <w:szCs w:val="24"/>
          <w:lang w:eastAsia="es-MX"/>
        </w:rPr>
      </w:pPr>
    </w:p>
    <w:p w14:paraId="0D6D7503" w14:textId="0E15F73A" w:rsidR="00C24B12" w:rsidRPr="0094490F" w:rsidRDefault="00C24B12" w:rsidP="0094490F">
      <w:pPr>
        <w:spacing w:after="0" w:line="240" w:lineRule="auto"/>
        <w:jc w:val="both"/>
        <w:rPr>
          <w:rFonts w:eastAsia="Times New Roman" w:cstheme="minorHAnsi"/>
          <w:color w:val="333333"/>
          <w:sz w:val="24"/>
          <w:szCs w:val="24"/>
          <w:lang w:eastAsia="es-MX"/>
        </w:rPr>
      </w:pPr>
    </w:p>
    <w:p w14:paraId="3B2EBB7F" w14:textId="6C2B0756" w:rsidR="00C24B12" w:rsidRDefault="00C24B12"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b/>
          <w:color w:val="333333"/>
          <w:sz w:val="24"/>
          <w:szCs w:val="24"/>
          <w:lang w:eastAsia="es-MX"/>
        </w:rPr>
        <w:lastRenderedPageBreak/>
        <w:t xml:space="preserve">Figura </w:t>
      </w:r>
      <w:r w:rsidR="00600783">
        <w:rPr>
          <w:rFonts w:eastAsia="Times New Roman" w:cstheme="minorHAnsi"/>
          <w:b/>
          <w:color w:val="333333"/>
          <w:sz w:val="24"/>
          <w:szCs w:val="24"/>
          <w:lang w:eastAsia="es-MX"/>
        </w:rPr>
        <w:t>4</w:t>
      </w:r>
      <w:r w:rsidRPr="0094490F">
        <w:rPr>
          <w:rFonts w:eastAsia="Times New Roman" w:cstheme="minorHAnsi"/>
          <w:b/>
          <w:color w:val="333333"/>
          <w:sz w:val="24"/>
          <w:szCs w:val="24"/>
          <w:lang w:eastAsia="es-MX"/>
        </w:rPr>
        <w:t>.</w:t>
      </w:r>
      <w:r w:rsidR="006C5A6A" w:rsidRPr="0094490F">
        <w:rPr>
          <w:rFonts w:eastAsia="Times New Roman" w:cstheme="minorHAnsi"/>
          <w:color w:val="333333"/>
          <w:sz w:val="24"/>
          <w:szCs w:val="24"/>
          <w:lang w:eastAsia="es-MX"/>
        </w:rPr>
        <w:t xml:space="preserve"> </w:t>
      </w:r>
      <w:r w:rsidR="001F1EFD" w:rsidRPr="0094490F">
        <w:rPr>
          <w:rFonts w:eastAsia="Times New Roman" w:cstheme="minorHAnsi"/>
          <w:color w:val="333333"/>
          <w:sz w:val="24"/>
          <w:szCs w:val="24"/>
          <w:lang w:eastAsia="es-MX"/>
        </w:rPr>
        <w:t>Frecuencias obtenidas del reactivo “</w:t>
      </w:r>
      <w:r w:rsidR="006C5A6A" w:rsidRPr="0094490F">
        <w:rPr>
          <w:rFonts w:eastAsia="Times New Roman" w:cstheme="minorHAnsi"/>
          <w:color w:val="333333"/>
          <w:sz w:val="24"/>
          <w:szCs w:val="24"/>
          <w:lang w:eastAsia="es-MX"/>
        </w:rPr>
        <w:t>me preocupa no tener prácticas de laboratorio y/o prácticas en escenarios reales de aprendizaje</w:t>
      </w:r>
      <w:r w:rsidR="001F1EFD" w:rsidRPr="0094490F">
        <w:rPr>
          <w:rFonts w:eastAsia="Times New Roman" w:cstheme="minorHAnsi"/>
          <w:color w:val="333333"/>
          <w:sz w:val="24"/>
          <w:szCs w:val="24"/>
          <w:lang w:eastAsia="es-MX"/>
        </w:rPr>
        <w:t>”</w:t>
      </w:r>
      <w:r w:rsidR="006C5A6A" w:rsidRPr="0094490F">
        <w:rPr>
          <w:rFonts w:eastAsia="Times New Roman" w:cstheme="minorHAnsi"/>
          <w:color w:val="333333"/>
          <w:sz w:val="24"/>
          <w:szCs w:val="24"/>
          <w:lang w:eastAsia="es-MX"/>
        </w:rPr>
        <w:t>.</w:t>
      </w:r>
    </w:p>
    <w:p w14:paraId="0ADBD4F3" w14:textId="47682652" w:rsidR="006C5A6A" w:rsidRDefault="00600783" w:rsidP="00600783">
      <w:pPr>
        <w:spacing w:after="0" w:line="240" w:lineRule="auto"/>
        <w:jc w:val="both"/>
        <w:rPr>
          <w:rFonts w:eastAsia="Times New Roman" w:cstheme="minorHAnsi"/>
          <w:color w:val="333333"/>
          <w:sz w:val="24"/>
          <w:szCs w:val="24"/>
          <w:lang w:eastAsia="es-MX"/>
        </w:rPr>
      </w:pPr>
      <w:r w:rsidRPr="0094490F">
        <w:rPr>
          <w:rFonts w:eastAsia="Times New Roman" w:cstheme="minorHAnsi"/>
          <w:noProof/>
          <w:color w:val="333333"/>
          <w:sz w:val="24"/>
          <w:szCs w:val="24"/>
          <w:lang w:eastAsia="es-MX"/>
        </w:rPr>
        <w:drawing>
          <wp:anchor distT="0" distB="0" distL="114300" distR="114300" simplePos="0" relativeHeight="251659264" behindDoc="0" locked="0" layoutInCell="1" allowOverlap="1" wp14:anchorId="43D51F2B" wp14:editId="1E3894AA">
            <wp:simplePos x="0" y="0"/>
            <wp:positionH relativeFrom="column">
              <wp:posOffset>0</wp:posOffset>
            </wp:positionH>
            <wp:positionV relativeFrom="paragraph">
              <wp:posOffset>628650</wp:posOffset>
            </wp:positionV>
            <wp:extent cx="6143625" cy="3159760"/>
            <wp:effectExtent l="0" t="0" r="9525" b="2540"/>
            <wp:wrapThrough wrapText="bothSides">
              <wp:wrapPolygon edited="0">
                <wp:start x="0" y="0"/>
                <wp:lineTo x="0" y="21487"/>
                <wp:lineTo x="21567" y="21487"/>
                <wp:lineTo x="21567"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 (3).png"/>
                    <pic:cNvPicPr/>
                  </pic:nvPicPr>
                  <pic:blipFill rotWithShape="1">
                    <a:blip r:embed="rId15" cstate="print">
                      <a:extLst>
                        <a:ext uri="{28A0092B-C50C-407E-A947-70E740481C1C}">
                          <a14:useLocalDpi xmlns:a14="http://schemas.microsoft.com/office/drawing/2010/main" val="0"/>
                        </a:ext>
                      </a:extLst>
                    </a:blip>
                    <a:srcRect t="13125"/>
                    <a:stretch/>
                  </pic:blipFill>
                  <pic:spPr bwMode="auto">
                    <a:xfrm>
                      <a:off x="0" y="0"/>
                      <a:ext cx="6143625" cy="3159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5C082" w14:textId="77777777" w:rsidR="00600783" w:rsidRPr="0094490F" w:rsidRDefault="00600783" w:rsidP="00600783">
      <w:pPr>
        <w:spacing w:after="0" w:line="240" w:lineRule="auto"/>
        <w:jc w:val="both"/>
        <w:rPr>
          <w:rFonts w:eastAsia="Times New Roman" w:cstheme="minorHAnsi"/>
          <w:color w:val="333333"/>
          <w:sz w:val="24"/>
          <w:szCs w:val="24"/>
          <w:lang w:eastAsia="es-MX"/>
        </w:rPr>
      </w:pPr>
    </w:p>
    <w:p w14:paraId="2E8531A4" w14:textId="77777777" w:rsidR="00BA60CE" w:rsidRPr="0094490F" w:rsidRDefault="00BA60CE"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 </w:t>
      </w:r>
    </w:p>
    <w:p w14:paraId="5822B15B" w14:textId="643103B5" w:rsidR="00600783" w:rsidRDefault="00600783" w:rsidP="0094490F">
      <w:pPr>
        <w:spacing w:after="0" w:line="240" w:lineRule="auto"/>
        <w:jc w:val="center"/>
        <w:rPr>
          <w:rFonts w:cstheme="minorHAnsi"/>
          <w:b/>
          <w:sz w:val="24"/>
          <w:szCs w:val="24"/>
        </w:rPr>
      </w:pPr>
      <w:r w:rsidRPr="0094490F">
        <w:rPr>
          <w:rFonts w:eastAsia="Times New Roman" w:cstheme="minorHAnsi"/>
          <w:color w:val="333333"/>
          <w:sz w:val="24"/>
          <w:szCs w:val="24"/>
          <w:lang w:eastAsia="es-MX"/>
        </w:rPr>
        <w:t xml:space="preserve">Fuente: Elaboración propia. </w:t>
      </w:r>
      <w:proofErr w:type="spellStart"/>
      <w:r w:rsidRPr="0094490F">
        <w:rPr>
          <w:rFonts w:eastAsia="Times New Roman" w:cstheme="minorHAnsi"/>
          <w:color w:val="333333"/>
          <w:sz w:val="24"/>
          <w:szCs w:val="24"/>
          <w:lang w:eastAsia="es-MX"/>
        </w:rPr>
        <w:t>Created</w:t>
      </w:r>
      <w:proofErr w:type="spellEnd"/>
      <w:r w:rsidRPr="0094490F">
        <w:rPr>
          <w:rFonts w:eastAsia="Times New Roman" w:cstheme="minorHAnsi"/>
          <w:color w:val="333333"/>
          <w:sz w:val="24"/>
          <w:szCs w:val="24"/>
          <w:lang w:eastAsia="es-MX"/>
        </w:rPr>
        <w:t xml:space="preserve"> </w:t>
      </w:r>
      <w:proofErr w:type="gramStart"/>
      <w:r w:rsidRPr="0094490F">
        <w:rPr>
          <w:rFonts w:eastAsia="Times New Roman" w:cstheme="minorHAnsi"/>
          <w:color w:val="333333"/>
          <w:sz w:val="24"/>
          <w:szCs w:val="24"/>
          <w:lang w:eastAsia="es-MX"/>
        </w:rPr>
        <w:t>in  BioRender.com</w:t>
      </w:r>
      <w:proofErr w:type="gramEnd"/>
    </w:p>
    <w:p w14:paraId="43B8505A" w14:textId="77777777" w:rsidR="00600783" w:rsidRDefault="00600783" w:rsidP="0094490F">
      <w:pPr>
        <w:spacing w:after="0" w:line="240" w:lineRule="auto"/>
        <w:jc w:val="center"/>
        <w:rPr>
          <w:rFonts w:cstheme="minorHAnsi"/>
          <w:b/>
          <w:sz w:val="24"/>
          <w:szCs w:val="24"/>
        </w:rPr>
      </w:pPr>
    </w:p>
    <w:p w14:paraId="4C3D3BEE" w14:textId="77777777" w:rsidR="00600783" w:rsidRDefault="00600783" w:rsidP="0094490F">
      <w:pPr>
        <w:spacing w:after="0" w:line="240" w:lineRule="auto"/>
        <w:jc w:val="center"/>
        <w:rPr>
          <w:rFonts w:cstheme="minorHAnsi"/>
          <w:b/>
          <w:sz w:val="24"/>
          <w:szCs w:val="24"/>
        </w:rPr>
      </w:pPr>
    </w:p>
    <w:p w14:paraId="46CE1F5E" w14:textId="10EF6D35" w:rsidR="0018164C" w:rsidRPr="0094490F" w:rsidRDefault="00EC5E44" w:rsidP="0094490F">
      <w:pPr>
        <w:spacing w:after="0" w:line="240" w:lineRule="auto"/>
        <w:jc w:val="center"/>
        <w:rPr>
          <w:rFonts w:cstheme="minorHAnsi"/>
          <w:b/>
          <w:sz w:val="24"/>
          <w:szCs w:val="24"/>
        </w:rPr>
      </w:pPr>
      <w:r w:rsidRPr="0094490F">
        <w:rPr>
          <w:rFonts w:cstheme="minorHAnsi"/>
          <w:b/>
          <w:sz w:val="24"/>
          <w:szCs w:val="24"/>
        </w:rPr>
        <w:t>Discusión</w:t>
      </w:r>
    </w:p>
    <w:p w14:paraId="6C963B3A" w14:textId="77777777" w:rsidR="001F1EFD" w:rsidRDefault="00EC5E44" w:rsidP="0094490F">
      <w:pPr>
        <w:spacing w:after="0" w:line="240" w:lineRule="auto"/>
        <w:ind w:firstLine="708"/>
        <w:jc w:val="both"/>
        <w:rPr>
          <w:rFonts w:cstheme="minorHAnsi"/>
          <w:sz w:val="24"/>
          <w:szCs w:val="24"/>
        </w:rPr>
      </w:pPr>
      <w:r w:rsidRPr="0094490F">
        <w:rPr>
          <w:rFonts w:cstheme="minorHAnsi"/>
          <w:sz w:val="24"/>
          <w:szCs w:val="24"/>
        </w:rPr>
        <w:t xml:space="preserve">Durante la pandemia </w:t>
      </w:r>
      <w:r w:rsidR="001F1EFD" w:rsidRPr="0094490F">
        <w:rPr>
          <w:rFonts w:cstheme="minorHAnsi"/>
          <w:sz w:val="24"/>
          <w:szCs w:val="24"/>
        </w:rPr>
        <w:t>por</w:t>
      </w:r>
      <w:r w:rsidRPr="0094490F">
        <w:rPr>
          <w:rFonts w:cstheme="minorHAnsi"/>
          <w:sz w:val="24"/>
          <w:szCs w:val="24"/>
        </w:rPr>
        <w:t xml:space="preserve"> COVID-19, los estudiantes universitarios presentaron percepciones negativas y factores estresantes de tipo familiar y social que desencadeno estrés, miedo y ansiedad. Como resultado, los estudiantes corr</w:t>
      </w:r>
      <w:r w:rsidR="001F1EFD" w:rsidRPr="0094490F">
        <w:rPr>
          <w:rFonts w:cstheme="minorHAnsi"/>
          <w:sz w:val="24"/>
          <w:szCs w:val="24"/>
        </w:rPr>
        <w:t>ieron</w:t>
      </w:r>
      <w:r w:rsidRPr="0094490F">
        <w:rPr>
          <w:rFonts w:cstheme="minorHAnsi"/>
          <w:sz w:val="24"/>
          <w:szCs w:val="24"/>
        </w:rPr>
        <w:t xml:space="preserve"> el riesgo de sufrir problemas de salud mental, especialmente problemas relacionados con la cuarentena y el encierro. Este estudio tuvo como objetivo identificar la prevalencia de miedos entre los estudiantes de nutrición durante la pandemia de COVID-19. Los resultados mostraron que la mayor frecuencia de miedo percibido por los estudiantes se debe a las siguientes variables: tengo miedo de que un miembro de mi familia se infecte por SARS-COV- 2, tengo miedo de que un miembro de mi familia muera y tengo miedo de que se afecte mi formación académica. Especialmente miedo a no tener prácticas, bajar de calificaciones, no aprobar los cursos y no completar sus estudios. Notablemente, el </w:t>
      </w:r>
      <w:r w:rsidR="006418E3" w:rsidRPr="0094490F">
        <w:rPr>
          <w:rFonts w:cstheme="minorHAnsi"/>
          <w:sz w:val="24"/>
          <w:szCs w:val="24"/>
        </w:rPr>
        <w:t>60.7</w:t>
      </w:r>
      <w:r w:rsidRPr="0094490F">
        <w:rPr>
          <w:rFonts w:cstheme="minorHAnsi"/>
          <w:sz w:val="24"/>
          <w:szCs w:val="24"/>
        </w:rPr>
        <w:t xml:space="preserve">% de los estudiantes presentó miedo de que un familiar se infecte o muera. Además, </w:t>
      </w:r>
      <w:r w:rsidR="001F1EFD" w:rsidRPr="0094490F">
        <w:rPr>
          <w:rFonts w:cstheme="minorHAnsi"/>
          <w:sz w:val="24"/>
          <w:szCs w:val="24"/>
        </w:rPr>
        <w:t>cerca d</w:t>
      </w:r>
      <w:r w:rsidRPr="0094490F">
        <w:rPr>
          <w:rFonts w:cstheme="minorHAnsi"/>
          <w:sz w:val="24"/>
          <w:szCs w:val="24"/>
        </w:rPr>
        <w:t>el 4</w:t>
      </w:r>
      <w:r w:rsidR="001F1EFD" w:rsidRPr="0094490F">
        <w:rPr>
          <w:rFonts w:cstheme="minorHAnsi"/>
          <w:sz w:val="24"/>
          <w:szCs w:val="24"/>
        </w:rPr>
        <w:t>0</w:t>
      </w:r>
      <w:r w:rsidRPr="0094490F">
        <w:rPr>
          <w:rFonts w:cstheme="minorHAnsi"/>
          <w:sz w:val="24"/>
          <w:szCs w:val="24"/>
        </w:rPr>
        <w:t>% de los estudiantes siente miedo de que la pandemia afecte su formación académica.</w:t>
      </w:r>
    </w:p>
    <w:p w14:paraId="43E027FF" w14:textId="77777777" w:rsidR="00600783" w:rsidRPr="0094490F" w:rsidRDefault="00600783" w:rsidP="0094490F">
      <w:pPr>
        <w:spacing w:after="0" w:line="240" w:lineRule="auto"/>
        <w:ind w:firstLine="708"/>
        <w:jc w:val="both"/>
        <w:rPr>
          <w:rFonts w:cstheme="minorHAnsi"/>
          <w:sz w:val="24"/>
          <w:szCs w:val="24"/>
        </w:rPr>
      </w:pPr>
    </w:p>
    <w:p w14:paraId="5A6B175B" w14:textId="77777777" w:rsidR="001F1EFD" w:rsidRPr="0094490F" w:rsidRDefault="00EC5E44" w:rsidP="0094490F">
      <w:pPr>
        <w:spacing w:after="0" w:line="240" w:lineRule="auto"/>
        <w:jc w:val="both"/>
        <w:rPr>
          <w:rFonts w:cstheme="minorHAnsi"/>
          <w:sz w:val="24"/>
          <w:szCs w:val="24"/>
        </w:rPr>
      </w:pPr>
      <w:r w:rsidRPr="0094490F">
        <w:rPr>
          <w:rFonts w:cstheme="minorHAnsi"/>
          <w:sz w:val="24"/>
          <w:szCs w:val="24"/>
        </w:rPr>
        <w:t>En este estudio, no encontramos diferencias en las percepciones entre hombres y mujeres en variables de salud y académicas.</w:t>
      </w:r>
      <w:r w:rsidR="001F1EFD" w:rsidRPr="0094490F">
        <w:rPr>
          <w:rFonts w:cstheme="minorHAnsi"/>
          <w:sz w:val="24"/>
          <w:szCs w:val="24"/>
        </w:rPr>
        <w:t xml:space="preserve"> </w:t>
      </w:r>
      <w:r w:rsidRPr="0094490F">
        <w:rPr>
          <w:rFonts w:cstheme="minorHAnsi"/>
          <w:sz w:val="24"/>
          <w:szCs w:val="24"/>
        </w:rPr>
        <w:t>Esto puede deberse a que la recolección de los datos se realizó un año después del inicio de la pandemia de COVID-19</w:t>
      </w:r>
      <w:r w:rsidR="001F1EFD" w:rsidRPr="0094490F">
        <w:rPr>
          <w:rFonts w:cstheme="minorHAnsi"/>
          <w:sz w:val="24"/>
          <w:szCs w:val="24"/>
        </w:rPr>
        <w:t>.</w:t>
      </w:r>
      <w:r w:rsidRPr="0094490F">
        <w:rPr>
          <w:rFonts w:cstheme="minorHAnsi"/>
          <w:sz w:val="24"/>
          <w:szCs w:val="24"/>
        </w:rPr>
        <w:t xml:space="preserve"> </w:t>
      </w:r>
    </w:p>
    <w:p w14:paraId="596BDE7D" w14:textId="77777777" w:rsidR="00EC5E44" w:rsidRPr="0094490F" w:rsidRDefault="00EC5E44" w:rsidP="0094490F">
      <w:pPr>
        <w:spacing w:after="0" w:line="240" w:lineRule="auto"/>
        <w:jc w:val="both"/>
        <w:rPr>
          <w:rFonts w:cstheme="minorHAnsi"/>
          <w:sz w:val="24"/>
          <w:szCs w:val="24"/>
        </w:rPr>
      </w:pPr>
      <w:r w:rsidRPr="0094490F">
        <w:rPr>
          <w:rFonts w:cstheme="minorHAnsi"/>
          <w:sz w:val="24"/>
          <w:szCs w:val="24"/>
        </w:rPr>
        <w:lastRenderedPageBreak/>
        <w:t>Aunque muchos países, incluido México, aún registran muchos contagios y muertes. Cabe destacar que durante la pandemia por COVID-19 surgieron muchos problemas de salud mental en la población</w:t>
      </w:r>
      <w:r w:rsidR="00843DD7" w:rsidRPr="0094490F">
        <w:rPr>
          <w:rFonts w:cstheme="minorHAnsi"/>
          <w:sz w:val="24"/>
          <w:szCs w:val="24"/>
        </w:rPr>
        <w:t xml:space="preserve"> (</w:t>
      </w:r>
      <w:proofErr w:type="spellStart"/>
      <w:r w:rsidR="00843DD7" w:rsidRPr="0094490F">
        <w:rPr>
          <w:rFonts w:cstheme="minorHAnsi"/>
          <w:sz w:val="24"/>
          <w:szCs w:val="24"/>
        </w:rPr>
        <w:t>Peng</w:t>
      </w:r>
      <w:proofErr w:type="spellEnd"/>
      <w:r w:rsidR="00843DD7" w:rsidRPr="0094490F">
        <w:rPr>
          <w:rFonts w:cstheme="minorHAnsi"/>
          <w:sz w:val="24"/>
          <w:szCs w:val="24"/>
        </w:rPr>
        <w:t>, Hao, Liu, Chen, Wang et al., 2023).</w:t>
      </w:r>
      <w:r w:rsidRPr="0094490F">
        <w:rPr>
          <w:rFonts w:cstheme="minorHAnsi"/>
          <w:sz w:val="24"/>
          <w:szCs w:val="24"/>
        </w:rPr>
        <w:t xml:space="preserve"> En cuanto a los problemas de salud mental en estudiantes </w:t>
      </w:r>
      <w:r w:rsidR="006418E3" w:rsidRPr="0094490F">
        <w:rPr>
          <w:rFonts w:cstheme="minorHAnsi"/>
          <w:sz w:val="24"/>
          <w:szCs w:val="24"/>
        </w:rPr>
        <w:t>universitarios</w:t>
      </w:r>
      <w:r w:rsidRPr="0094490F">
        <w:rPr>
          <w:rFonts w:cstheme="minorHAnsi"/>
          <w:sz w:val="24"/>
          <w:szCs w:val="24"/>
        </w:rPr>
        <w:t>, se observó un aumento en el miedo, el estrés, la ansiedad y la depresión durante la pandemia de COVID-19</w:t>
      </w:r>
      <w:r w:rsidR="00843DD7" w:rsidRPr="0094490F">
        <w:rPr>
          <w:rFonts w:cstheme="minorHAnsi"/>
          <w:sz w:val="24"/>
          <w:szCs w:val="24"/>
        </w:rPr>
        <w:t xml:space="preserve"> (</w:t>
      </w:r>
      <w:proofErr w:type="spellStart"/>
      <w:r w:rsidR="00843DD7" w:rsidRPr="0094490F">
        <w:rPr>
          <w:rFonts w:cstheme="minorHAnsi"/>
          <w:sz w:val="24"/>
          <w:szCs w:val="24"/>
        </w:rPr>
        <w:t>Peng</w:t>
      </w:r>
      <w:proofErr w:type="spellEnd"/>
      <w:r w:rsidR="00843DD7" w:rsidRPr="0094490F">
        <w:rPr>
          <w:rFonts w:cstheme="minorHAnsi"/>
          <w:sz w:val="24"/>
          <w:szCs w:val="24"/>
        </w:rPr>
        <w:t xml:space="preserve">, Hao, Liu, Chen, Wang et al., 2023; </w:t>
      </w:r>
      <w:proofErr w:type="spellStart"/>
      <w:r w:rsidR="00843DD7" w:rsidRPr="0094490F">
        <w:rPr>
          <w:rFonts w:cstheme="minorHAnsi"/>
          <w:sz w:val="24"/>
          <w:szCs w:val="24"/>
        </w:rPr>
        <w:t>Cénat</w:t>
      </w:r>
      <w:proofErr w:type="spellEnd"/>
      <w:r w:rsidR="00843DD7" w:rsidRPr="0094490F">
        <w:rPr>
          <w:rFonts w:cstheme="minorHAnsi"/>
          <w:sz w:val="24"/>
          <w:szCs w:val="24"/>
        </w:rPr>
        <w:t xml:space="preserve">, </w:t>
      </w:r>
      <w:proofErr w:type="spellStart"/>
      <w:r w:rsidR="00843DD7" w:rsidRPr="0094490F">
        <w:rPr>
          <w:rFonts w:cstheme="minorHAnsi"/>
          <w:sz w:val="24"/>
          <w:szCs w:val="24"/>
        </w:rPr>
        <w:t>Farahi</w:t>
      </w:r>
      <w:proofErr w:type="spellEnd"/>
      <w:r w:rsidR="00843DD7" w:rsidRPr="0094490F">
        <w:rPr>
          <w:rFonts w:cstheme="minorHAnsi"/>
          <w:sz w:val="24"/>
          <w:szCs w:val="24"/>
        </w:rPr>
        <w:t xml:space="preserve">, </w:t>
      </w:r>
      <w:proofErr w:type="spellStart"/>
      <w:r w:rsidR="00843DD7" w:rsidRPr="0094490F">
        <w:rPr>
          <w:rFonts w:cstheme="minorHAnsi"/>
          <w:sz w:val="24"/>
          <w:szCs w:val="24"/>
        </w:rPr>
        <w:t>Dalexis</w:t>
      </w:r>
      <w:proofErr w:type="spellEnd"/>
      <w:r w:rsidR="00843DD7" w:rsidRPr="0094490F">
        <w:rPr>
          <w:rFonts w:cstheme="minorHAnsi"/>
          <w:sz w:val="24"/>
          <w:szCs w:val="24"/>
        </w:rPr>
        <w:t xml:space="preserve">, </w:t>
      </w:r>
      <w:proofErr w:type="spellStart"/>
      <w:r w:rsidR="00843DD7" w:rsidRPr="0094490F">
        <w:rPr>
          <w:rFonts w:cstheme="minorHAnsi"/>
          <w:sz w:val="24"/>
          <w:szCs w:val="24"/>
        </w:rPr>
        <w:t>Darius</w:t>
      </w:r>
      <w:proofErr w:type="spellEnd"/>
      <w:r w:rsidR="00843DD7" w:rsidRPr="0094490F">
        <w:rPr>
          <w:rFonts w:cstheme="minorHAnsi"/>
          <w:sz w:val="24"/>
          <w:szCs w:val="24"/>
        </w:rPr>
        <w:t xml:space="preserve">, </w:t>
      </w:r>
      <w:proofErr w:type="spellStart"/>
      <w:r w:rsidR="00843DD7" w:rsidRPr="0094490F">
        <w:rPr>
          <w:rFonts w:cstheme="minorHAnsi"/>
          <w:sz w:val="24"/>
          <w:szCs w:val="24"/>
        </w:rPr>
        <w:t>Bekarkhanechi</w:t>
      </w:r>
      <w:proofErr w:type="spellEnd"/>
      <w:r w:rsidR="00843DD7" w:rsidRPr="0094490F">
        <w:rPr>
          <w:rFonts w:cstheme="minorHAnsi"/>
          <w:sz w:val="24"/>
          <w:szCs w:val="24"/>
        </w:rPr>
        <w:t xml:space="preserve"> et al., 2022</w:t>
      </w:r>
      <w:r w:rsidR="00082190" w:rsidRPr="0094490F">
        <w:rPr>
          <w:rFonts w:cstheme="minorHAnsi"/>
          <w:sz w:val="24"/>
          <w:szCs w:val="24"/>
        </w:rPr>
        <w:t xml:space="preserve">; Son, </w:t>
      </w:r>
      <w:proofErr w:type="spellStart"/>
      <w:r w:rsidR="00082190" w:rsidRPr="0094490F">
        <w:rPr>
          <w:rFonts w:cstheme="minorHAnsi"/>
          <w:sz w:val="24"/>
          <w:szCs w:val="24"/>
        </w:rPr>
        <w:t>Hedge</w:t>
      </w:r>
      <w:proofErr w:type="spellEnd"/>
      <w:r w:rsidR="00082190" w:rsidRPr="0094490F">
        <w:rPr>
          <w:rFonts w:cstheme="minorHAnsi"/>
          <w:sz w:val="24"/>
          <w:szCs w:val="24"/>
        </w:rPr>
        <w:t xml:space="preserve">, Smith, Wang y </w:t>
      </w:r>
      <w:proofErr w:type="spellStart"/>
      <w:r w:rsidR="00082190" w:rsidRPr="0094490F">
        <w:rPr>
          <w:rFonts w:cstheme="minorHAnsi"/>
          <w:sz w:val="24"/>
          <w:szCs w:val="24"/>
        </w:rPr>
        <w:t>Sasangohar</w:t>
      </w:r>
      <w:proofErr w:type="spellEnd"/>
      <w:r w:rsidR="00082190" w:rsidRPr="0094490F">
        <w:rPr>
          <w:rFonts w:cstheme="minorHAnsi"/>
          <w:sz w:val="24"/>
          <w:szCs w:val="24"/>
        </w:rPr>
        <w:t xml:space="preserve">, 2020; </w:t>
      </w:r>
      <w:proofErr w:type="spellStart"/>
      <w:r w:rsidR="00082190" w:rsidRPr="0094490F">
        <w:rPr>
          <w:rFonts w:cstheme="minorHAnsi"/>
          <w:sz w:val="24"/>
          <w:szCs w:val="24"/>
        </w:rPr>
        <w:t>Sohail</w:t>
      </w:r>
      <w:proofErr w:type="spellEnd"/>
      <w:r w:rsidR="00082190" w:rsidRPr="0094490F">
        <w:rPr>
          <w:rFonts w:cstheme="minorHAnsi"/>
          <w:sz w:val="24"/>
          <w:szCs w:val="24"/>
        </w:rPr>
        <w:t xml:space="preserve"> y Zafar, 2022</w:t>
      </w:r>
      <w:r w:rsidR="00843DD7" w:rsidRPr="0094490F">
        <w:rPr>
          <w:rFonts w:cstheme="minorHAnsi"/>
          <w:sz w:val="24"/>
          <w:szCs w:val="24"/>
        </w:rPr>
        <w:t>)</w:t>
      </w:r>
      <w:r w:rsidRPr="0094490F">
        <w:rPr>
          <w:rFonts w:cstheme="minorHAnsi"/>
          <w:sz w:val="24"/>
          <w:szCs w:val="24"/>
        </w:rPr>
        <w:t>. Adicionalmente, alrededor del 60% de los estudiantes encuestados indicó no estar muy preocupado por su situación académica. Sin embargo, las instituciones educativas deben considerar que estos estudiantes tienen niveles de preocupación que pueden impactar su salud mental y</w:t>
      </w:r>
      <w:r w:rsidR="001F1EFD" w:rsidRPr="0094490F">
        <w:rPr>
          <w:rFonts w:cstheme="minorHAnsi"/>
          <w:sz w:val="24"/>
          <w:szCs w:val="24"/>
        </w:rPr>
        <w:t>, ello, puede influir en su</w:t>
      </w:r>
      <w:r w:rsidRPr="0094490F">
        <w:rPr>
          <w:rFonts w:cstheme="minorHAnsi"/>
          <w:sz w:val="24"/>
          <w:szCs w:val="24"/>
        </w:rPr>
        <w:t xml:space="preserve"> situación académica</w:t>
      </w:r>
      <w:r w:rsidR="00EB7F43" w:rsidRPr="0094490F">
        <w:rPr>
          <w:rFonts w:cstheme="minorHAnsi"/>
          <w:sz w:val="24"/>
          <w:szCs w:val="24"/>
        </w:rPr>
        <w:t xml:space="preserve"> (Wang, </w:t>
      </w:r>
      <w:proofErr w:type="spellStart"/>
      <w:r w:rsidR="00EB7F43" w:rsidRPr="0094490F">
        <w:rPr>
          <w:rFonts w:cstheme="minorHAnsi"/>
          <w:sz w:val="24"/>
          <w:szCs w:val="24"/>
        </w:rPr>
        <w:t>Hedge</w:t>
      </w:r>
      <w:proofErr w:type="spellEnd"/>
      <w:r w:rsidR="00EB7F43" w:rsidRPr="0094490F">
        <w:rPr>
          <w:rFonts w:cstheme="minorHAnsi"/>
          <w:sz w:val="24"/>
          <w:szCs w:val="24"/>
        </w:rPr>
        <w:t>, Son, Keller, Smith et al., 2020</w:t>
      </w:r>
      <w:r w:rsidR="00FD5CB5" w:rsidRPr="0094490F">
        <w:rPr>
          <w:rFonts w:cstheme="minorHAnsi"/>
          <w:sz w:val="24"/>
          <w:szCs w:val="24"/>
        </w:rPr>
        <w:t>; (Roberts, Bell y Meyer, 2023)</w:t>
      </w:r>
      <w:r w:rsidRPr="0094490F">
        <w:rPr>
          <w:rFonts w:cstheme="minorHAnsi"/>
          <w:sz w:val="24"/>
          <w:szCs w:val="24"/>
        </w:rPr>
        <w:t>.</w:t>
      </w:r>
    </w:p>
    <w:p w14:paraId="1A4358D9" w14:textId="77777777" w:rsidR="00024B44" w:rsidRDefault="00EC5E44" w:rsidP="0094490F">
      <w:pPr>
        <w:spacing w:after="0" w:line="240" w:lineRule="auto"/>
        <w:jc w:val="both"/>
        <w:rPr>
          <w:rFonts w:cstheme="minorHAnsi"/>
          <w:sz w:val="24"/>
          <w:szCs w:val="24"/>
        </w:rPr>
      </w:pPr>
      <w:r w:rsidRPr="0094490F">
        <w:rPr>
          <w:rFonts w:cstheme="minorHAnsi"/>
          <w:sz w:val="24"/>
          <w:szCs w:val="24"/>
        </w:rPr>
        <w:t xml:space="preserve">Este estudio se encargó de relatar </w:t>
      </w:r>
      <w:r w:rsidR="001F1EFD" w:rsidRPr="0094490F">
        <w:rPr>
          <w:rFonts w:cstheme="minorHAnsi"/>
          <w:sz w:val="24"/>
          <w:szCs w:val="24"/>
        </w:rPr>
        <w:t>los miedos percibidos por los estudiantes de la Licenciatura en nutrición</w:t>
      </w:r>
      <w:r w:rsidR="00843DD7" w:rsidRPr="0094490F">
        <w:rPr>
          <w:rFonts w:cstheme="minorHAnsi"/>
          <w:sz w:val="24"/>
          <w:szCs w:val="24"/>
        </w:rPr>
        <w:t xml:space="preserve"> con relación a la pandemia por COVID-19, encontrando que una gran proporción de estudiantes reportaban sentirse estresados o angustiados por lo que les depararía el futuro con su situación escolar y económica,</w:t>
      </w:r>
      <w:r w:rsidRPr="0094490F">
        <w:rPr>
          <w:rFonts w:cstheme="minorHAnsi"/>
          <w:sz w:val="24"/>
          <w:szCs w:val="24"/>
        </w:rPr>
        <w:t xml:space="preserve"> similar a lo reportado por </w:t>
      </w:r>
      <w:proofErr w:type="spellStart"/>
      <w:r w:rsidRPr="0094490F">
        <w:rPr>
          <w:rFonts w:cstheme="minorHAnsi"/>
          <w:sz w:val="24"/>
          <w:szCs w:val="24"/>
        </w:rPr>
        <w:t>Sani</w:t>
      </w:r>
      <w:proofErr w:type="spellEnd"/>
      <w:r w:rsidRPr="0094490F">
        <w:rPr>
          <w:rFonts w:cstheme="minorHAnsi"/>
          <w:sz w:val="24"/>
          <w:szCs w:val="24"/>
        </w:rPr>
        <w:t xml:space="preserve"> et al. en 2020, donde mostraron que la pandemia de COVID-19 impactó en </w:t>
      </w:r>
      <w:r w:rsidR="00843DD7" w:rsidRPr="0094490F">
        <w:rPr>
          <w:rFonts w:cstheme="minorHAnsi"/>
          <w:sz w:val="24"/>
          <w:szCs w:val="24"/>
        </w:rPr>
        <w:t>la</w:t>
      </w:r>
      <w:r w:rsidRPr="0094490F">
        <w:rPr>
          <w:rFonts w:cstheme="minorHAnsi"/>
          <w:sz w:val="24"/>
          <w:szCs w:val="24"/>
        </w:rPr>
        <w:t xml:space="preserve"> progresión académica, habilidades y compromiso profesional</w:t>
      </w:r>
      <w:r w:rsidR="00843DD7" w:rsidRPr="0094490F">
        <w:rPr>
          <w:rFonts w:cstheme="minorHAnsi"/>
          <w:sz w:val="24"/>
          <w:szCs w:val="24"/>
        </w:rPr>
        <w:t xml:space="preserve"> de los estudiantes universitarios</w:t>
      </w:r>
      <w:r w:rsidR="00FD5CB5" w:rsidRPr="0094490F">
        <w:rPr>
          <w:rFonts w:cstheme="minorHAnsi"/>
          <w:sz w:val="24"/>
          <w:szCs w:val="24"/>
        </w:rPr>
        <w:t xml:space="preserve"> (</w:t>
      </w:r>
      <w:proofErr w:type="spellStart"/>
      <w:r w:rsidR="00FD5CB5" w:rsidRPr="0094490F">
        <w:rPr>
          <w:rFonts w:cstheme="minorHAnsi"/>
          <w:sz w:val="24"/>
          <w:szCs w:val="24"/>
        </w:rPr>
        <w:t>Sani</w:t>
      </w:r>
      <w:proofErr w:type="spellEnd"/>
      <w:r w:rsidR="00FD5CB5" w:rsidRPr="0094490F">
        <w:rPr>
          <w:rFonts w:cstheme="minorHAnsi"/>
          <w:sz w:val="24"/>
          <w:szCs w:val="24"/>
        </w:rPr>
        <w:t xml:space="preserve">, </w:t>
      </w:r>
      <w:proofErr w:type="spellStart"/>
      <w:r w:rsidR="00FD5CB5" w:rsidRPr="0094490F">
        <w:rPr>
          <w:rFonts w:cstheme="minorHAnsi"/>
          <w:sz w:val="24"/>
          <w:szCs w:val="24"/>
        </w:rPr>
        <w:t>Hazma</w:t>
      </w:r>
      <w:proofErr w:type="spellEnd"/>
      <w:r w:rsidR="00FD5CB5" w:rsidRPr="0094490F">
        <w:rPr>
          <w:rFonts w:cstheme="minorHAnsi"/>
          <w:sz w:val="24"/>
          <w:szCs w:val="24"/>
        </w:rPr>
        <w:t xml:space="preserve">, </w:t>
      </w:r>
      <w:proofErr w:type="spellStart"/>
      <w:r w:rsidR="00FD5CB5" w:rsidRPr="0094490F">
        <w:rPr>
          <w:rFonts w:cstheme="minorHAnsi"/>
          <w:sz w:val="24"/>
          <w:szCs w:val="24"/>
        </w:rPr>
        <w:t>Chedid</w:t>
      </w:r>
      <w:proofErr w:type="spellEnd"/>
      <w:r w:rsidR="00FD5CB5" w:rsidRPr="0094490F">
        <w:rPr>
          <w:rFonts w:cstheme="minorHAnsi"/>
          <w:sz w:val="24"/>
          <w:szCs w:val="24"/>
        </w:rPr>
        <w:t xml:space="preserve">, </w:t>
      </w:r>
      <w:proofErr w:type="spellStart"/>
      <w:r w:rsidR="00FD5CB5" w:rsidRPr="0094490F">
        <w:rPr>
          <w:rFonts w:cstheme="minorHAnsi"/>
          <w:sz w:val="24"/>
          <w:szCs w:val="24"/>
        </w:rPr>
        <w:t>Amalendran</w:t>
      </w:r>
      <w:proofErr w:type="spellEnd"/>
      <w:r w:rsidR="00FD5CB5" w:rsidRPr="0094490F">
        <w:rPr>
          <w:rFonts w:cstheme="minorHAnsi"/>
          <w:sz w:val="24"/>
          <w:szCs w:val="24"/>
        </w:rPr>
        <w:t xml:space="preserve"> y </w:t>
      </w:r>
      <w:proofErr w:type="spellStart"/>
      <w:r w:rsidR="00FD5CB5" w:rsidRPr="0094490F">
        <w:rPr>
          <w:rFonts w:cstheme="minorHAnsi"/>
          <w:sz w:val="24"/>
          <w:szCs w:val="24"/>
        </w:rPr>
        <w:t>Hamza</w:t>
      </w:r>
      <w:proofErr w:type="spellEnd"/>
      <w:r w:rsidR="00FD5CB5" w:rsidRPr="0094490F">
        <w:rPr>
          <w:rFonts w:cstheme="minorHAnsi"/>
          <w:sz w:val="24"/>
          <w:szCs w:val="24"/>
        </w:rPr>
        <w:t>, 2020)</w:t>
      </w:r>
      <w:r w:rsidRPr="0094490F">
        <w:rPr>
          <w:rFonts w:cstheme="minorHAnsi"/>
          <w:sz w:val="24"/>
          <w:szCs w:val="24"/>
        </w:rPr>
        <w:t>. La pandemia de COVID-19 afectó la salud general de la población, siendo las mujeres y los estudiantes los más afectados</w:t>
      </w:r>
      <w:r w:rsidR="00FD5CB5" w:rsidRPr="0094490F">
        <w:rPr>
          <w:rFonts w:cstheme="minorHAnsi"/>
          <w:sz w:val="24"/>
          <w:szCs w:val="24"/>
        </w:rPr>
        <w:t xml:space="preserve"> (</w:t>
      </w:r>
      <w:proofErr w:type="spellStart"/>
      <w:r w:rsidR="00FD5CB5" w:rsidRPr="0094490F">
        <w:rPr>
          <w:rFonts w:cstheme="minorHAnsi"/>
          <w:sz w:val="24"/>
          <w:szCs w:val="24"/>
        </w:rPr>
        <w:t>Hol-Hadulla</w:t>
      </w:r>
      <w:proofErr w:type="spellEnd"/>
      <w:r w:rsidR="00FD5CB5" w:rsidRPr="0094490F">
        <w:rPr>
          <w:rFonts w:cstheme="minorHAnsi"/>
          <w:sz w:val="24"/>
          <w:szCs w:val="24"/>
        </w:rPr>
        <w:t xml:space="preserve">, </w:t>
      </w:r>
      <w:proofErr w:type="spellStart"/>
      <w:r w:rsidR="00FD5CB5" w:rsidRPr="0094490F">
        <w:rPr>
          <w:rFonts w:cstheme="minorHAnsi"/>
          <w:sz w:val="24"/>
          <w:szCs w:val="24"/>
        </w:rPr>
        <w:t>Klimov</w:t>
      </w:r>
      <w:proofErr w:type="spellEnd"/>
      <w:r w:rsidR="00FD5CB5" w:rsidRPr="0094490F">
        <w:rPr>
          <w:rFonts w:cstheme="minorHAnsi"/>
          <w:sz w:val="24"/>
          <w:szCs w:val="24"/>
        </w:rPr>
        <w:t xml:space="preserve"> Juche, </w:t>
      </w:r>
      <w:proofErr w:type="spellStart"/>
      <w:r w:rsidR="00FD5CB5" w:rsidRPr="0094490F">
        <w:rPr>
          <w:rFonts w:cstheme="minorHAnsi"/>
          <w:sz w:val="24"/>
          <w:szCs w:val="24"/>
        </w:rPr>
        <w:t>Möltner</w:t>
      </w:r>
      <w:proofErr w:type="spellEnd"/>
      <w:r w:rsidR="00FD5CB5" w:rsidRPr="0094490F">
        <w:rPr>
          <w:rFonts w:cstheme="minorHAnsi"/>
          <w:sz w:val="24"/>
          <w:szCs w:val="24"/>
        </w:rPr>
        <w:t xml:space="preserve"> y </w:t>
      </w:r>
      <w:proofErr w:type="spellStart"/>
      <w:r w:rsidR="00FD5CB5" w:rsidRPr="0094490F">
        <w:rPr>
          <w:rFonts w:cstheme="minorHAnsi"/>
          <w:sz w:val="24"/>
          <w:szCs w:val="24"/>
        </w:rPr>
        <w:t>Herpertz</w:t>
      </w:r>
      <w:proofErr w:type="spellEnd"/>
      <w:r w:rsidR="00FD5CB5" w:rsidRPr="0094490F">
        <w:rPr>
          <w:rFonts w:cstheme="minorHAnsi"/>
          <w:sz w:val="24"/>
          <w:szCs w:val="24"/>
        </w:rPr>
        <w:t>, 2021)</w:t>
      </w:r>
      <w:r w:rsidRPr="0094490F">
        <w:rPr>
          <w:rFonts w:cstheme="minorHAnsi"/>
          <w:sz w:val="24"/>
          <w:szCs w:val="24"/>
        </w:rPr>
        <w:t xml:space="preserve">. La fuente de </w:t>
      </w:r>
      <w:r w:rsidR="00C60ACD" w:rsidRPr="0094490F">
        <w:rPr>
          <w:rFonts w:cstheme="minorHAnsi"/>
          <w:sz w:val="24"/>
          <w:szCs w:val="24"/>
        </w:rPr>
        <w:t xml:space="preserve">este estrés causó un mayor </w:t>
      </w:r>
      <w:r w:rsidRPr="0094490F">
        <w:rPr>
          <w:rFonts w:cstheme="minorHAnsi"/>
          <w:sz w:val="24"/>
          <w:szCs w:val="24"/>
        </w:rPr>
        <w:t>nivel de malestar psicológico</w:t>
      </w:r>
      <w:r w:rsidR="00C60ACD" w:rsidRPr="0094490F">
        <w:rPr>
          <w:rFonts w:cstheme="minorHAnsi"/>
          <w:sz w:val="24"/>
          <w:szCs w:val="24"/>
        </w:rPr>
        <w:t xml:space="preserve"> que</w:t>
      </w:r>
      <w:r w:rsidRPr="0094490F">
        <w:rPr>
          <w:rFonts w:cstheme="minorHAnsi"/>
          <w:sz w:val="24"/>
          <w:szCs w:val="24"/>
        </w:rPr>
        <w:t xml:space="preserve"> se relacion</w:t>
      </w:r>
      <w:r w:rsidR="00FD5CB5" w:rsidRPr="0094490F">
        <w:rPr>
          <w:rFonts w:cstheme="minorHAnsi"/>
          <w:sz w:val="24"/>
          <w:szCs w:val="24"/>
        </w:rPr>
        <w:t>ó</w:t>
      </w:r>
      <w:r w:rsidRPr="0094490F">
        <w:rPr>
          <w:rFonts w:cstheme="minorHAnsi"/>
          <w:sz w:val="24"/>
          <w:szCs w:val="24"/>
        </w:rPr>
        <w:t xml:space="preserve"> con el miedo a contagiarse y contagiar a otros. </w:t>
      </w:r>
      <w:r w:rsidR="00C60ACD" w:rsidRPr="0094490F">
        <w:rPr>
          <w:rFonts w:cstheme="minorHAnsi"/>
          <w:sz w:val="24"/>
          <w:szCs w:val="24"/>
        </w:rPr>
        <w:t>Sin embargo</w:t>
      </w:r>
      <w:r w:rsidRPr="0094490F">
        <w:rPr>
          <w:rFonts w:cstheme="minorHAnsi"/>
          <w:sz w:val="24"/>
          <w:szCs w:val="24"/>
        </w:rPr>
        <w:t xml:space="preserve">, en el caso de los estudiantes, </w:t>
      </w:r>
      <w:r w:rsidR="00C60ACD" w:rsidRPr="0094490F">
        <w:rPr>
          <w:rFonts w:cstheme="minorHAnsi"/>
          <w:sz w:val="24"/>
          <w:szCs w:val="24"/>
        </w:rPr>
        <w:t>este malestar psicológico puede causar</w:t>
      </w:r>
      <w:r w:rsidRPr="0094490F">
        <w:rPr>
          <w:rFonts w:cstheme="minorHAnsi"/>
          <w:sz w:val="24"/>
          <w:szCs w:val="24"/>
        </w:rPr>
        <w:t xml:space="preserve"> </w:t>
      </w:r>
      <w:r w:rsidR="00C60ACD" w:rsidRPr="0094490F">
        <w:rPr>
          <w:rFonts w:cstheme="minorHAnsi"/>
          <w:sz w:val="24"/>
          <w:szCs w:val="24"/>
        </w:rPr>
        <w:t>un</w:t>
      </w:r>
      <w:r w:rsidRPr="0094490F">
        <w:rPr>
          <w:rFonts w:cstheme="minorHAnsi"/>
          <w:sz w:val="24"/>
          <w:szCs w:val="24"/>
        </w:rPr>
        <w:t xml:space="preserve"> retraso académico y</w:t>
      </w:r>
      <w:r w:rsidR="00C60ACD" w:rsidRPr="0094490F">
        <w:rPr>
          <w:rFonts w:cstheme="minorHAnsi"/>
          <w:sz w:val="24"/>
          <w:szCs w:val="24"/>
        </w:rPr>
        <w:t>, en ocasiones,</w:t>
      </w:r>
      <w:r w:rsidRPr="0094490F">
        <w:rPr>
          <w:rFonts w:cstheme="minorHAnsi"/>
          <w:sz w:val="24"/>
          <w:szCs w:val="24"/>
        </w:rPr>
        <w:t xml:space="preserve"> la pérdida de oportunidades de aprendizaje, como se muestra en este y otros estudios</w:t>
      </w:r>
      <w:r w:rsidR="00C60ACD" w:rsidRPr="0094490F">
        <w:rPr>
          <w:rFonts w:cstheme="minorHAnsi"/>
          <w:sz w:val="24"/>
          <w:szCs w:val="24"/>
        </w:rPr>
        <w:t xml:space="preserve"> (Tasso, </w:t>
      </w:r>
      <w:proofErr w:type="spellStart"/>
      <w:r w:rsidR="00C60ACD" w:rsidRPr="0094490F">
        <w:rPr>
          <w:rFonts w:cstheme="minorHAnsi"/>
          <w:sz w:val="24"/>
          <w:szCs w:val="24"/>
        </w:rPr>
        <w:t>Hisli</w:t>
      </w:r>
      <w:proofErr w:type="spellEnd"/>
      <w:r w:rsidR="00C60ACD" w:rsidRPr="0094490F">
        <w:rPr>
          <w:rFonts w:cstheme="minorHAnsi"/>
          <w:sz w:val="24"/>
          <w:szCs w:val="24"/>
        </w:rPr>
        <w:t xml:space="preserve"> y San </w:t>
      </w:r>
      <w:proofErr w:type="spellStart"/>
      <w:r w:rsidR="00C60ACD" w:rsidRPr="0094490F">
        <w:rPr>
          <w:rFonts w:cstheme="minorHAnsi"/>
          <w:sz w:val="24"/>
          <w:szCs w:val="24"/>
        </w:rPr>
        <w:t>Roman</w:t>
      </w:r>
      <w:proofErr w:type="spellEnd"/>
      <w:r w:rsidR="00C60ACD" w:rsidRPr="0094490F">
        <w:rPr>
          <w:rFonts w:cstheme="minorHAnsi"/>
          <w:sz w:val="24"/>
          <w:szCs w:val="24"/>
        </w:rPr>
        <w:t xml:space="preserve">, 2021; </w:t>
      </w:r>
      <w:proofErr w:type="spellStart"/>
      <w:r w:rsidR="00C60ACD" w:rsidRPr="0094490F">
        <w:rPr>
          <w:rFonts w:cstheme="minorHAnsi"/>
          <w:sz w:val="24"/>
          <w:szCs w:val="24"/>
        </w:rPr>
        <w:t>Bertoletti</w:t>
      </w:r>
      <w:proofErr w:type="spellEnd"/>
      <w:r w:rsidR="00C60ACD" w:rsidRPr="0094490F">
        <w:rPr>
          <w:rFonts w:cstheme="minorHAnsi"/>
          <w:sz w:val="24"/>
          <w:szCs w:val="24"/>
        </w:rPr>
        <w:t xml:space="preserve">, </w:t>
      </w:r>
      <w:proofErr w:type="spellStart"/>
      <w:r w:rsidR="00C60ACD" w:rsidRPr="0094490F">
        <w:rPr>
          <w:rFonts w:cstheme="minorHAnsi"/>
          <w:sz w:val="24"/>
          <w:szCs w:val="24"/>
        </w:rPr>
        <w:t>Canistrà</w:t>
      </w:r>
      <w:proofErr w:type="spellEnd"/>
      <w:r w:rsidR="00C60ACD" w:rsidRPr="0094490F">
        <w:rPr>
          <w:rFonts w:cstheme="minorHAnsi"/>
          <w:sz w:val="24"/>
          <w:szCs w:val="24"/>
        </w:rPr>
        <w:t xml:space="preserve">, </w:t>
      </w:r>
      <w:proofErr w:type="spellStart"/>
      <w:r w:rsidR="00C60ACD" w:rsidRPr="0094490F">
        <w:rPr>
          <w:rFonts w:cstheme="minorHAnsi"/>
          <w:sz w:val="24"/>
          <w:szCs w:val="24"/>
        </w:rPr>
        <w:t>Soncin</w:t>
      </w:r>
      <w:proofErr w:type="spellEnd"/>
      <w:r w:rsidR="00C60ACD" w:rsidRPr="0094490F">
        <w:rPr>
          <w:rFonts w:cstheme="minorHAnsi"/>
          <w:sz w:val="24"/>
          <w:szCs w:val="24"/>
        </w:rPr>
        <w:t xml:space="preserve"> y </w:t>
      </w:r>
      <w:proofErr w:type="spellStart"/>
      <w:r w:rsidR="00C60ACD" w:rsidRPr="0094490F">
        <w:rPr>
          <w:rFonts w:cstheme="minorHAnsi"/>
          <w:sz w:val="24"/>
          <w:szCs w:val="24"/>
        </w:rPr>
        <w:t>Agasisti</w:t>
      </w:r>
      <w:proofErr w:type="spellEnd"/>
      <w:r w:rsidR="00C60ACD" w:rsidRPr="0094490F">
        <w:rPr>
          <w:rFonts w:cstheme="minorHAnsi"/>
          <w:sz w:val="24"/>
          <w:szCs w:val="24"/>
        </w:rPr>
        <w:t>, 2023)</w:t>
      </w:r>
      <w:r w:rsidRPr="0094490F">
        <w:rPr>
          <w:rFonts w:cstheme="minorHAnsi"/>
          <w:sz w:val="24"/>
          <w:szCs w:val="24"/>
        </w:rPr>
        <w:t xml:space="preserve">. </w:t>
      </w:r>
      <w:r w:rsidR="00C60ACD" w:rsidRPr="0094490F">
        <w:rPr>
          <w:rFonts w:cstheme="minorHAnsi"/>
          <w:sz w:val="24"/>
          <w:szCs w:val="24"/>
        </w:rPr>
        <w:t>Por ejemplo, en un</w:t>
      </w:r>
      <w:r w:rsidRPr="0094490F">
        <w:rPr>
          <w:rFonts w:cstheme="minorHAnsi"/>
          <w:sz w:val="24"/>
          <w:szCs w:val="24"/>
        </w:rPr>
        <w:t xml:space="preserve"> estudio</w:t>
      </w:r>
      <w:r w:rsidR="00C60ACD" w:rsidRPr="0094490F">
        <w:rPr>
          <w:rFonts w:cstheme="minorHAnsi"/>
          <w:sz w:val="24"/>
          <w:szCs w:val="24"/>
        </w:rPr>
        <w:t xml:space="preserve"> se reportó que</w:t>
      </w:r>
      <w:r w:rsidRPr="0094490F">
        <w:rPr>
          <w:rFonts w:cstheme="minorHAnsi"/>
          <w:sz w:val="24"/>
          <w:szCs w:val="24"/>
        </w:rPr>
        <w:t xml:space="preserve"> la mayoría de los estudiantes </w:t>
      </w:r>
      <w:r w:rsidR="00C60ACD" w:rsidRPr="0094490F">
        <w:rPr>
          <w:rFonts w:cstheme="minorHAnsi"/>
          <w:sz w:val="24"/>
          <w:szCs w:val="24"/>
        </w:rPr>
        <w:t>universitarios</w:t>
      </w:r>
      <w:r w:rsidRPr="0094490F">
        <w:rPr>
          <w:rFonts w:cstheme="minorHAnsi"/>
          <w:sz w:val="24"/>
          <w:szCs w:val="24"/>
        </w:rPr>
        <w:t xml:space="preserve"> temían la infección por SARSCOV-2 y se preocupaban por sus familias</w:t>
      </w:r>
      <w:r w:rsidR="00C60ACD" w:rsidRPr="0094490F">
        <w:rPr>
          <w:rFonts w:cstheme="minorHAnsi"/>
          <w:sz w:val="24"/>
          <w:szCs w:val="24"/>
        </w:rPr>
        <w:t xml:space="preserve"> (Lee, Solomon, </w:t>
      </w:r>
      <w:proofErr w:type="spellStart"/>
      <w:r w:rsidR="00C60ACD" w:rsidRPr="0094490F">
        <w:rPr>
          <w:rFonts w:cstheme="minorHAnsi"/>
          <w:sz w:val="24"/>
          <w:szCs w:val="24"/>
        </w:rPr>
        <w:t>Stead</w:t>
      </w:r>
      <w:proofErr w:type="spellEnd"/>
      <w:r w:rsidR="00C60ACD" w:rsidRPr="0094490F">
        <w:rPr>
          <w:rFonts w:cstheme="minorHAnsi"/>
          <w:sz w:val="24"/>
          <w:szCs w:val="24"/>
        </w:rPr>
        <w:t xml:space="preserve">, Kwon y </w:t>
      </w:r>
      <w:proofErr w:type="spellStart"/>
      <w:r w:rsidR="00C60ACD" w:rsidRPr="0094490F">
        <w:rPr>
          <w:rFonts w:cstheme="minorHAnsi"/>
          <w:sz w:val="24"/>
          <w:szCs w:val="24"/>
        </w:rPr>
        <w:t>Ganti</w:t>
      </w:r>
      <w:proofErr w:type="spellEnd"/>
      <w:r w:rsidR="00C60ACD" w:rsidRPr="0094490F">
        <w:rPr>
          <w:rFonts w:cstheme="minorHAnsi"/>
          <w:sz w:val="24"/>
          <w:szCs w:val="24"/>
        </w:rPr>
        <w:t>, 2021).</w:t>
      </w:r>
      <w:r w:rsidRPr="0094490F">
        <w:rPr>
          <w:rFonts w:cstheme="minorHAnsi"/>
          <w:sz w:val="24"/>
          <w:szCs w:val="24"/>
        </w:rPr>
        <w:t xml:space="preserve"> </w:t>
      </w:r>
    </w:p>
    <w:p w14:paraId="354D8732" w14:textId="77777777" w:rsidR="00600783" w:rsidRPr="0094490F" w:rsidRDefault="00600783" w:rsidP="0094490F">
      <w:pPr>
        <w:spacing w:after="0" w:line="240" w:lineRule="auto"/>
        <w:jc w:val="both"/>
        <w:rPr>
          <w:rFonts w:cstheme="minorHAnsi"/>
          <w:sz w:val="24"/>
          <w:szCs w:val="24"/>
        </w:rPr>
      </w:pPr>
    </w:p>
    <w:p w14:paraId="24B444D7" w14:textId="77777777" w:rsidR="00EC5E44" w:rsidRPr="0094490F" w:rsidRDefault="00EC5E44" w:rsidP="0094490F">
      <w:pPr>
        <w:spacing w:after="0" w:line="240" w:lineRule="auto"/>
        <w:jc w:val="both"/>
        <w:rPr>
          <w:rFonts w:cstheme="minorHAnsi"/>
          <w:sz w:val="24"/>
          <w:szCs w:val="24"/>
        </w:rPr>
      </w:pPr>
      <w:r w:rsidRPr="0094490F">
        <w:rPr>
          <w:rFonts w:cstheme="minorHAnsi"/>
          <w:sz w:val="24"/>
          <w:szCs w:val="24"/>
        </w:rPr>
        <w:t>En este estudio, no se reportaron diferencias entre mujeres y hombres con respecto a los factores de riesgo del miedo en los estudiantes. Contrario a otros estudios que sugieren que las mujeres pueden presentar mayor miedo, angustia y ansiedad, lo que podría derivar en problemas de salud mental más significativos durante la pandemia</w:t>
      </w:r>
      <w:r w:rsidR="00F73878" w:rsidRPr="0094490F">
        <w:rPr>
          <w:rFonts w:cstheme="minorHAnsi"/>
          <w:sz w:val="24"/>
          <w:szCs w:val="24"/>
        </w:rPr>
        <w:t xml:space="preserve"> (</w:t>
      </w:r>
      <w:proofErr w:type="spellStart"/>
      <w:r w:rsidR="00F73878" w:rsidRPr="0094490F">
        <w:rPr>
          <w:rFonts w:cstheme="minorHAnsi"/>
          <w:sz w:val="24"/>
          <w:szCs w:val="24"/>
        </w:rPr>
        <w:t>Peng</w:t>
      </w:r>
      <w:proofErr w:type="spellEnd"/>
      <w:r w:rsidR="00F73878" w:rsidRPr="0094490F">
        <w:rPr>
          <w:rFonts w:cstheme="minorHAnsi"/>
          <w:sz w:val="24"/>
          <w:szCs w:val="24"/>
        </w:rPr>
        <w:t xml:space="preserve">, Hao, Liu, Chen, Wang et al., 2023; Al </w:t>
      </w:r>
      <w:proofErr w:type="spellStart"/>
      <w:r w:rsidR="00F73878" w:rsidRPr="0094490F">
        <w:rPr>
          <w:rFonts w:cstheme="minorHAnsi"/>
          <w:sz w:val="24"/>
          <w:szCs w:val="24"/>
        </w:rPr>
        <w:t>Maqbali</w:t>
      </w:r>
      <w:proofErr w:type="spellEnd"/>
      <w:r w:rsidR="00F73878" w:rsidRPr="0094490F">
        <w:rPr>
          <w:rFonts w:cstheme="minorHAnsi"/>
          <w:sz w:val="24"/>
          <w:szCs w:val="24"/>
        </w:rPr>
        <w:t xml:space="preserve">, </w:t>
      </w:r>
      <w:proofErr w:type="spellStart"/>
      <w:r w:rsidR="00F73878" w:rsidRPr="0094490F">
        <w:rPr>
          <w:rFonts w:cstheme="minorHAnsi"/>
          <w:sz w:val="24"/>
          <w:szCs w:val="24"/>
        </w:rPr>
        <w:t>Madkhali</w:t>
      </w:r>
      <w:proofErr w:type="spellEnd"/>
      <w:r w:rsidR="00F73878" w:rsidRPr="0094490F">
        <w:rPr>
          <w:rFonts w:cstheme="minorHAnsi"/>
          <w:sz w:val="24"/>
          <w:szCs w:val="24"/>
        </w:rPr>
        <w:t xml:space="preserve">, </w:t>
      </w:r>
      <w:proofErr w:type="spellStart"/>
      <w:r w:rsidR="00F73878" w:rsidRPr="0094490F">
        <w:rPr>
          <w:rFonts w:cstheme="minorHAnsi"/>
          <w:sz w:val="24"/>
          <w:szCs w:val="24"/>
        </w:rPr>
        <w:t>Gleaso</w:t>
      </w:r>
      <w:proofErr w:type="spellEnd"/>
      <w:r w:rsidR="00F73878" w:rsidRPr="0094490F">
        <w:rPr>
          <w:rFonts w:cstheme="minorHAnsi"/>
          <w:sz w:val="24"/>
          <w:szCs w:val="24"/>
        </w:rPr>
        <w:t xml:space="preserve"> y Dickens, 2023)</w:t>
      </w:r>
      <w:r w:rsidRPr="0094490F">
        <w:rPr>
          <w:rFonts w:cstheme="minorHAnsi"/>
          <w:sz w:val="24"/>
          <w:szCs w:val="24"/>
        </w:rPr>
        <w:t>.</w:t>
      </w:r>
      <w:r w:rsidR="00F73878" w:rsidRPr="0094490F">
        <w:rPr>
          <w:rFonts w:cstheme="minorHAnsi"/>
          <w:sz w:val="24"/>
          <w:szCs w:val="24"/>
        </w:rPr>
        <w:t xml:space="preserve"> </w:t>
      </w:r>
      <w:r w:rsidRPr="0094490F">
        <w:rPr>
          <w:rFonts w:cstheme="minorHAnsi"/>
          <w:sz w:val="24"/>
          <w:szCs w:val="24"/>
        </w:rPr>
        <w:t>Sin embargo, se requieren más estudios para confirmar los resultados acerca de la relación entre los miedos respecto a la salud y los miedos académicos de los estudiantes durante la pandemia de COVID-19.</w:t>
      </w:r>
    </w:p>
    <w:p w14:paraId="383A4CD6" w14:textId="11B34329" w:rsidR="00000D88" w:rsidRPr="0094490F" w:rsidRDefault="00000D88" w:rsidP="0094490F">
      <w:pPr>
        <w:spacing w:after="0" w:line="240" w:lineRule="auto"/>
        <w:jc w:val="center"/>
        <w:rPr>
          <w:rFonts w:cstheme="minorHAnsi"/>
          <w:b/>
          <w:bCs/>
          <w:sz w:val="24"/>
          <w:szCs w:val="24"/>
        </w:rPr>
      </w:pPr>
      <w:r w:rsidRPr="0094490F">
        <w:rPr>
          <w:rFonts w:cstheme="minorHAnsi"/>
          <w:b/>
          <w:bCs/>
          <w:sz w:val="24"/>
          <w:szCs w:val="24"/>
        </w:rPr>
        <w:t>Agradecimientos</w:t>
      </w:r>
    </w:p>
    <w:p w14:paraId="3A3CCD9F" w14:textId="3C14EE6F" w:rsidR="00000D88" w:rsidRDefault="00000D88" w:rsidP="0094490F">
      <w:pPr>
        <w:spacing w:after="0" w:line="240" w:lineRule="auto"/>
        <w:ind w:firstLine="708"/>
        <w:jc w:val="both"/>
        <w:rPr>
          <w:rFonts w:cstheme="minorHAnsi"/>
          <w:sz w:val="24"/>
          <w:szCs w:val="24"/>
        </w:rPr>
      </w:pPr>
      <w:bookmarkStart w:id="0" w:name="_Hlk181133871"/>
      <w:r w:rsidRPr="0094490F">
        <w:rPr>
          <w:rFonts w:cstheme="minorHAnsi"/>
          <w:sz w:val="24"/>
          <w:szCs w:val="24"/>
        </w:rPr>
        <w:t>Agradecemos al Dr. Carlos Castro Sansores, a la Dra. Alina Dione Cárdenas Marín, a la M.I.S. Estefany Cuevas Pérez, y a la Dra. Julia M. Pérez Osorio por el apoyo técnico para la realización de este estudio.  Todos los autores informan que no existen conflictos de interés.</w:t>
      </w:r>
    </w:p>
    <w:p w14:paraId="703D5B5B" w14:textId="77777777" w:rsidR="00600783" w:rsidRDefault="00600783" w:rsidP="0094490F">
      <w:pPr>
        <w:spacing w:after="0" w:line="240" w:lineRule="auto"/>
        <w:ind w:firstLine="708"/>
        <w:jc w:val="both"/>
        <w:rPr>
          <w:rFonts w:cstheme="minorHAnsi"/>
          <w:sz w:val="24"/>
          <w:szCs w:val="24"/>
        </w:rPr>
      </w:pPr>
    </w:p>
    <w:p w14:paraId="6551F0E8" w14:textId="77777777" w:rsidR="00600783" w:rsidRDefault="00600783" w:rsidP="0094490F">
      <w:pPr>
        <w:spacing w:after="0" w:line="240" w:lineRule="auto"/>
        <w:ind w:firstLine="708"/>
        <w:jc w:val="both"/>
        <w:rPr>
          <w:rFonts w:cstheme="minorHAnsi"/>
          <w:sz w:val="24"/>
          <w:szCs w:val="24"/>
        </w:rPr>
      </w:pPr>
    </w:p>
    <w:p w14:paraId="2B7FB6FE" w14:textId="77777777" w:rsidR="00600783" w:rsidRDefault="00600783" w:rsidP="0094490F">
      <w:pPr>
        <w:spacing w:after="0" w:line="240" w:lineRule="auto"/>
        <w:ind w:firstLine="708"/>
        <w:jc w:val="both"/>
        <w:rPr>
          <w:rFonts w:cstheme="minorHAnsi"/>
          <w:sz w:val="24"/>
          <w:szCs w:val="24"/>
        </w:rPr>
      </w:pPr>
    </w:p>
    <w:p w14:paraId="6750B0D0" w14:textId="77777777" w:rsidR="00600783" w:rsidRDefault="00600783" w:rsidP="0094490F">
      <w:pPr>
        <w:spacing w:after="0" w:line="240" w:lineRule="auto"/>
        <w:ind w:firstLine="708"/>
        <w:jc w:val="both"/>
        <w:rPr>
          <w:rFonts w:cstheme="minorHAnsi"/>
          <w:sz w:val="24"/>
          <w:szCs w:val="24"/>
        </w:rPr>
      </w:pPr>
    </w:p>
    <w:p w14:paraId="4E0ED0BD" w14:textId="77777777" w:rsidR="00600783" w:rsidRDefault="00600783" w:rsidP="0094490F">
      <w:pPr>
        <w:spacing w:after="0" w:line="240" w:lineRule="auto"/>
        <w:ind w:firstLine="708"/>
        <w:jc w:val="both"/>
        <w:rPr>
          <w:rFonts w:cstheme="minorHAnsi"/>
          <w:sz w:val="24"/>
          <w:szCs w:val="24"/>
        </w:rPr>
      </w:pPr>
    </w:p>
    <w:p w14:paraId="52B651C2" w14:textId="77777777" w:rsidR="00600783" w:rsidRDefault="00600783" w:rsidP="0094490F">
      <w:pPr>
        <w:spacing w:after="0" w:line="240" w:lineRule="auto"/>
        <w:ind w:firstLine="708"/>
        <w:jc w:val="both"/>
        <w:rPr>
          <w:rFonts w:cstheme="minorHAnsi"/>
          <w:sz w:val="24"/>
          <w:szCs w:val="24"/>
        </w:rPr>
      </w:pPr>
    </w:p>
    <w:p w14:paraId="6FEAE67F" w14:textId="77777777" w:rsidR="00600783" w:rsidRPr="0094490F" w:rsidRDefault="00600783" w:rsidP="0094490F">
      <w:pPr>
        <w:spacing w:after="0" w:line="240" w:lineRule="auto"/>
        <w:ind w:firstLine="708"/>
        <w:jc w:val="both"/>
        <w:rPr>
          <w:rFonts w:cstheme="minorHAnsi"/>
          <w:sz w:val="24"/>
          <w:szCs w:val="24"/>
        </w:rPr>
      </w:pPr>
    </w:p>
    <w:bookmarkEnd w:id="0"/>
    <w:p w14:paraId="7804F393" w14:textId="77777777" w:rsidR="00000D88" w:rsidRPr="0094490F" w:rsidRDefault="00000D88" w:rsidP="0094490F">
      <w:pPr>
        <w:spacing w:after="0" w:line="240" w:lineRule="auto"/>
        <w:jc w:val="both"/>
        <w:rPr>
          <w:rFonts w:cstheme="minorHAnsi"/>
          <w:sz w:val="24"/>
          <w:szCs w:val="24"/>
        </w:rPr>
      </w:pPr>
    </w:p>
    <w:p w14:paraId="32C1B4F0" w14:textId="77777777" w:rsidR="007525DF" w:rsidRPr="0094490F" w:rsidRDefault="007525DF" w:rsidP="0094490F">
      <w:pPr>
        <w:spacing w:after="0" w:line="240" w:lineRule="auto"/>
        <w:jc w:val="center"/>
        <w:rPr>
          <w:rFonts w:cstheme="minorHAnsi"/>
          <w:b/>
          <w:bCs/>
          <w:sz w:val="24"/>
          <w:szCs w:val="24"/>
        </w:rPr>
      </w:pPr>
      <w:r w:rsidRPr="0094490F">
        <w:rPr>
          <w:rFonts w:cstheme="minorHAnsi"/>
          <w:b/>
          <w:bCs/>
          <w:sz w:val="24"/>
          <w:szCs w:val="24"/>
        </w:rPr>
        <w:lastRenderedPageBreak/>
        <w:t>Referencias</w:t>
      </w:r>
    </w:p>
    <w:p w14:paraId="4C4723F1"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rPr>
        <w:t xml:space="preserve">Al </w:t>
      </w:r>
      <w:proofErr w:type="spellStart"/>
      <w:r w:rsidRPr="0094490F">
        <w:rPr>
          <w:rFonts w:asciiTheme="minorHAnsi" w:hAnsiTheme="minorHAnsi" w:cstheme="minorHAnsi"/>
          <w:color w:val="212121"/>
          <w:shd w:val="clear" w:color="auto" w:fill="FFFFFF"/>
        </w:rPr>
        <w:t>Maqbali</w:t>
      </w:r>
      <w:proofErr w:type="spellEnd"/>
      <w:r w:rsidRPr="0094490F">
        <w:rPr>
          <w:rFonts w:asciiTheme="minorHAnsi" w:hAnsiTheme="minorHAnsi" w:cstheme="minorHAnsi"/>
          <w:color w:val="212121"/>
          <w:shd w:val="clear" w:color="auto" w:fill="FFFFFF"/>
        </w:rPr>
        <w:t xml:space="preserve">, M., </w:t>
      </w:r>
      <w:proofErr w:type="spellStart"/>
      <w:r w:rsidRPr="0094490F">
        <w:rPr>
          <w:rFonts w:asciiTheme="minorHAnsi" w:hAnsiTheme="minorHAnsi" w:cstheme="minorHAnsi"/>
          <w:color w:val="212121"/>
          <w:shd w:val="clear" w:color="auto" w:fill="FFFFFF"/>
        </w:rPr>
        <w:t>Madkhali</w:t>
      </w:r>
      <w:proofErr w:type="spellEnd"/>
      <w:r w:rsidRPr="0094490F">
        <w:rPr>
          <w:rFonts w:asciiTheme="minorHAnsi" w:hAnsiTheme="minorHAnsi" w:cstheme="minorHAnsi"/>
          <w:color w:val="212121"/>
          <w:shd w:val="clear" w:color="auto" w:fill="FFFFFF"/>
        </w:rPr>
        <w:t xml:space="preserve">, N., Gleason, A. M., &amp; Dickens, G. L. (2023). </w:t>
      </w:r>
      <w:r w:rsidRPr="0094490F">
        <w:rPr>
          <w:rFonts w:asciiTheme="minorHAnsi" w:hAnsiTheme="minorHAnsi" w:cstheme="minorHAnsi"/>
          <w:color w:val="212121"/>
          <w:shd w:val="clear" w:color="auto" w:fill="FFFFFF"/>
          <w:lang w:val="en-US"/>
        </w:rPr>
        <w:t>Fear, stress, anxiety, depression and insomnia related to COVID-19 among undergraduate nursing students: An international survey. </w:t>
      </w:r>
      <w:proofErr w:type="spellStart"/>
      <w:r w:rsidRPr="0094490F">
        <w:rPr>
          <w:rFonts w:asciiTheme="minorHAnsi" w:hAnsiTheme="minorHAnsi" w:cstheme="minorHAnsi"/>
          <w:i/>
          <w:iCs/>
          <w:color w:val="212121"/>
          <w:shd w:val="clear" w:color="auto" w:fill="FFFFFF"/>
          <w:lang w:val="en-US"/>
        </w:rPr>
        <w:t>PloS</w:t>
      </w:r>
      <w:proofErr w:type="spellEnd"/>
      <w:r w:rsidRPr="0094490F">
        <w:rPr>
          <w:rFonts w:asciiTheme="minorHAnsi" w:hAnsiTheme="minorHAnsi" w:cstheme="minorHAnsi"/>
          <w:i/>
          <w:iCs/>
          <w:color w:val="212121"/>
          <w:shd w:val="clear" w:color="auto" w:fill="FFFFFF"/>
          <w:lang w:val="en-US"/>
        </w:rPr>
        <w:t xml:space="preserve"> one</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18</w:t>
      </w:r>
      <w:r w:rsidRPr="0094490F">
        <w:rPr>
          <w:rFonts w:asciiTheme="minorHAnsi" w:hAnsiTheme="minorHAnsi" w:cstheme="minorHAnsi"/>
          <w:color w:val="212121"/>
          <w:shd w:val="clear" w:color="auto" w:fill="FFFFFF"/>
          <w:lang w:val="en-US"/>
        </w:rPr>
        <w:t xml:space="preserve">(10), e0292470. </w:t>
      </w:r>
      <w:hyperlink r:id="rId16" w:history="1">
        <w:r w:rsidRPr="0094490F">
          <w:rPr>
            <w:rStyle w:val="Hipervnculo"/>
            <w:rFonts w:asciiTheme="minorHAnsi" w:hAnsiTheme="minorHAnsi" w:cstheme="minorHAnsi"/>
            <w:shd w:val="clear" w:color="auto" w:fill="FFFFFF"/>
            <w:lang w:val="en-US"/>
          </w:rPr>
          <w:t>https://doi.org/10.1371/journal.pone.0292470</w:t>
        </w:r>
      </w:hyperlink>
    </w:p>
    <w:p w14:paraId="603ABCB3" w14:textId="77777777" w:rsidR="00FD0B41" w:rsidRPr="0094490F" w:rsidRDefault="00FD0B41" w:rsidP="0094490F">
      <w:pPr>
        <w:spacing w:after="0" w:line="240" w:lineRule="auto"/>
        <w:ind w:left="709" w:hanging="709"/>
        <w:jc w:val="both"/>
        <w:rPr>
          <w:rStyle w:val="Hipervnculo"/>
          <w:rFonts w:cstheme="minorHAnsi"/>
          <w:sz w:val="24"/>
          <w:szCs w:val="24"/>
          <w:shd w:val="clear" w:color="auto" w:fill="FFFFFF"/>
          <w:lang w:val="en-US"/>
        </w:rPr>
      </w:pPr>
      <w:proofErr w:type="spellStart"/>
      <w:r w:rsidRPr="0094490F">
        <w:rPr>
          <w:rFonts w:cstheme="minorHAnsi"/>
          <w:color w:val="212121"/>
          <w:sz w:val="24"/>
          <w:szCs w:val="24"/>
          <w:shd w:val="clear" w:color="auto" w:fill="FFFFFF"/>
          <w:lang w:val="en-US"/>
        </w:rPr>
        <w:t>Batais</w:t>
      </w:r>
      <w:proofErr w:type="spellEnd"/>
      <w:r w:rsidRPr="0094490F">
        <w:rPr>
          <w:rFonts w:cstheme="minorHAnsi"/>
          <w:color w:val="212121"/>
          <w:sz w:val="24"/>
          <w:szCs w:val="24"/>
          <w:shd w:val="clear" w:color="auto" w:fill="FFFFFF"/>
          <w:lang w:val="en-US"/>
        </w:rPr>
        <w:t xml:space="preserve">, M. A., </w:t>
      </w:r>
      <w:proofErr w:type="spellStart"/>
      <w:r w:rsidRPr="0094490F">
        <w:rPr>
          <w:rFonts w:cstheme="minorHAnsi"/>
          <w:color w:val="212121"/>
          <w:sz w:val="24"/>
          <w:szCs w:val="24"/>
          <w:shd w:val="clear" w:color="auto" w:fill="FFFFFF"/>
          <w:lang w:val="en-US"/>
        </w:rPr>
        <w:t>Temsah</w:t>
      </w:r>
      <w:proofErr w:type="spellEnd"/>
      <w:r w:rsidRPr="0094490F">
        <w:rPr>
          <w:rFonts w:cstheme="minorHAnsi"/>
          <w:color w:val="212121"/>
          <w:sz w:val="24"/>
          <w:szCs w:val="24"/>
          <w:shd w:val="clear" w:color="auto" w:fill="FFFFFF"/>
          <w:lang w:val="en-US"/>
        </w:rPr>
        <w:t xml:space="preserve">, M. H., </w:t>
      </w:r>
      <w:proofErr w:type="spellStart"/>
      <w:r w:rsidRPr="0094490F">
        <w:rPr>
          <w:rFonts w:cstheme="minorHAnsi"/>
          <w:color w:val="212121"/>
          <w:sz w:val="24"/>
          <w:szCs w:val="24"/>
          <w:shd w:val="clear" w:color="auto" w:fill="FFFFFF"/>
          <w:lang w:val="en-US"/>
        </w:rPr>
        <w:t>AlGhofili</w:t>
      </w:r>
      <w:proofErr w:type="spellEnd"/>
      <w:r w:rsidRPr="0094490F">
        <w:rPr>
          <w:rFonts w:cstheme="minorHAnsi"/>
          <w:color w:val="212121"/>
          <w:sz w:val="24"/>
          <w:szCs w:val="24"/>
          <w:shd w:val="clear" w:color="auto" w:fill="FFFFFF"/>
          <w:lang w:val="en-US"/>
        </w:rPr>
        <w:t xml:space="preserve">, H., </w:t>
      </w:r>
      <w:proofErr w:type="spellStart"/>
      <w:r w:rsidRPr="0094490F">
        <w:rPr>
          <w:rFonts w:cstheme="minorHAnsi"/>
          <w:color w:val="212121"/>
          <w:sz w:val="24"/>
          <w:szCs w:val="24"/>
          <w:shd w:val="clear" w:color="auto" w:fill="FFFFFF"/>
          <w:lang w:val="en-US"/>
        </w:rPr>
        <w:t>AlRuwayshid</w:t>
      </w:r>
      <w:proofErr w:type="spellEnd"/>
      <w:r w:rsidRPr="0094490F">
        <w:rPr>
          <w:rFonts w:cstheme="minorHAnsi"/>
          <w:color w:val="212121"/>
          <w:sz w:val="24"/>
          <w:szCs w:val="24"/>
          <w:shd w:val="clear" w:color="auto" w:fill="FFFFFF"/>
          <w:lang w:val="en-US"/>
        </w:rPr>
        <w:t xml:space="preserve">, N., </w:t>
      </w:r>
      <w:proofErr w:type="spellStart"/>
      <w:r w:rsidRPr="0094490F">
        <w:rPr>
          <w:rFonts w:cstheme="minorHAnsi"/>
          <w:color w:val="212121"/>
          <w:sz w:val="24"/>
          <w:szCs w:val="24"/>
          <w:shd w:val="clear" w:color="auto" w:fill="FFFFFF"/>
          <w:lang w:val="en-US"/>
        </w:rPr>
        <w:t>Alsohime</w:t>
      </w:r>
      <w:proofErr w:type="spellEnd"/>
      <w:r w:rsidRPr="0094490F">
        <w:rPr>
          <w:rFonts w:cstheme="minorHAnsi"/>
          <w:color w:val="212121"/>
          <w:sz w:val="24"/>
          <w:szCs w:val="24"/>
          <w:shd w:val="clear" w:color="auto" w:fill="FFFFFF"/>
          <w:lang w:val="en-US"/>
        </w:rPr>
        <w:t>, F., Almigbal, T. H., Al-Rabiaah, A., Al-</w:t>
      </w:r>
      <w:proofErr w:type="spellStart"/>
      <w:r w:rsidRPr="0094490F">
        <w:rPr>
          <w:rFonts w:cstheme="minorHAnsi"/>
          <w:color w:val="212121"/>
          <w:sz w:val="24"/>
          <w:szCs w:val="24"/>
          <w:shd w:val="clear" w:color="auto" w:fill="FFFFFF"/>
          <w:lang w:val="en-US"/>
        </w:rPr>
        <w:t>Eyadhy</w:t>
      </w:r>
      <w:proofErr w:type="spellEnd"/>
      <w:r w:rsidRPr="0094490F">
        <w:rPr>
          <w:rFonts w:cstheme="minorHAnsi"/>
          <w:color w:val="212121"/>
          <w:sz w:val="24"/>
          <w:szCs w:val="24"/>
          <w:shd w:val="clear" w:color="auto" w:fill="FFFFFF"/>
          <w:lang w:val="en-US"/>
        </w:rPr>
        <w:t xml:space="preserve">, A. A., </w:t>
      </w:r>
      <w:proofErr w:type="spellStart"/>
      <w:r w:rsidRPr="0094490F">
        <w:rPr>
          <w:rFonts w:cstheme="minorHAnsi"/>
          <w:color w:val="212121"/>
          <w:sz w:val="24"/>
          <w:szCs w:val="24"/>
          <w:shd w:val="clear" w:color="auto" w:fill="FFFFFF"/>
          <w:lang w:val="en-US"/>
        </w:rPr>
        <w:t>Mujammami</w:t>
      </w:r>
      <w:proofErr w:type="spellEnd"/>
      <w:r w:rsidRPr="0094490F">
        <w:rPr>
          <w:rFonts w:cstheme="minorHAnsi"/>
          <w:color w:val="212121"/>
          <w:sz w:val="24"/>
          <w:szCs w:val="24"/>
          <w:shd w:val="clear" w:color="auto" w:fill="FFFFFF"/>
          <w:lang w:val="en-US"/>
        </w:rPr>
        <w:t xml:space="preserve">, M. H., Halwani, R., Jamal, A. A., &amp; </w:t>
      </w:r>
      <w:proofErr w:type="spellStart"/>
      <w:r w:rsidRPr="0094490F">
        <w:rPr>
          <w:rFonts w:cstheme="minorHAnsi"/>
          <w:color w:val="212121"/>
          <w:sz w:val="24"/>
          <w:szCs w:val="24"/>
          <w:shd w:val="clear" w:color="auto" w:fill="FFFFFF"/>
          <w:lang w:val="en-US"/>
        </w:rPr>
        <w:t>Somily</w:t>
      </w:r>
      <w:proofErr w:type="spellEnd"/>
      <w:r w:rsidRPr="0094490F">
        <w:rPr>
          <w:rFonts w:cstheme="minorHAnsi"/>
          <w:color w:val="212121"/>
          <w:sz w:val="24"/>
          <w:szCs w:val="24"/>
          <w:shd w:val="clear" w:color="auto" w:fill="FFFFFF"/>
          <w:lang w:val="en-US"/>
        </w:rPr>
        <w:t>, A. M. (2021). The coronavirus disease of 2019 pandemic-associated stress among medical students in middle east respiratory syndrome-</w:t>
      </w:r>
      <w:proofErr w:type="spellStart"/>
      <w:r w:rsidRPr="0094490F">
        <w:rPr>
          <w:rFonts w:cstheme="minorHAnsi"/>
          <w:color w:val="212121"/>
          <w:sz w:val="24"/>
          <w:szCs w:val="24"/>
          <w:shd w:val="clear" w:color="auto" w:fill="FFFFFF"/>
          <w:lang w:val="en-US"/>
        </w:rPr>
        <w:t>CoV</w:t>
      </w:r>
      <w:proofErr w:type="spellEnd"/>
      <w:r w:rsidRPr="0094490F">
        <w:rPr>
          <w:rFonts w:cstheme="minorHAnsi"/>
          <w:color w:val="212121"/>
          <w:sz w:val="24"/>
          <w:szCs w:val="24"/>
          <w:shd w:val="clear" w:color="auto" w:fill="FFFFFF"/>
          <w:lang w:val="en-US"/>
        </w:rPr>
        <w:t xml:space="preserve"> endemic area: An observational study. </w:t>
      </w:r>
      <w:r w:rsidRPr="0094490F">
        <w:rPr>
          <w:rFonts w:cstheme="minorHAnsi"/>
          <w:i/>
          <w:iCs/>
          <w:color w:val="212121"/>
          <w:sz w:val="24"/>
          <w:szCs w:val="24"/>
          <w:shd w:val="clear" w:color="auto" w:fill="FFFFFF"/>
          <w:lang w:val="en-US"/>
        </w:rPr>
        <w:t>Medicine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100</w:t>
      </w:r>
      <w:r w:rsidRPr="0094490F">
        <w:rPr>
          <w:rFonts w:cstheme="minorHAnsi"/>
          <w:color w:val="212121"/>
          <w:sz w:val="24"/>
          <w:szCs w:val="24"/>
          <w:shd w:val="clear" w:color="auto" w:fill="FFFFFF"/>
          <w:lang w:val="en-US"/>
        </w:rPr>
        <w:t xml:space="preserve">(3), e23690. </w:t>
      </w:r>
      <w:hyperlink r:id="rId17" w:history="1">
        <w:r w:rsidRPr="0094490F">
          <w:rPr>
            <w:rStyle w:val="Hipervnculo"/>
            <w:rFonts w:cstheme="minorHAnsi"/>
            <w:sz w:val="24"/>
            <w:szCs w:val="24"/>
            <w:shd w:val="clear" w:color="auto" w:fill="FFFFFF"/>
            <w:lang w:val="en-US"/>
          </w:rPr>
          <w:t>https://doi.org/10.1097/MD.0000000000023690</w:t>
        </w:r>
      </w:hyperlink>
    </w:p>
    <w:p w14:paraId="48660B4C" w14:textId="77777777" w:rsidR="00FD0B41" w:rsidRPr="0094490F" w:rsidRDefault="00FD0B41" w:rsidP="0094490F">
      <w:pPr>
        <w:spacing w:after="0" w:line="240" w:lineRule="auto"/>
        <w:ind w:left="709" w:hanging="709"/>
        <w:jc w:val="both"/>
        <w:rPr>
          <w:rFonts w:cstheme="minorHAnsi"/>
          <w:sz w:val="24"/>
          <w:szCs w:val="24"/>
          <w:lang w:val="en-US"/>
        </w:rPr>
      </w:pPr>
      <w:proofErr w:type="spellStart"/>
      <w:r w:rsidRPr="0094490F">
        <w:rPr>
          <w:rFonts w:cstheme="minorHAnsi"/>
          <w:color w:val="212121"/>
          <w:sz w:val="24"/>
          <w:szCs w:val="24"/>
          <w:shd w:val="clear" w:color="auto" w:fill="FFFFFF"/>
          <w:lang w:val="en-US"/>
        </w:rPr>
        <w:t>Bertoletti</w:t>
      </w:r>
      <w:proofErr w:type="spellEnd"/>
      <w:r w:rsidRPr="0094490F">
        <w:rPr>
          <w:rFonts w:cstheme="minorHAnsi"/>
          <w:color w:val="212121"/>
          <w:sz w:val="24"/>
          <w:szCs w:val="24"/>
          <w:shd w:val="clear" w:color="auto" w:fill="FFFFFF"/>
          <w:lang w:val="en-US"/>
        </w:rPr>
        <w:t xml:space="preserve">, A., </w:t>
      </w:r>
      <w:proofErr w:type="spellStart"/>
      <w:r w:rsidRPr="0094490F">
        <w:rPr>
          <w:rFonts w:cstheme="minorHAnsi"/>
          <w:color w:val="212121"/>
          <w:sz w:val="24"/>
          <w:szCs w:val="24"/>
          <w:shd w:val="clear" w:color="auto" w:fill="FFFFFF"/>
          <w:lang w:val="en-US"/>
        </w:rPr>
        <w:t>Cannistrà</w:t>
      </w:r>
      <w:proofErr w:type="spellEnd"/>
      <w:r w:rsidRPr="0094490F">
        <w:rPr>
          <w:rFonts w:cstheme="minorHAnsi"/>
          <w:color w:val="212121"/>
          <w:sz w:val="24"/>
          <w:szCs w:val="24"/>
          <w:shd w:val="clear" w:color="auto" w:fill="FFFFFF"/>
          <w:lang w:val="en-US"/>
        </w:rPr>
        <w:t xml:space="preserve">, M., </w:t>
      </w:r>
      <w:proofErr w:type="spellStart"/>
      <w:r w:rsidRPr="0094490F">
        <w:rPr>
          <w:rFonts w:cstheme="minorHAnsi"/>
          <w:color w:val="212121"/>
          <w:sz w:val="24"/>
          <w:szCs w:val="24"/>
          <w:shd w:val="clear" w:color="auto" w:fill="FFFFFF"/>
          <w:lang w:val="en-US"/>
        </w:rPr>
        <w:t>Soncin</w:t>
      </w:r>
      <w:proofErr w:type="spellEnd"/>
      <w:r w:rsidRPr="0094490F">
        <w:rPr>
          <w:rFonts w:cstheme="minorHAnsi"/>
          <w:color w:val="212121"/>
          <w:sz w:val="24"/>
          <w:szCs w:val="24"/>
          <w:shd w:val="clear" w:color="auto" w:fill="FFFFFF"/>
          <w:lang w:val="en-US"/>
        </w:rPr>
        <w:t xml:space="preserve">, M., &amp; </w:t>
      </w:r>
      <w:proofErr w:type="spellStart"/>
      <w:r w:rsidRPr="0094490F">
        <w:rPr>
          <w:rFonts w:cstheme="minorHAnsi"/>
          <w:color w:val="212121"/>
          <w:sz w:val="24"/>
          <w:szCs w:val="24"/>
          <w:shd w:val="clear" w:color="auto" w:fill="FFFFFF"/>
          <w:lang w:val="en-US"/>
        </w:rPr>
        <w:t>Agasisti</w:t>
      </w:r>
      <w:proofErr w:type="spellEnd"/>
      <w:r w:rsidRPr="0094490F">
        <w:rPr>
          <w:rFonts w:cstheme="minorHAnsi"/>
          <w:color w:val="212121"/>
          <w:sz w:val="24"/>
          <w:szCs w:val="24"/>
          <w:shd w:val="clear" w:color="auto" w:fill="FFFFFF"/>
          <w:lang w:val="en-US"/>
        </w:rPr>
        <w:t>, T. (2023). The heterogeneity of Covid-19 learning loss across Italian primary and middle schools. </w:t>
      </w:r>
      <w:r w:rsidRPr="0094490F">
        <w:rPr>
          <w:rFonts w:cstheme="minorHAnsi"/>
          <w:i/>
          <w:iCs/>
          <w:color w:val="212121"/>
          <w:sz w:val="24"/>
          <w:szCs w:val="24"/>
          <w:shd w:val="clear" w:color="auto" w:fill="FFFFFF"/>
          <w:lang w:val="en-US"/>
        </w:rPr>
        <w:t>Economics of education review</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95</w:t>
      </w:r>
      <w:r w:rsidRPr="0094490F">
        <w:rPr>
          <w:rFonts w:cstheme="minorHAnsi"/>
          <w:color w:val="212121"/>
          <w:sz w:val="24"/>
          <w:szCs w:val="24"/>
          <w:shd w:val="clear" w:color="auto" w:fill="FFFFFF"/>
          <w:lang w:val="en-US"/>
        </w:rPr>
        <w:t xml:space="preserve">, None. </w:t>
      </w:r>
      <w:hyperlink r:id="rId18" w:history="1">
        <w:r w:rsidRPr="0094490F">
          <w:rPr>
            <w:rStyle w:val="Hipervnculo"/>
            <w:rFonts w:cstheme="minorHAnsi"/>
            <w:sz w:val="24"/>
            <w:szCs w:val="24"/>
            <w:shd w:val="clear" w:color="auto" w:fill="FFFFFF"/>
            <w:lang w:val="en-US"/>
          </w:rPr>
          <w:t>https://doi.org/10.1016/j.econedurev.2023.102435</w:t>
        </w:r>
      </w:hyperlink>
    </w:p>
    <w:p w14:paraId="0DCC4E82" w14:textId="77777777" w:rsidR="00FD0B41" w:rsidRPr="0094490F" w:rsidRDefault="00FD0B41" w:rsidP="0094490F">
      <w:pPr>
        <w:spacing w:after="0" w:line="240" w:lineRule="auto"/>
        <w:ind w:left="709" w:hanging="709"/>
        <w:jc w:val="both"/>
        <w:rPr>
          <w:rStyle w:val="Hipervnculo"/>
          <w:rFonts w:cstheme="minorHAnsi"/>
          <w:sz w:val="24"/>
          <w:szCs w:val="24"/>
          <w:shd w:val="clear" w:color="auto" w:fill="FFFFFF"/>
          <w:lang w:val="en-US"/>
        </w:rPr>
      </w:pPr>
      <w:r w:rsidRPr="0094490F">
        <w:rPr>
          <w:rFonts w:cstheme="minorHAnsi"/>
          <w:color w:val="1B1B1B"/>
          <w:sz w:val="24"/>
          <w:szCs w:val="24"/>
          <w:shd w:val="clear" w:color="auto" w:fill="FFFFFF"/>
          <w:lang w:val="en-US"/>
        </w:rPr>
        <w:t>Bhandari, A., &amp; Bhatta, N. (2020). Psychological Effects of COVID-19 and Its Measures in Nepalese Medical Students. </w:t>
      </w:r>
      <w:r w:rsidRPr="0094490F">
        <w:rPr>
          <w:rFonts w:cstheme="minorHAnsi"/>
          <w:i/>
          <w:iCs/>
          <w:color w:val="1B1B1B"/>
          <w:sz w:val="24"/>
          <w:szCs w:val="24"/>
          <w:shd w:val="clear" w:color="auto" w:fill="FFFFFF"/>
          <w:lang w:val="en-US"/>
        </w:rPr>
        <w:t>JNMA; journal of the Nepal Medical Association</w:t>
      </w:r>
      <w:r w:rsidRPr="0094490F">
        <w:rPr>
          <w:rFonts w:cstheme="minorHAnsi"/>
          <w:color w:val="1B1B1B"/>
          <w:sz w:val="24"/>
          <w:szCs w:val="24"/>
          <w:shd w:val="clear" w:color="auto" w:fill="FFFFFF"/>
          <w:lang w:val="en-US"/>
        </w:rPr>
        <w:t>, </w:t>
      </w:r>
      <w:r w:rsidRPr="0094490F">
        <w:rPr>
          <w:rFonts w:cstheme="minorHAnsi"/>
          <w:i/>
          <w:iCs/>
          <w:color w:val="1B1B1B"/>
          <w:sz w:val="24"/>
          <w:szCs w:val="24"/>
          <w:shd w:val="clear" w:color="auto" w:fill="FFFFFF"/>
          <w:lang w:val="en-US"/>
        </w:rPr>
        <w:t>58</w:t>
      </w:r>
      <w:r w:rsidRPr="0094490F">
        <w:rPr>
          <w:rFonts w:cstheme="minorHAnsi"/>
          <w:color w:val="1B1B1B"/>
          <w:sz w:val="24"/>
          <w:szCs w:val="24"/>
          <w:shd w:val="clear" w:color="auto" w:fill="FFFFFF"/>
          <w:lang w:val="en-US"/>
        </w:rPr>
        <w:t xml:space="preserve">(230), 820–822. </w:t>
      </w:r>
      <w:hyperlink r:id="rId19" w:history="1">
        <w:r w:rsidRPr="0094490F">
          <w:rPr>
            <w:rStyle w:val="Hipervnculo"/>
            <w:rFonts w:cstheme="minorHAnsi"/>
            <w:sz w:val="24"/>
            <w:szCs w:val="24"/>
            <w:shd w:val="clear" w:color="auto" w:fill="FFFFFF"/>
            <w:lang w:val="en-US"/>
          </w:rPr>
          <w:t>https://doi.org/10.31729/jnma.5276</w:t>
        </w:r>
      </w:hyperlink>
    </w:p>
    <w:p w14:paraId="71EC9A47"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proofErr w:type="spellStart"/>
      <w:r w:rsidRPr="0094490F">
        <w:rPr>
          <w:rFonts w:cstheme="minorHAnsi"/>
          <w:color w:val="212121"/>
          <w:sz w:val="24"/>
          <w:szCs w:val="24"/>
          <w:shd w:val="clear" w:color="auto" w:fill="FFFFFF"/>
          <w:lang w:val="en-US"/>
        </w:rPr>
        <w:t>Cénat</w:t>
      </w:r>
      <w:proofErr w:type="spellEnd"/>
      <w:r w:rsidRPr="0094490F">
        <w:rPr>
          <w:rFonts w:cstheme="minorHAnsi"/>
          <w:color w:val="212121"/>
          <w:sz w:val="24"/>
          <w:szCs w:val="24"/>
          <w:shd w:val="clear" w:color="auto" w:fill="FFFFFF"/>
          <w:lang w:val="en-US"/>
        </w:rPr>
        <w:t xml:space="preserve">, J. M., Farahi, S. M. M. M., </w:t>
      </w:r>
      <w:proofErr w:type="spellStart"/>
      <w:r w:rsidRPr="0094490F">
        <w:rPr>
          <w:rFonts w:cstheme="minorHAnsi"/>
          <w:color w:val="212121"/>
          <w:sz w:val="24"/>
          <w:szCs w:val="24"/>
          <w:shd w:val="clear" w:color="auto" w:fill="FFFFFF"/>
          <w:lang w:val="en-US"/>
        </w:rPr>
        <w:t>Dalexis</w:t>
      </w:r>
      <w:proofErr w:type="spellEnd"/>
      <w:r w:rsidRPr="0094490F">
        <w:rPr>
          <w:rFonts w:cstheme="minorHAnsi"/>
          <w:color w:val="212121"/>
          <w:sz w:val="24"/>
          <w:szCs w:val="24"/>
          <w:shd w:val="clear" w:color="auto" w:fill="FFFFFF"/>
          <w:lang w:val="en-US"/>
        </w:rPr>
        <w:t xml:space="preserve">, R. D., Darius, W. P., </w:t>
      </w:r>
      <w:proofErr w:type="spellStart"/>
      <w:r w:rsidRPr="0094490F">
        <w:rPr>
          <w:rFonts w:cstheme="minorHAnsi"/>
          <w:color w:val="212121"/>
          <w:sz w:val="24"/>
          <w:szCs w:val="24"/>
          <w:shd w:val="clear" w:color="auto" w:fill="FFFFFF"/>
          <w:lang w:val="en-US"/>
        </w:rPr>
        <w:t>Bekarkhanechi</w:t>
      </w:r>
      <w:proofErr w:type="spellEnd"/>
      <w:r w:rsidRPr="0094490F">
        <w:rPr>
          <w:rFonts w:cstheme="minorHAnsi"/>
          <w:color w:val="212121"/>
          <w:sz w:val="24"/>
          <w:szCs w:val="24"/>
          <w:shd w:val="clear" w:color="auto" w:fill="FFFFFF"/>
          <w:lang w:val="en-US"/>
        </w:rPr>
        <w:t xml:space="preserve">, F. M., Poisson, H., Broussard, C., </w:t>
      </w:r>
      <w:proofErr w:type="spellStart"/>
      <w:r w:rsidRPr="0094490F">
        <w:rPr>
          <w:rFonts w:cstheme="minorHAnsi"/>
          <w:color w:val="212121"/>
          <w:sz w:val="24"/>
          <w:szCs w:val="24"/>
          <w:shd w:val="clear" w:color="auto" w:fill="FFFFFF"/>
          <w:lang w:val="en-US"/>
        </w:rPr>
        <w:t>Ukwu</w:t>
      </w:r>
      <w:proofErr w:type="spellEnd"/>
      <w:r w:rsidRPr="0094490F">
        <w:rPr>
          <w:rFonts w:cstheme="minorHAnsi"/>
          <w:color w:val="212121"/>
          <w:sz w:val="24"/>
          <w:szCs w:val="24"/>
          <w:shd w:val="clear" w:color="auto" w:fill="FFFFFF"/>
          <w:lang w:val="en-US"/>
        </w:rPr>
        <w:t xml:space="preserve">, G., Auguste, E., Nguyen, D. D., </w:t>
      </w:r>
      <w:proofErr w:type="spellStart"/>
      <w:r w:rsidRPr="0094490F">
        <w:rPr>
          <w:rFonts w:cstheme="minorHAnsi"/>
          <w:color w:val="212121"/>
          <w:sz w:val="24"/>
          <w:szCs w:val="24"/>
          <w:shd w:val="clear" w:color="auto" w:fill="FFFFFF"/>
          <w:lang w:val="en-US"/>
        </w:rPr>
        <w:t>Sehabi</w:t>
      </w:r>
      <w:proofErr w:type="spellEnd"/>
      <w:r w:rsidRPr="0094490F">
        <w:rPr>
          <w:rFonts w:cstheme="minorHAnsi"/>
          <w:color w:val="212121"/>
          <w:sz w:val="24"/>
          <w:szCs w:val="24"/>
          <w:shd w:val="clear" w:color="auto" w:fill="FFFFFF"/>
          <w:lang w:val="en-US"/>
        </w:rPr>
        <w:t xml:space="preserve">, G., Furyk, S. E., Gedeon, A. P., </w:t>
      </w:r>
      <w:proofErr w:type="spellStart"/>
      <w:r w:rsidRPr="0094490F">
        <w:rPr>
          <w:rFonts w:cstheme="minorHAnsi"/>
          <w:color w:val="212121"/>
          <w:sz w:val="24"/>
          <w:szCs w:val="24"/>
          <w:shd w:val="clear" w:color="auto" w:fill="FFFFFF"/>
          <w:lang w:val="en-US"/>
        </w:rPr>
        <w:t>Onesi</w:t>
      </w:r>
      <w:proofErr w:type="spellEnd"/>
      <w:r w:rsidRPr="0094490F">
        <w:rPr>
          <w:rFonts w:cstheme="minorHAnsi"/>
          <w:color w:val="212121"/>
          <w:sz w:val="24"/>
          <w:szCs w:val="24"/>
          <w:shd w:val="clear" w:color="auto" w:fill="FFFFFF"/>
          <w:lang w:val="en-US"/>
        </w:rPr>
        <w:t xml:space="preserve">, O., El </w:t>
      </w:r>
      <w:proofErr w:type="spellStart"/>
      <w:r w:rsidRPr="0094490F">
        <w:rPr>
          <w:rFonts w:cstheme="minorHAnsi"/>
          <w:color w:val="212121"/>
          <w:sz w:val="24"/>
          <w:szCs w:val="24"/>
          <w:shd w:val="clear" w:color="auto" w:fill="FFFFFF"/>
          <w:lang w:val="en-US"/>
        </w:rPr>
        <w:t>Aouame</w:t>
      </w:r>
      <w:proofErr w:type="spellEnd"/>
      <w:r w:rsidRPr="0094490F">
        <w:rPr>
          <w:rFonts w:cstheme="minorHAnsi"/>
          <w:color w:val="212121"/>
          <w:sz w:val="24"/>
          <w:szCs w:val="24"/>
          <w:shd w:val="clear" w:color="auto" w:fill="FFFFFF"/>
          <w:lang w:val="en-US"/>
        </w:rPr>
        <w:t>, A. M., Khodabocus, S. N., Shah, M. S., &amp; Labelle, P. R. (2022). The global evolution of mental health problems during the COVID-19 pandemic: A systematic review and meta-analysis of longitudinal studies. </w:t>
      </w:r>
      <w:r w:rsidRPr="0094490F">
        <w:rPr>
          <w:rFonts w:cstheme="minorHAnsi"/>
          <w:i/>
          <w:iCs/>
          <w:color w:val="212121"/>
          <w:sz w:val="24"/>
          <w:szCs w:val="24"/>
          <w:shd w:val="clear" w:color="auto" w:fill="FFFFFF"/>
          <w:lang w:val="en-US"/>
        </w:rPr>
        <w:t>Journal of affective disorders</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315</w:t>
      </w:r>
      <w:r w:rsidRPr="0094490F">
        <w:rPr>
          <w:rFonts w:cstheme="minorHAnsi"/>
          <w:color w:val="212121"/>
          <w:sz w:val="24"/>
          <w:szCs w:val="24"/>
          <w:shd w:val="clear" w:color="auto" w:fill="FFFFFF"/>
          <w:lang w:val="en-US"/>
        </w:rPr>
        <w:t xml:space="preserve">, 70–95. </w:t>
      </w:r>
      <w:hyperlink r:id="rId20" w:history="1">
        <w:r w:rsidRPr="0094490F">
          <w:rPr>
            <w:rStyle w:val="Hipervnculo"/>
            <w:rFonts w:cstheme="minorHAnsi"/>
            <w:sz w:val="24"/>
            <w:szCs w:val="24"/>
            <w:shd w:val="clear" w:color="auto" w:fill="FFFFFF"/>
            <w:lang w:val="en-US"/>
          </w:rPr>
          <w:t>https://doi.org/10.1016/j.jad.2022.07.011</w:t>
        </w:r>
      </w:hyperlink>
    </w:p>
    <w:p w14:paraId="1CE799D2"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Holm-</w:t>
      </w:r>
      <w:proofErr w:type="spellStart"/>
      <w:r w:rsidRPr="0094490F">
        <w:rPr>
          <w:rFonts w:asciiTheme="minorHAnsi" w:hAnsiTheme="minorHAnsi" w:cstheme="minorHAnsi"/>
          <w:color w:val="212121"/>
          <w:shd w:val="clear" w:color="auto" w:fill="FFFFFF"/>
          <w:lang w:val="en-US"/>
        </w:rPr>
        <w:t>Hadulla</w:t>
      </w:r>
      <w:proofErr w:type="spellEnd"/>
      <w:r w:rsidRPr="0094490F">
        <w:rPr>
          <w:rFonts w:asciiTheme="minorHAnsi" w:hAnsiTheme="minorHAnsi" w:cstheme="minorHAnsi"/>
          <w:color w:val="212121"/>
          <w:shd w:val="clear" w:color="auto" w:fill="FFFFFF"/>
          <w:lang w:val="en-US"/>
        </w:rPr>
        <w:t xml:space="preserve">, R. M., Klimov, M., Juche, T., Möltner, A., &amp; </w:t>
      </w:r>
      <w:proofErr w:type="spellStart"/>
      <w:r w:rsidRPr="0094490F">
        <w:rPr>
          <w:rFonts w:asciiTheme="minorHAnsi" w:hAnsiTheme="minorHAnsi" w:cstheme="minorHAnsi"/>
          <w:color w:val="212121"/>
          <w:shd w:val="clear" w:color="auto" w:fill="FFFFFF"/>
          <w:lang w:val="en-US"/>
        </w:rPr>
        <w:t>Herpertz</w:t>
      </w:r>
      <w:proofErr w:type="spellEnd"/>
      <w:r w:rsidRPr="0094490F">
        <w:rPr>
          <w:rFonts w:asciiTheme="minorHAnsi" w:hAnsiTheme="minorHAnsi" w:cstheme="minorHAnsi"/>
          <w:color w:val="212121"/>
          <w:shd w:val="clear" w:color="auto" w:fill="FFFFFF"/>
          <w:lang w:val="en-US"/>
        </w:rPr>
        <w:t>, S. C. (2021). Well-Being and Mental Health of Students during the COVID-19 Pandemic. </w:t>
      </w:r>
      <w:r w:rsidRPr="0094490F">
        <w:rPr>
          <w:rFonts w:asciiTheme="minorHAnsi" w:hAnsiTheme="minorHAnsi" w:cstheme="minorHAnsi"/>
          <w:i/>
          <w:iCs/>
          <w:color w:val="212121"/>
          <w:shd w:val="clear" w:color="auto" w:fill="FFFFFF"/>
          <w:lang w:val="en-US"/>
        </w:rPr>
        <w:t>Psychopathology</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54</w:t>
      </w:r>
      <w:r w:rsidRPr="0094490F">
        <w:rPr>
          <w:rFonts w:asciiTheme="minorHAnsi" w:hAnsiTheme="minorHAnsi" w:cstheme="minorHAnsi"/>
          <w:color w:val="212121"/>
          <w:shd w:val="clear" w:color="auto" w:fill="FFFFFF"/>
          <w:lang w:val="en-US"/>
        </w:rPr>
        <w:t xml:space="preserve">(6), 291–297. </w:t>
      </w:r>
      <w:hyperlink r:id="rId21" w:history="1">
        <w:r w:rsidRPr="0094490F">
          <w:rPr>
            <w:rStyle w:val="Hipervnculo"/>
            <w:rFonts w:asciiTheme="minorHAnsi" w:hAnsiTheme="minorHAnsi" w:cstheme="minorHAnsi"/>
            <w:shd w:val="clear" w:color="auto" w:fill="FFFFFF"/>
            <w:lang w:val="en-US"/>
          </w:rPr>
          <w:t>https://doi.org/10.1159/000519366</w:t>
        </w:r>
      </w:hyperlink>
    </w:p>
    <w:p w14:paraId="7C04C2DC" w14:textId="77777777" w:rsidR="00FD0B41" w:rsidRPr="0094490F" w:rsidRDefault="00FD0B41" w:rsidP="0094490F">
      <w:pPr>
        <w:pStyle w:val="Default"/>
        <w:ind w:left="709" w:hanging="709"/>
        <w:jc w:val="both"/>
        <w:rPr>
          <w:rFonts w:asciiTheme="minorHAnsi" w:hAnsiTheme="minorHAnsi" w:cstheme="minorHAnsi"/>
          <w:lang w:val="en-US"/>
        </w:rPr>
      </w:pPr>
    </w:p>
    <w:p w14:paraId="5DB46D41"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Lee, J., Solomon, M., Stead, T., Kwon, B., &amp; Ganti, L. (2021). Impact of COVID-19 on the mental health of US college students. </w:t>
      </w:r>
      <w:r w:rsidRPr="0094490F">
        <w:rPr>
          <w:rFonts w:asciiTheme="minorHAnsi" w:hAnsiTheme="minorHAnsi" w:cstheme="minorHAnsi"/>
          <w:i/>
          <w:iCs/>
          <w:color w:val="212121"/>
          <w:shd w:val="clear" w:color="auto" w:fill="FFFFFF"/>
          <w:lang w:val="en-US"/>
        </w:rPr>
        <w:t>BMC psychology</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9</w:t>
      </w:r>
      <w:r w:rsidRPr="0094490F">
        <w:rPr>
          <w:rFonts w:asciiTheme="minorHAnsi" w:hAnsiTheme="minorHAnsi" w:cstheme="minorHAnsi"/>
          <w:color w:val="212121"/>
          <w:shd w:val="clear" w:color="auto" w:fill="FFFFFF"/>
          <w:lang w:val="en-US"/>
        </w:rPr>
        <w:t>(1), 95. https://doi.org/10.1186/s40359-021-00598-3</w:t>
      </w:r>
    </w:p>
    <w:p w14:paraId="6DD02FDA" w14:textId="77777777" w:rsidR="00FD0B41" w:rsidRPr="0094490F" w:rsidRDefault="00FD0B41" w:rsidP="0094490F">
      <w:pPr>
        <w:spacing w:after="0" w:line="240" w:lineRule="auto"/>
        <w:ind w:left="709" w:hanging="709"/>
        <w:jc w:val="both"/>
        <w:rPr>
          <w:rFonts w:cstheme="minorHAnsi"/>
          <w:sz w:val="24"/>
          <w:szCs w:val="24"/>
          <w:lang w:val="en-US"/>
        </w:rPr>
      </w:pPr>
    </w:p>
    <w:p w14:paraId="66C8A4D8"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 xml:space="preserve">Mulyadi, M., </w:t>
      </w:r>
      <w:proofErr w:type="spellStart"/>
      <w:r w:rsidRPr="0094490F">
        <w:rPr>
          <w:rFonts w:cstheme="minorHAnsi"/>
          <w:color w:val="212121"/>
          <w:sz w:val="24"/>
          <w:szCs w:val="24"/>
          <w:shd w:val="clear" w:color="auto" w:fill="FFFFFF"/>
          <w:lang w:val="en-US"/>
        </w:rPr>
        <w:t>Tonapa</w:t>
      </w:r>
      <w:proofErr w:type="spellEnd"/>
      <w:r w:rsidRPr="0094490F">
        <w:rPr>
          <w:rFonts w:cstheme="minorHAnsi"/>
          <w:color w:val="212121"/>
          <w:sz w:val="24"/>
          <w:szCs w:val="24"/>
          <w:shd w:val="clear" w:color="auto" w:fill="FFFFFF"/>
          <w:lang w:val="en-US"/>
        </w:rPr>
        <w:t xml:space="preserve">, S. I., </w:t>
      </w:r>
      <w:proofErr w:type="spellStart"/>
      <w:r w:rsidRPr="0094490F">
        <w:rPr>
          <w:rFonts w:cstheme="minorHAnsi"/>
          <w:color w:val="212121"/>
          <w:sz w:val="24"/>
          <w:szCs w:val="24"/>
          <w:shd w:val="clear" w:color="auto" w:fill="FFFFFF"/>
          <w:lang w:val="en-US"/>
        </w:rPr>
        <w:t>Luneto</w:t>
      </w:r>
      <w:proofErr w:type="spellEnd"/>
      <w:r w:rsidRPr="0094490F">
        <w:rPr>
          <w:rFonts w:cstheme="minorHAnsi"/>
          <w:color w:val="212121"/>
          <w:sz w:val="24"/>
          <w:szCs w:val="24"/>
          <w:shd w:val="clear" w:color="auto" w:fill="FFFFFF"/>
          <w:lang w:val="en-US"/>
        </w:rPr>
        <w:t>, S., Lin, W. T., &amp; Lee, B. O. (2021). Prevalence of mental health problems and sleep disturbances in nursing students during the COVID-19 pandemic: A systematic review and meta-analysis. </w:t>
      </w:r>
      <w:r w:rsidRPr="0094490F">
        <w:rPr>
          <w:rFonts w:cstheme="minorHAnsi"/>
          <w:i/>
          <w:iCs/>
          <w:color w:val="212121"/>
          <w:sz w:val="24"/>
          <w:szCs w:val="24"/>
          <w:shd w:val="clear" w:color="auto" w:fill="FFFFFF"/>
          <w:lang w:val="en-US"/>
        </w:rPr>
        <w:t>Nurse education in practice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57</w:t>
      </w:r>
      <w:r w:rsidRPr="0094490F">
        <w:rPr>
          <w:rFonts w:cstheme="minorHAnsi"/>
          <w:color w:val="212121"/>
          <w:sz w:val="24"/>
          <w:szCs w:val="24"/>
          <w:shd w:val="clear" w:color="auto" w:fill="FFFFFF"/>
          <w:lang w:val="en-US"/>
        </w:rPr>
        <w:t xml:space="preserve">, 103228. </w:t>
      </w:r>
      <w:hyperlink r:id="rId22" w:history="1">
        <w:r w:rsidRPr="0094490F">
          <w:rPr>
            <w:rStyle w:val="Hipervnculo"/>
            <w:rFonts w:cstheme="minorHAnsi"/>
            <w:sz w:val="24"/>
            <w:szCs w:val="24"/>
            <w:shd w:val="clear" w:color="auto" w:fill="FFFFFF"/>
            <w:lang w:val="en-US"/>
          </w:rPr>
          <w:t>https://doi.org/10.1016/j.nepr.2021.103228</w:t>
        </w:r>
      </w:hyperlink>
    </w:p>
    <w:p w14:paraId="3A68ECFA" w14:textId="77777777" w:rsidR="00FD0B41" w:rsidRPr="0094490F" w:rsidRDefault="00FD0B41" w:rsidP="0094490F">
      <w:pPr>
        <w:spacing w:after="0" w:line="240" w:lineRule="auto"/>
        <w:ind w:left="709" w:hanging="709"/>
        <w:jc w:val="both"/>
        <w:rPr>
          <w:rFonts w:cstheme="minorHAnsi"/>
          <w:color w:val="1B1B1B"/>
          <w:sz w:val="24"/>
          <w:szCs w:val="24"/>
          <w:shd w:val="clear" w:color="auto" w:fill="FFFFFF"/>
          <w:lang w:val="en-US"/>
        </w:rPr>
      </w:pPr>
      <w:proofErr w:type="spellStart"/>
      <w:r w:rsidRPr="0094490F">
        <w:rPr>
          <w:rFonts w:cstheme="minorHAnsi"/>
          <w:color w:val="212121"/>
          <w:sz w:val="24"/>
          <w:szCs w:val="24"/>
          <w:shd w:val="clear" w:color="auto" w:fill="FFFFFF"/>
          <w:lang w:val="en-US"/>
        </w:rPr>
        <w:t>Obschonka</w:t>
      </w:r>
      <w:proofErr w:type="spellEnd"/>
      <w:r w:rsidRPr="0094490F">
        <w:rPr>
          <w:rFonts w:cstheme="minorHAnsi"/>
          <w:color w:val="212121"/>
          <w:sz w:val="24"/>
          <w:szCs w:val="24"/>
          <w:shd w:val="clear" w:color="auto" w:fill="FFFFFF"/>
          <w:lang w:val="en-US"/>
        </w:rPr>
        <w:t>, M., Gewirtz, A. H., &amp; Zhu, L. (2021). Psychological implications of the COVID-19 pandemic around the world: Introduction to the special issue. </w:t>
      </w:r>
      <w:r w:rsidRPr="0094490F">
        <w:rPr>
          <w:rFonts w:cstheme="minorHAnsi"/>
          <w:i/>
          <w:iCs/>
          <w:color w:val="212121"/>
          <w:sz w:val="24"/>
          <w:szCs w:val="24"/>
          <w:shd w:val="clear" w:color="auto" w:fill="FFFFFF"/>
          <w:lang w:val="en-US"/>
        </w:rPr>
        <w:t xml:space="preserve">International journal of </w:t>
      </w:r>
      <w:proofErr w:type="gramStart"/>
      <w:r w:rsidRPr="0094490F">
        <w:rPr>
          <w:rFonts w:cstheme="minorHAnsi"/>
          <w:i/>
          <w:iCs/>
          <w:color w:val="212121"/>
          <w:sz w:val="24"/>
          <w:szCs w:val="24"/>
          <w:shd w:val="clear" w:color="auto" w:fill="FFFFFF"/>
          <w:lang w:val="en-US"/>
        </w:rPr>
        <w:t>psychology :</w:t>
      </w:r>
      <w:proofErr w:type="gramEnd"/>
      <w:r w:rsidRPr="0094490F">
        <w:rPr>
          <w:rFonts w:cstheme="minorHAnsi"/>
          <w:i/>
          <w:iCs/>
          <w:color w:val="212121"/>
          <w:sz w:val="24"/>
          <w:szCs w:val="24"/>
          <w:shd w:val="clear" w:color="auto" w:fill="FFFFFF"/>
          <w:lang w:val="en-US"/>
        </w:rPr>
        <w:t xml:space="preserve"> Journal international de </w:t>
      </w:r>
      <w:proofErr w:type="spellStart"/>
      <w:r w:rsidRPr="0094490F">
        <w:rPr>
          <w:rFonts w:cstheme="minorHAnsi"/>
          <w:i/>
          <w:iCs/>
          <w:color w:val="212121"/>
          <w:sz w:val="24"/>
          <w:szCs w:val="24"/>
          <w:shd w:val="clear" w:color="auto" w:fill="FFFFFF"/>
          <w:lang w:val="en-US"/>
        </w:rPr>
        <w:t>psychologie</w:t>
      </w:r>
      <w:proofErr w:type="spellEnd"/>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56</w:t>
      </w:r>
      <w:r w:rsidRPr="0094490F">
        <w:rPr>
          <w:rFonts w:cstheme="minorHAnsi"/>
          <w:color w:val="212121"/>
          <w:sz w:val="24"/>
          <w:szCs w:val="24"/>
          <w:shd w:val="clear" w:color="auto" w:fill="FFFFFF"/>
          <w:lang w:val="en-US"/>
        </w:rPr>
        <w:t xml:space="preserve">(4), 493–497. </w:t>
      </w:r>
      <w:hyperlink r:id="rId23" w:history="1">
        <w:r w:rsidRPr="0094490F">
          <w:rPr>
            <w:rStyle w:val="Hipervnculo"/>
            <w:rFonts w:cstheme="minorHAnsi"/>
            <w:sz w:val="24"/>
            <w:szCs w:val="24"/>
            <w:shd w:val="clear" w:color="auto" w:fill="FFFFFF"/>
            <w:lang w:val="en-US"/>
          </w:rPr>
          <w:t>https://doi.org/10.1002/ijop.12793</w:t>
        </w:r>
      </w:hyperlink>
    </w:p>
    <w:p w14:paraId="66580BFC"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 xml:space="preserve">Orben, A., </w:t>
      </w:r>
      <w:proofErr w:type="spellStart"/>
      <w:r w:rsidRPr="0094490F">
        <w:rPr>
          <w:rFonts w:cstheme="minorHAnsi"/>
          <w:color w:val="212121"/>
          <w:sz w:val="24"/>
          <w:szCs w:val="24"/>
          <w:shd w:val="clear" w:color="auto" w:fill="FFFFFF"/>
          <w:lang w:val="en-US"/>
        </w:rPr>
        <w:t>Tomova</w:t>
      </w:r>
      <w:proofErr w:type="spellEnd"/>
      <w:r w:rsidRPr="0094490F">
        <w:rPr>
          <w:rFonts w:cstheme="minorHAnsi"/>
          <w:color w:val="212121"/>
          <w:sz w:val="24"/>
          <w:szCs w:val="24"/>
          <w:shd w:val="clear" w:color="auto" w:fill="FFFFFF"/>
          <w:lang w:val="en-US"/>
        </w:rPr>
        <w:t>, L., &amp; Blakemore, S. J. (2020). The effects of social deprivation on adolescent development and mental health. </w:t>
      </w:r>
      <w:r w:rsidRPr="0094490F">
        <w:rPr>
          <w:rFonts w:cstheme="minorHAnsi"/>
          <w:i/>
          <w:iCs/>
          <w:color w:val="212121"/>
          <w:sz w:val="24"/>
          <w:szCs w:val="24"/>
          <w:shd w:val="clear" w:color="auto" w:fill="FFFFFF"/>
          <w:lang w:val="en-US"/>
        </w:rPr>
        <w:t>The Lancet. Child &amp; adolescent health</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4</w:t>
      </w:r>
      <w:r w:rsidRPr="0094490F">
        <w:rPr>
          <w:rFonts w:cstheme="minorHAnsi"/>
          <w:color w:val="212121"/>
          <w:sz w:val="24"/>
          <w:szCs w:val="24"/>
          <w:shd w:val="clear" w:color="auto" w:fill="FFFFFF"/>
          <w:lang w:val="en-US"/>
        </w:rPr>
        <w:t xml:space="preserve">(8), 634–640. </w:t>
      </w:r>
      <w:hyperlink r:id="rId24" w:history="1">
        <w:r w:rsidRPr="0094490F">
          <w:rPr>
            <w:rStyle w:val="Hipervnculo"/>
            <w:rFonts w:cstheme="minorHAnsi"/>
            <w:sz w:val="24"/>
            <w:szCs w:val="24"/>
            <w:shd w:val="clear" w:color="auto" w:fill="FFFFFF"/>
            <w:lang w:val="en-US"/>
          </w:rPr>
          <w:t>https://doi.org/10.1016/S2352-4642(20)30186-3</w:t>
        </w:r>
      </w:hyperlink>
    </w:p>
    <w:p w14:paraId="5AD0A23B"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Peng, P., Hao, Y., Liu, Y., Chen, S., Wang, Y., Yang, Q., Wang, X., Li, M., Wang, Y., He, L., Wang, Q., Ma, Y., He, H., Zhou, Y., Wu, Q., &amp; Liu, T. (2023). The prevalence and risk factors of mental problems in medical students during COVID-19 pandemic: A systematic review and meta-analysis. </w:t>
      </w:r>
      <w:r w:rsidRPr="0094490F">
        <w:rPr>
          <w:rFonts w:cstheme="minorHAnsi"/>
          <w:i/>
          <w:iCs/>
          <w:color w:val="212121"/>
          <w:sz w:val="24"/>
          <w:szCs w:val="24"/>
          <w:shd w:val="clear" w:color="auto" w:fill="FFFFFF"/>
          <w:lang w:val="en-US"/>
        </w:rPr>
        <w:t>Journal of affective disorders</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321</w:t>
      </w:r>
      <w:r w:rsidRPr="0094490F">
        <w:rPr>
          <w:rFonts w:cstheme="minorHAnsi"/>
          <w:color w:val="212121"/>
          <w:sz w:val="24"/>
          <w:szCs w:val="24"/>
          <w:shd w:val="clear" w:color="auto" w:fill="FFFFFF"/>
          <w:lang w:val="en-US"/>
        </w:rPr>
        <w:t xml:space="preserve">, 167–181. </w:t>
      </w:r>
      <w:hyperlink r:id="rId25" w:history="1">
        <w:r w:rsidRPr="0094490F">
          <w:rPr>
            <w:rStyle w:val="Hipervnculo"/>
            <w:rFonts w:cstheme="minorHAnsi"/>
            <w:sz w:val="24"/>
            <w:szCs w:val="24"/>
            <w:shd w:val="clear" w:color="auto" w:fill="FFFFFF"/>
            <w:lang w:val="en-US"/>
          </w:rPr>
          <w:t>https://doi.org/10.1016/j.jad.2022.10.040</w:t>
        </w:r>
      </w:hyperlink>
    </w:p>
    <w:p w14:paraId="10EC898D" w14:textId="77777777" w:rsidR="00FD0B41" w:rsidRPr="0094490F" w:rsidRDefault="00FD0B41" w:rsidP="0094490F">
      <w:pPr>
        <w:spacing w:after="0" w:line="240" w:lineRule="auto"/>
        <w:ind w:left="709" w:hanging="709"/>
        <w:jc w:val="both"/>
        <w:rPr>
          <w:rFonts w:cstheme="minorHAnsi"/>
          <w:sz w:val="24"/>
          <w:szCs w:val="24"/>
        </w:rPr>
      </w:pPr>
      <w:r w:rsidRPr="0094490F">
        <w:rPr>
          <w:rFonts w:cstheme="minorHAnsi"/>
          <w:sz w:val="24"/>
          <w:szCs w:val="24"/>
          <w:lang w:val="en-US"/>
        </w:rPr>
        <w:lastRenderedPageBreak/>
        <w:t>Pérez-</w:t>
      </w:r>
      <w:proofErr w:type="spellStart"/>
      <w:proofErr w:type="gramStart"/>
      <w:r w:rsidRPr="0094490F">
        <w:rPr>
          <w:rFonts w:cstheme="minorHAnsi"/>
          <w:sz w:val="24"/>
          <w:szCs w:val="24"/>
          <w:lang w:val="en-US"/>
        </w:rPr>
        <w:t>Padilla,E.A</w:t>
      </w:r>
      <w:proofErr w:type="spellEnd"/>
      <w:r w:rsidRPr="0094490F">
        <w:rPr>
          <w:rFonts w:cstheme="minorHAnsi"/>
          <w:sz w:val="24"/>
          <w:szCs w:val="24"/>
          <w:lang w:val="en-US"/>
        </w:rPr>
        <w:t>.</w:t>
      </w:r>
      <w:proofErr w:type="gramEnd"/>
      <w:r w:rsidRPr="0094490F">
        <w:rPr>
          <w:rFonts w:cstheme="minorHAnsi"/>
          <w:sz w:val="24"/>
          <w:szCs w:val="24"/>
          <w:lang w:val="en-US"/>
        </w:rPr>
        <w:t xml:space="preserve">, Barrero-Solís, C. L., Aguayo-Chan, J.C., </w:t>
      </w:r>
      <w:proofErr w:type="spellStart"/>
      <w:r w:rsidRPr="0094490F">
        <w:rPr>
          <w:rFonts w:cstheme="minorHAnsi"/>
          <w:sz w:val="24"/>
          <w:szCs w:val="24"/>
          <w:lang w:val="en-US"/>
        </w:rPr>
        <w:t>Góngora</w:t>
      </w:r>
      <w:proofErr w:type="spellEnd"/>
      <w:r w:rsidRPr="0094490F">
        <w:rPr>
          <w:rFonts w:cstheme="minorHAnsi"/>
          <w:sz w:val="24"/>
          <w:szCs w:val="24"/>
          <w:lang w:val="en-US"/>
        </w:rPr>
        <w:t xml:space="preserve">-Alfaro, J.L., Salgado, H.  (2022). “Stressful and fear factors in Rehabilitation students during the COVID-19 pandemic.” </w:t>
      </w:r>
      <w:r w:rsidRPr="0094490F">
        <w:rPr>
          <w:rFonts w:cstheme="minorHAnsi"/>
          <w:i/>
          <w:iCs/>
          <w:sz w:val="24"/>
          <w:szCs w:val="24"/>
        </w:rPr>
        <w:t xml:space="preserve">IOSR </w:t>
      </w:r>
      <w:proofErr w:type="spellStart"/>
      <w:r w:rsidRPr="0094490F">
        <w:rPr>
          <w:rFonts w:cstheme="minorHAnsi"/>
          <w:i/>
          <w:iCs/>
          <w:sz w:val="24"/>
          <w:szCs w:val="24"/>
        </w:rPr>
        <w:t>Journal</w:t>
      </w:r>
      <w:proofErr w:type="spellEnd"/>
      <w:r w:rsidRPr="0094490F">
        <w:rPr>
          <w:rFonts w:cstheme="minorHAnsi"/>
          <w:i/>
          <w:iCs/>
          <w:sz w:val="24"/>
          <w:szCs w:val="24"/>
        </w:rPr>
        <w:t xml:space="preserve"> </w:t>
      </w:r>
      <w:proofErr w:type="spellStart"/>
      <w:r w:rsidRPr="0094490F">
        <w:rPr>
          <w:rFonts w:cstheme="minorHAnsi"/>
          <w:i/>
          <w:iCs/>
          <w:sz w:val="24"/>
          <w:szCs w:val="24"/>
        </w:rPr>
        <w:t>of</w:t>
      </w:r>
      <w:proofErr w:type="spellEnd"/>
      <w:r w:rsidRPr="0094490F">
        <w:rPr>
          <w:rFonts w:cstheme="minorHAnsi"/>
          <w:i/>
          <w:iCs/>
          <w:sz w:val="24"/>
          <w:szCs w:val="24"/>
        </w:rPr>
        <w:t xml:space="preserve"> </w:t>
      </w:r>
      <w:proofErr w:type="spellStart"/>
      <w:r w:rsidRPr="0094490F">
        <w:rPr>
          <w:rFonts w:cstheme="minorHAnsi"/>
          <w:i/>
          <w:iCs/>
          <w:sz w:val="24"/>
          <w:szCs w:val="24"/>
        </w:rPr>
        <w:t>Nursing</w:t>
      </w:r>
      <w:proofErr w:type="spellEnd"/>
      <w:r w:rsidRPr="0094490F">
        <w:rPr>
          <w:rFonts w:cstheme="minorHAnsi"/>
          <w:i/>
          <w:iCs/>
          <w:sz w:val="24"/>
          <w:szCs w:val="24"/>
        </w:rPr>
        <w:t xml:space="preserve"> and </w:t>
      </w:r>
      <w:proofErr w:type="spellStart"/>
      <w:r w:rsidRPr="0094490F">
        <w:rPr>
          <w:rFonts w:cstheme="minorHAnsi"/>
          <w:i/>
          <w:iCs/>
          <w:sz w:val="24"/>
          <w:szCs w:val="24"/>
        </w:rPr>
        <w:t>Health</w:t>
      </w:r>
      <w:proofErr w:type="spellEnd"/>
      <w:r w:rsidRPr="0094490F">
        <w:rPr>
          <w:rFonts w:cstheme="minorHAnsi"/>
          <w:i/>
          <w:iCs/>
          <w:sz w:val="24"/>
          <w:szCs w:val="24"/>
        </w:rPr>
        <w:t xml:space="preserve"> </w:t>
      </w:r>
      <w:proofErr w:type="spellStart"/>
      <w:r w:rsidRPr="0094490F">
        <w:rPr>
          <w:rFonts w:cstheme="minorHAnsi"/>
          <w:i/>
          <w:iCs/>
          <w:sz w:val="24"/>
          <w:szCs w:val="24"/>
        </w:rPr>
        <w:t>Science</w:t>
      </w:r>
      <w:proofErr w:type="spellEnd"/>
      <w:r w:rsidRPr="0094490F">
        <w:rPr>
          <w:rFonts w:cstheme="minorHAnsi"/>
          <w:sz w:val="24"/>
          <w:szCs w:val="24"/>
        </w:rPr>
        <w:t>, 11(6), 49-55.</w:t>
      </w:r>
    </w:p>
    <w:p w14:paraId="5D65B113" w14:textId="77777777" w:rsidR="00FD0B41" w:rsidRPr="0094490F" w:rsidRDefault="00FD0B41" w:rsidP="0094490F">
      <w:pPr>
        <w:spacing w:after="0" w:line="240" w:lineRule="auto"/>
        <w:ind w:left="709" w:hanging="709"/>
        <w:jc w:val="both"/>
        <w:rPr>
          <w:rStyle w:val="Hipervnculo"/>
          <w:rFonts w:cstheme="minorHAnsi"/>
          <w:sz w:val="24"/>
          <w:szCs w:val="24"/>
          <w:shd w:val="clear" w:color="auto" w:fill="FFFFFF"/>
          <w:lang w:val="en-US"/>
        </w:rPr>
      </w:pPr>
      <w:r w:rsidRPr="0094490F">
        <w:rPr>
          <w:rFonts w:cstheme="minorHAnsi"/>
          <w:color w:val="212121"/>
          <w:sz w:val="24"/>
          <w:szCs w:val="24"/>
          <w:shd w:val="clear" w:color="auto" w:fill="FFFFFF"/>
        </w:rPr>
        <w:t xml:space="preserve">Quesada-Puga, C., Cañadas, G. R., Gómez-Urquiza, J. L., Aguayo-Estremera, R., Ortega-Campos, E., Romero-Béjar, J. L., &amp; Cañadas-De la Fuente, G. A. (2024). </w:t>
      </w:r>
      <w:r w:rsidRPr="0094490F">
        <w:rPr>
          <w:rFonts w:cstheme="minorHAnsi"/>
          <w:color w:val="212121"/>
          <w:sz w:val="24"/>
          <w:szCs w:val="24"/>
          <w:shd w:val="clear" w:color="auto" w:fill="FFFFFF"/>
          <w:lang w:val="en-US"/>
        </w:rPr>
        <w:t>Depression in nursing students during the COVID-19 pandemic: Systematic review and meta-analysis. </w:t>
      </w:r>
      <w:proofErr w:type="spellStart"/>
      <w:r w:rsidRPr="0094490F">
        <w:rPr>
          <w:rFonts w:cstheme="minorHAnsi"/>
          <w:i/>
          <w:iCs/>
          <w:color w:val="212121"/>
          <w:sz w:val="24"/>
          <w:szCs w:val="24"/>
          <w:shd w:val="clear" w:color="auto" w:fill="FFFFFF"/>
          <w:lang w:val="en-US"/>
        </w:rPr>
        <w:t>PloS</w:t>
      </w:r>
      <w:proofErr w:type="spellEnd"/>
      <w:r w:rsidRPr="0094490F">
        <w:rPr>
          <w:rFonts w:cstheme="minorHAnsi"/>
          <w:i/>
          <w:iCs/>
          <w:color w:val="212121"/>
          <w:sz w:val="24"/>
          <w:szCs w:val="24"/>
          <w:shd w:val="clear" w:color="auto" w:fill="FFFFFF"/>
          <w:lang w:val="en-US"/>
        </w:rPr>
        <w:t xml:space="preserve"> one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19</w:t>
      </w:r>
      <w:r w:rsidRPr="0094490F">
        <w:rPr>
          <w:rFonts w:cstheme="minorHAnsi"/>
          <w:color w:val="212121"/>
          <w:sz w:val="24"/>
          <w:szCs w:val="24"/>
          <w:shd w:val="clear" w:color="auto" w:fill="FFFFFF"/>
          <w:lang w:val="en-US"/>
        </w:rPr>
        <w:t xml:space="preserve">(7), e0304900. </w:t>
      </w:r>
      <w:hyperlink r:id="rId26" w:history="1">
        <w:r w:rsidRPr="0094490F">
          <w:rPr>
            <w:rStyle w:val="Hipervnculo"/>
            <w:rFonts w:cstheme="minorHAnsi"/>
            <w:sz w:val="24"/>
            <w:szCs w:val="24"/>
            <w:shd w:val="clear" w:color="auto" w:fill="FFFFFF"/>
            <w:lang w:val="en-US"/>
          </w:rPr>
          <w:t>https://doi.org/10.1371/journal.pone.0304900</w:t>
        </w:r>
      </w:hyperlink>
    </w:p>
    <w:p w14:paraId="2147115A"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Roberts, M. E., Bell, E. A., &amp; Meyer, J. L. (2023). Mental health and academic experiences among U.S. college students during the COVID-19 pandemic. </w:t>
      </w:r>
      <w:r w:rsidRPr="0094490F">
        <w:rPr>
          <w:rFonts w:asciiTheme="minorHAnsi" w:hAnsiTheme="minorHAnsi" w:cstheme="minorHAnsi"/>
          <w:i/>
          <w:iCs/>
          <w:color w:val="212121"/>
          <w:shd w:val="clear" w:color="auto" w:fill="FFFFFF"/>
          <w:lang w:val="en-US"/>
        </w:rPr>
        <w:t>Frontiers in psychology</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14</w:t>
      </w:r>
      <w:r w:rsidRPr="0094490F">
        <w:rPr>
          <w:rFonts w:asciiTheme="minorHAnsi" w:hAnsiTheme="minorHAnsi" w:cstheme="minorHAnsi"/>
          <w:color w:val="212121"/>
          <w:shd w:val="clear" w:color="auto" w:fill="FFFFFF"/>
          <w:lang w:val="en-US"/>
        </w:rPr>
        <w:t xml:space="preserve">, 1166960. </w:t>
      </w:r>
      <w:hyperlink r:id="rId27" w:history="1">
        <w:r w:rsidRPr="0094490F">
          <w:rPr>
            <w:rStyle w:val="Hipervnculo"/>
            <w:rFonts w:asciiTheme="minorHAnsi" w:hAnsiTheme="minorHAnsi" w:cstheme="minorHAnsi"/>
            <w:shd w:val="clear" w:color="auto" w:fill="FFFFFF"/>
            <w:lang w:val="en-US"/>
          </w:rPr>
          <w:t>https://doi.org/10.3389/fpsyg.2023.1166960</w:t>
        </w:r>
      </w:hyperlink>
    </w:p>
    <w:p w14:paraId="3E716F4E"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p>
    <w:p w14:paraId="20C7D35D"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p>
    <w:p w14:paraId="2D0449F6"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 xml:space="preserve">Romic, I., </w:t>
      </w:r>
      <w:proofErr w:type="spellStart"/>
      <w:r w:rsidRPr="0094490F">
        <w:rPr>
          <w:rFonts w:cstheme="minorHAnsi"/>
          <w:color w:val="212121"/>
          <w:sz w:val="24"/>
          <w:szCs w:val="24"/>
          <w:shd w:val="clear" w:color="auto" w:fill="FFFFFF"/>
          <w:lang w:val="en-US"/>
        </w:rPr>
        <w:t>Silovski</w:t>
      </w:r>
      <w:proofErr w:type="spellEnd"/>
      <w:r w:rsidRPr="0094490F">
        <w:rPr>
          <w:rFonts w:cstheme="minorHAnsi"/>
          <w:color w:val="212121"/>
          <w:sz w:val="24"/>
          <w:szCs w:val="24"/>
          <w:shd w:val="clear" w:color="auto" w:fill="FFFFFF"/>
          <w:lang w:val="en-US"/>
        </w:rPr>
        <w:t xml:space="preserve">, H., Mance, M., Pavlek, G., Petrovic, I., </w:t>
      </w:r>
      <w:proofErr w:type="spellStart"/>
      <w:r w:rsidRPr="0094490F">
        <w:rPr>
          <w:rFonts w:cstheme="minorHAnsi"/>
          <w:color w:val="212121"/>
          <w:sz w:val="24"/>
          <w:szCs w:val="24"/>
          <w:shd w:val="clear" w:color="auto" w:fill="FFFFFF"/>
          <w:lang w:val="en-US"/>
        </w:rPr>
        <w:t>Figl</w:t>
      </w:r>
      <w:proofErr w:type="spellEnd"/>
      <w:r w:rsidRPr="0094490F">
        <w:rPr>
          <w:rFonts w:cstheme="minorHAnsi"/>
          <w:color w:val="212121"/>
          <w:sz w:val="24"/>
          <w:szCs w:val="24"/>
          <w:shd w:val="clear" w:color="auto" w:fill="FFFFFF"/>
          <w:lang w:val="en-US"/>
        </w:rPr>
        <w:t>, J., Grbavac, D., Moric, T., Romic, R., Bakula, B., &amp; Vulic, A. (2021). Psychological Effects of "Double Crisis" (COVID-19 Pandemic and Earthquakes) on Croatian Medical Students. </w:t>
      </w:r>
      <w:proofErr w:type="spellStart"/>
      <w:r w:rsidRPr="0094490F">
        <w:rPr>
          <w:rFonts w:cstheme="minorHAnsi"/>
          <w:i/>
          <w:iCs/>
          <w:color w:val="212121"/>
          <w:sz w:val="24"/>
          <w:szCs w:val="24"/>
          <w:shd w:val="clear" w:color="auto" w:fill="FFFFFF"/>
          <w:lang w:val="en-US"/>
        </w:rPr>
        <w:t>Psychiatria</w:t>
      </w:r>
      <w:proofErr w:type="spellEnd"/>
      <w:r w:rsidRPr="0094490F">
        <w:rPr>
          <w:rFonts w:cstheme="minorHAnsi"/>
          <w:i/>
          <w:iCs/>
          <w:color w:val="212121"/>
          <w:sz w:val="24"/>
          <w:szCs w:val="24"/>
          <w:shd w:val="clear" w:color="auto" w:fill="FFFFFF"/>
          <w:lang w:val="en-US"/>
        </w:rPr>
        <w:t xml:space="preserve"> </w:t>
      </w:r>
      <w:proofErr w:type="spellStart"/>
      <w:r w:rsidRPr="0094490F">
        <w:rPr>
          <w:rFonts w:cstheme="minorHAnsi"/>
          <w:i/>
          <w:iCs/>
          <w:color w:val="212121"/>
          <w:sz w:val="24"/>
          <w:szCs w:val="24"/>
          <w:shd w:val="clear" w:color="auto" w:fill="FFFFFF"/>
          <w:lang w:val="en-US"/>
        </w:rPr>
        <w:t>Danubina</w:t>
      </w:r>
      <w:proofErr w:type="spellEnd"/>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33</w:t>
      </w:r>
      <w:r w:rsidRPr="0094490F">
        <w:rPr>
          <w:rFonts w:cstheme="minorHAnsi"/>
          <w:color w:val="212121"/>
          <w:sz w:val="24"/>
          <w:szCs w:val="24"/>
          <w:shd w:val="clear" w:color="auto" w:fill="FFFFFF"/>
          <w:lang w:val="en-US"/>
        </w:rPr>
        <w:t>(Suppl 10), 120–125.</w:t>
      </w:r>
    </w:p>
    <w:p w14:paraId="18963E88" w14:textId="77777777" w:rsidR="00FD0B41" w:rsidRPr="0094490F" w:rsidRDefault="00FD0B41" w:rsidP="0094490F">
      <w:pPr>
        <w:pStyle w:val="Default"/>
        <w:ind w:left="709" w:hanging="709"/>
        <w:jc w:val="both"/>
        <w:rPr>
          <w:rStyle w:val="Hipervnculo"/>
          <w:rFonts w:asciiTheme="minorHAnsi" w:hAnsiTheme="minorHAnsi" w:cstheme="minorHAnsi"/>
          <w:shd w:val="clear" w:color="auto" w:fill="FFFFFF"/>
          <w:lang w:val="en-US"/>
        </w:rPr>
      </w:pPr>
      <w:r w:rsidRPr="0094490F">
        <w:rPr>
          <w:rFonts w:asciiTheme="minorHAnsi" w:hAnsiTheme="minorHAnsi" w:cstheme="minorHAnsi"/>
          <w:color w:val="212121"/>
          <w:shd w:val="clear" w:color="auto" w:fill="FFFFFF"/>
          <w:lang w:val="en-US"/>
        </w:rPr>
        <w:t>Sani, I., Hamza, Y., Chedid, Y., Amalendran, J., &amp; Hamza, N. (2020). Understanding the consequence of COVID-19 on undergraduate medical education: Medical students' perspective. </w:t>
      </w:r>
      <w:r w:rsidRPr="0094490F">
        <w:rPr>
          <w:rFonts w:asciiTheme="minorHAnsi" w:hAnsiTheme="minorHAnsi" w:cstheme="minorHAnsi"/>
          <w:i/>
          <w:iCs/>
          <w:color w:val="212121"/>
          <w:shd w:val="clear" w:color="auto" w:fill="FFFFFF"/>
          <w:lang w:val="en-US"/>
        </w:rPr>
        <w:t>Annals of medicine and surgery (2012)</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58</w:t>
      </w:r>
      <w:r w:rsidRPr="0094490F">
        <w:rPr>
          <w:rFonts w:asciiTheme="minorHAnsi" w:hAnsiTheme="minorHAnsi" w:cstheme="minorHAnsi"/>
          <w:color w:val="212121"/>
          <w:shd w:val="clear" w:color="auto" w:fill="FFFFFF"/>
          <w:lang w:val="en-US"/>
        </w:rPr>
        <w:t xml:space="preserve">, 117–119. </w:t>
      </w:r>
      <w:hyperlink r:id="rId28" w:history="1">
        <w:r w:rsidRPr="0094490F">
          <w:rPr>
            <w:rStyle w:val="Hipervnculo"/>
            <w:rFonts w:asciiTheme="minorHAnsi" w:hAnsiTheme="minorHAnsi" w:cstheme="minorHAnsi"/>
            <w:shd w:val="clear" w:color="auto" w:fill="FFFFFF"/>
            <w:lang w:val="en-US"/>
          </w:rPr>
          <w:t>https://doi.org/10.1016/j.amsu.2020.08.045</w:t>
        </w:r>
      </w:hyperlink>
    </w:p>
    <w:p w14:paraId="56E9AAEA" w14:textId="77777777" w:rsidR="005C42CA" w:rsidRPr="0094490F" w:rsidRDefault="005C42CA" w:rsidP="0094490F">
      <w:pPr>
        <w:pStyle w:val="Default"/>
        <w:rPr>
          <w:rFonts w:asciiTheme="minorHAnsi" w:hAnsiTheme="minorHAnsi" w:cstheme="minorHAnsi"/>
          <w:lang w:val="en-US"/>
        </w:rPr>
      </w:pPr>
      <w:r w:rsidRPr="0094490F">
        <w:rPr>
          <w:rFonts w:asciiTheme="minorHAnsi" w:hAnsiTheme="minorHAnsi" w:cstheme="minorHAnsi"/>
        </w:rPr>
        <w:t xml:space="preserve">Secretaria de Salud, 2023. 12 de octubre de 2024. </w:t>
      </w:r>
      <w:hyperlink r:id="rId29" w:history="1">
        <w:r w:rsidRPr="0094490F">
          <w:rPr>
            <w:rStyle w:val="Hipervnculo"/>
            <w:rFonts w:asciiTheme="minorHAnsi" w:hAnsiTheme="minorHAnsi" w:cstheme="minorHAnsi"/>
            <w:lang w:val="en-US"/>
          </w:rPr>
          <w:t>https://datos.covid-19.conacyt.mx/</w:t>
        </w:r>
      </w:hyperlink>
    </w:p>
    <w:p w14:paraId="5D4EC619" w14:textId="77777777" w:rsidR="005C42CA" w:rsidRPr="0094490F" w:rsidRDefault="005C42CA" w:rsidP="0094490F">
      <w:pPr>
        <w:spacing w:after="0" w:line="240" w:lineRule="auto"/>
        <w:ind w:left="709" w:hanging="709"/>
        <w:jc w:val="both"/>
        <w:rPr>
          <w:rFonts w:cstheme="minorHAnsi"/>
          <w:color w:val="212121"/>
          <w:sz w:val="24"/>
          <w:szCs w:val="24"/>
          <w:shd w:val="clear" w:color="auto" w:fill="FFFFFF"/>
          <w:lang w:val="en-US"/>
        </w:rPr>
      </w:pPr>
    </w:p>
    <w:p w14:paraId="321286EC" w14:textId="77777777" w:rsidR="00FD0B41" w:rsidRPr="0094490F" w:rsidRDefault="00FD0B41" w:rsidP="0094490F">
      <w:pPr>
        <w:spacing w:after="0" w:line="240" w:lineRule="auto"/>
        <w:ind w:left="709" w:hanging="709"/>
        <w:jc w:val="both"/>
        <w:rPr>
          <w:rStyle w:val="Hipervnculo"/>
          <w:rFonts w:cstheme="minorHAnsi"/>
          <w:sz w:val="24"/>
          <w:szCs w:val="24"/>
          <w:shd w:val="clear" w:color="auto" w:fill="FFFFFF"/>
          <w:lang w:val="en-US"/>
        </w:rPr>
      </w:pPr>
      <w:proofErr w:type="spellStart"/>
      <w:r w:rsidRPr="0094490F">
        <w:rPr>
          <w:rFonts w:cstheme="minorHAnsi"/>
          <w:color w:val="212121"/>
          <w:sz w:val="24"/>
          <w:szCs w:val="24"/>
          <w:shd w:val="clear" w:color="auto" w:fill="FFFFFF"/>
          <w:lang w:val="en-US"/>
        </w:rPr>
        <w:t>Seetan</w:t>
      </w:r>
      <w:proofErr w:type="spellEnd"/>
      <w:r w:rsidRPr="0094490F">
        <w:rPr>
          <w:rFonts w:cstheme="minorHAnsi"/>
          <w:color w:val="212121"/>
          <w:sz w:val="24"/>
          <w:szCs w:val="24"/>
          <w:shd w:val="clear" w:color="auto" w:fill="FFFFFF"/>
          <w:lang w:val="en-US"/>
        </w:rPr>
        <w:t xml:space="preserve">, K., Al-Zubi, M., </w:t>
      </w:r>
      <w:proofErr w:type="spellStart"/>
      <w:r w:rsidRPr="0094490F">
        <w:rPr>
          <w:rFonts w:cstheme="minorHAnsi"/>
          <w:color w:val="212121"/>
          <w:sz w:val="24"/>
          <w:szCs w:val="24"/>
          <w:shd w:val="clear" w:color="auto" w:fill="FFFFFF"/>
          <w:lang w:val="en-US"/>
        </w:rPr>
        <w:t>Rubbai</w:t>
      </w:r>
      <w:proofErr w:type="spellEnd"/>
      <w:r w:rsidRPr="0094490F">
        <w:rPr>
          <w:rFonts w:cstheme="minorHAnsi"/>
          <w:color w:val="212121"/>
          <w:sz w:val="24"/>
          <w:szCs w:val="24"/>
          <w:shd w:val="clear" w:color="auto" w:fill="FFFFFF"/>
          <w:lang w:val="en-US"/>
        </w:rPr>
        <w:t xml:space="preserve">, Y., </w:t>
      </w:r>
      <w:proofErr w:type="spellStart"/>
      <w:r w:rsidRPr="0094490F">
        <w:rPr>
          <w:rFonts w:cstheme="minorHAnsi"/>
          <w:color w:val="212121"/>
          <w:sz w:val="24"/>
          <w:szCs w:val="24"/>
          <w:shd w:val="clear" w:color="auto" w:fill="FFFFFF"/>
          <w:lang w:val="en-US"/>
        </w:rPr>
        <w:t>Athamneh</w:t>
      </w:r>
      <w:proofErr w:type="spellEnd"/>
      <w:r w:rsidRPr="0094490F">
        <w:rPr>
          <w:rFonts w:cstheme="minorHAnsi"/>
          <w:color w:val="212121"/>
          <w:sz w:val="24"/>
          <w:szCs w:val="24"/>
          <w:shd w:val="clear" w:color="auto" w:fill="FFFFFF"/>
          <w:lang w:val="en-US"/>
        </w:rPr>
        <w:t xml:space="preserve">, M., </w:t>
      </w:r>
      <w:proofErr w:type="spellStart"/>
      <w:r w:rsidRPr="0094490F">
        <w:rPr>
          <w:rFonts w:cstheme="minorHAnsi"/>
          <w:color w:val="212121"/>
          <w:sz w:val="24"/>
          <w:szCs w:val="24"/>
          <w:shd w:val="clear" w:color="auto" w:fill="FFFFFF"/>
          <w:lang w:val="en-US"/>
        </w:rPr>
        <w:t>Khamees</w:t>
      </w:r>
      <w:proofErr w:type="spellEnd"/>
      <w:r w:rsidRPr="0094490F">
        <w:rPr>
          <w:rFonts w:cstheme="minorHAnsi"/>
          <w:color w:val="212121"/>
          <w:sz w:val="24"/>
          <w:szCs w:val="24"/>
          <w:shd w:val="clear" w:color="auto" w:fill="FFFFFF"/>
          <w:lang w:val="en-US"/>
        </w:rPr>
        <w:t xml:space="preserve">, A., &amp; </w:t>
      </w:r>
      <w:proofErr w:type="spellStart"/>
      <w:r w:rsidRPr="0094490F">
        <w:rPr>
          <w:rFonts w:cstheme="minorHAnsi"/>
          <w:color w:val="212121"/>
          <w:sz w:val="24"/>
          <w:szCs w:val="24"/>
          <w:shd w:val="clear" w:color="auto" w:fill="FFFFFF"/>
          <w:lang w:val="en-US"/>
        </w:rPr>
        <w:t>Radaideh</w:t>
      </w:r>
      <w:proofErr w:type="spellEnd"/>
      <w:r w:rsidRPr="0094490F">
        <w:rPr>
          <w:rFonts w:cstheme="minorHAnsi"/>
          <w:color w:val="212121"/>
          <w:sz w:val="24"/>
          <w:szCs w:val="24"/>
          <w:shd w:val="clear" w:color="auto" w:fill="FFFFFF"/>
          <w:lang w:val="en-US"/>
        </w:rPr>
        <w:t>, T. (2021). Impact of COVID-19 on medical students' mental wellbeing in Jordan. </w:t>
      </w:r>
      <w:proofErr w:type="spellStart"/>
      <w:r w:rsidRPr="0094490F">
        <w:rPr>
          <w:rFonts w:cstheme="minorHAnsi"/>
          <w:i/>
          <w:iCs/>
          <w:color w:val="212121"/>
          <w:sz w:val="24"/>
          <w:szCs w:val="24"/>
          <w:shd w:val="clear" w:color="auto" w:fill="FFFFFF"/>
          <w:lang w:val="en-US"/>
        </w:rPr>
        <w:t>PloS</w:t>
      </w:r>
      <w:proofErr w:type="spellEnd"/>
      <w:r w:rsidRPr="0094490F">
        <w:rPr>
          <w:rFonts w:cstheme="minorHAnsi"/>
          <w:i/>
          <w:iCs/>
          <w:color w:val="212121"/>
          <w:sz w:val="24"/>
          <w:szCs w:val="24"/>
          <w:shd w:val="clear" w:color="auto" w:fill="FFFFFF"/>
          <w:lang w:val="en-US"/>
        </w:rPr>
        <w:t xml:space="preserve"> one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16</w:t>
      </w:r>
      <w:r w:rsidRPr="0094490F">
        <w:rPr>
          <w:rFonts w:cstheme="minorHAnsi"/>
          <w:color w:val="212121"/>
          <w:sz w:val="24"/>
          <w:szCs w:val="24"/>
          <w:shd w:val="clear" w:color="auto" w:fill="FFFFFF"/>
          <w:lang w:val="en-US"/>
        </w:rPr>
        <w:t xml:space="preserve">(6), e0253295. </w:t>
      </w:r>
      <w:hyperlink r:id="rId30" w:history="1">
        <w:r w:rsidRPr="0094490F">
          <w:rPr>
            <w:rStyle w:val="Hipervnculo"/>
            <w:rFonts w:cstheme="minorHAnsi"/>
            <w:sz w:val="24"/>
            <w:szCs w:val="24"/>
            <w:shd w:val="clear" w:color="auto" w:fill="FFFFFF"/>
            <w:lang w:val="en-US"/>
          </w:rPr>
          <w:t>https://doi.org/10.1371/journal.pone.0253295</w:t>
        </w:r>
      </w:hyperlink>
    </w:p>
    <w:p w14:paraId="0BCEDD69"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Sohail, M., &amp; Zafar, N. (2022). Fear of COVID-19 and stress in university students: mediating role of cyberchondria and moderating role of creative coping and social supports. </w:t>
      </w:r>
      <w:r w:rsidRPr="0094490F">
        <w:rPr>
          <w:rFonts w:asciiTheme="minorHAnsi" w:hAnsiTheme="minorHAnsi" w:cstheme="minorHAnsi"/>
          <w:i/>
          <w:iCs/>
          <w:color w:val="212121"/>
          <w:shd w:val="clear" w:color="auto" w:fill="FFFFFF"/>
          <w:lang w:val="en-US"/>
        </w:rPr>
        <w:t>JPMA. The Journal of the Pakistan Medical Association</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72</w:t>
      </w:r>
      <w:r w:rsidRPr="0094490F">
        <w:rPr>
          <w:rFonts w:asciiTheme="minorHAnsi" w:hAnsiTheme="minorHAnsi" w:cstheme="minorHAnsi"/>
          <w:color w:val="212121"/>
          <w:shd w:val="clear" w:color="auto" w:fill="FFFFFF"/>
          <w:lang w:val="en-US"/>
        </w:rPr>
        <w:t>(8), 1564–1571. https://doi.org/10.47391/JPMA.4350</w:t>
      </w:r>
    </w:p>
    <w:p w14:paraId="1A10B82C"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 xml:space="preserve">Son, C., Hegde, S., Smith, A., Wang, X., &amp; </w:t>
      </w:r>
      <w:proofErr w:type="spellStart"/>
      <w:r w:rsidRPr="0094490F">
        <w:rPr>
          <w:rFonts w:asciiTheme="minorHAnsi" w:hAnsiTheme="minorHAnsi" w:cstheme="minorHAnsi"/>
          <w:color w:val="212121"/>
          <w:shd w:val="clear" w:color="auto" w:fill="FFFFFF"/>
          <w:lang w:val="en-US"/>
        </w:rPr>
        <w:t>Sasangohar</w:t>
      </w:r>
      <w:proofErr w:type="spellEnd"/>
      <w:r w:rsidRPr="0094490F">
        <w:rPr>
          <w:rFonts w:asciiTheme="minorHAnsi" w:hAnsiTheme="minorHAnsi" w:cstheme="minorHAnsi"/>
          <w:color w:val="212121"/>
          <w:shd w:val="clear" w:color="auto" w:fill="FFFFFF"/>
          <w:lang w:val="en-US"/>
        </w:rPr>
        <w:t>, F. (2020). Effects of COVID-19 on College Students' Mental Health in the United States: Interview Survey Study. </w:t>
      </w:r>
      <w:r w:rsidRPr="0094490F">
        <w:rPr>
          <w:rFonts w:asciiTheme="minorHAnsi" w:hAnsiTheme="minorHAnsi" w:cstheme="minorHAnsi"/>
          <w:i/>
          <w:iCs/>
          <w:color w:val="212121"/>
          <w:shd w:val="clear" w:color="auto" w:fill="FFFFFF"/>
          <w:lang w:val="en-US"/>
        </w:rPr>
        <w:t>Journal of medical Internet research</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22</w:t>
      </w:r>
      <w:r w:rsidRPr="0094490F">
        <w:rPr>
          <w:rFonts w:asciiTheme="minorHAnsi" w:hAnsiTheme="minorHAnsi" w:cstheme="minorHAnsi"/>
          <w:color w:val="212121"/>
          <w:shd w:val="clear" w:color="auto" w:fill="FFFFFF"/>
          <w:lang w:val="en-US"/>
        </w:rPr>
        <w:t xml:space="preserve">(9), e21279. </w:t>
      </w:r>
      <w:hyperlink r:id="rId31" w:history="1">
        <w:r w:rsidRPr="0094490F">
          <w:rPr>
            <w:rStyle w:val="Hipervnculo"/>
            <w:rFonts w:asciiTheme="minorHAnsi" w:hAnsiTheme="minorHAnsi" w:cstheme="minorHAnsi"/>
            <w:shd w:val="clear" w:color="auto" w:fill="FFFFFF"/>
            <w:lang w:val="en-US"/>
          </w:rPr>
          <w:t>https://doi.org/10.2196/21279</w:t>
        </w:r>
      </w:hyperlink>
    </w:p>
    <w:p w14:paraId="0E763E36"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p>
    <w:p w14:paraId="693D695E" w14:textId="77777777" w:rsidR="00FD0B41" w:rsidRPr="0094490F" w:rsidRDefault="00FD0B41" w:rsidP="0094490F">
      <w:pPr>
        <w:pStyle w:val="Default"/>
        <w:ind w:left="709" w:hanging="709"/>
        <w:jc w:val="both"/>
        <w:rPr>
          <w:rFonts w:asciiTheme="minorHAnsi" w:hAnsiTheme="minorHAnsi" w:cstheme="minorHAnsi"/>
          <w:lang w:val="en-US"/>
        </w:rPr>
      </w:pPr>
      <w:r w:rsidRPr="0094490F">
        <w:rPr>
          <w:rFonts w:asciiTheme="minorHAnsi" w:hAnsiTheme="minorHAnsi" w:cstheme="minorHAnsi"/>
          <w:color w:val="212121"/>
          <w:shd w:val="clear" w:color="auto" w:fill="FFFFFF"/>
          <w:lang w:val="en-US"/>
        </w:rPr>
        <w:t xml:space="preserve">Tasso, A. F., </w:t>
      </w:r>
      <w:proofErr w:type="spellStart"/>
      <w:r w:rsidRPr="0094490F">
        <w:rPr>
          <w:rFonts w:asciiTheme="minorHAnsi" w:hAnsiTheme="minorHAnsi" w:cstheme="minorHAnsi"/>
          <w:color w:val="212121"/>
          <w:shd w:val="clear" w:color="auto" w:fill="FFFFFF"/>
          <w:lang w:val="en-US"/>
        </w:rPr>
        <w:t>Hisli</w:t>
      </w:r>
      <w:proofErr w:type="spellEnd"/>
      <w:r w:rsidRPr="0094490F">
        <w:rPr>
          <w:rFonts w:asciiTheme="minorHAnsi" w:hAnsiTheme="minorHAnsi" w:cstheme="minorHAnsi"/>
          <w:color w:val="212121"/>
          <w:shd w:val="clear" w:color="auto" w:fill="FFFFFF"/>
          <w:lang w:val="en-US"/>
        </w:rPr>
        <w:t xml:space="preserve"> Sahin, N., &amp; San Roman, G. J. (2021). COVID-19 disruption on college students: Academic and socioemotional implications. </w:t>
      </w:r>
      <w:r w:rsidRPr="0094490F">
        <w:rPr>
          <w:rFonts w:asciiTheme="minorHAnsi" w:hAnsiTheme="minorHAnsi" w:cstheme="minorHAnsi"/>
          <w:i/>
          <w:iCs/>
          <w:color w:val="212121"/>
          <w:shd w:val="clear" w:color="auto" w:fill="FFFFFF"/>
          <w:lang w:val="en-US"/>
        </w:rPr>
        <w:t xml:space="preserve">Psychological </w:t>
      </w:r>
      <w:proofErr w:type="gramStart"/>
      <w:r w:rsidRPr="0094490F">
        <w:rPr>
          <w:rFonts w:asciiTheme="minorHAnsi" w:hAnsiTheme="minorHAnsi" w:cstheme="minorHAnsi"/>
          <w:i/>
          <w:iCs/>
          <w:color w:val="212121"/>
          <w:shd w:val="clear" w:color="auto" w:fill="FFFFFF"/>
          <w:lang w:val="en-US"/>
        </w:rPr>
        <w:t>trauma :</w:t>
      </w:r>
      <w:proofErr w:type="gramEnd"/>
      <w:r w:rsidRPr="0094490F">
        <w:rPr>
          <w:rFonts w:asciiTheme="minorHAnsi" w:hAnsiTheme="minorHAnsi" w:cstheme="minorHAnsi"/>
          <w:i/>
          <w:iCs/>
          <w:color w:val="212121"/>
          <w:shd w:val="clear" w:color="auto" w:fill="FFFFFF"/>
          <w:lang w:val="en-US"/>
        </w:rPr>
        <w:t xml:space="preserve"> theory, research, practice and policy</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13</w:t>
      </w:r>
      <w:r w:rsidRPr="0094490F">
        <w:rPr>
          <w:rFonts w:asciiTheme="minorHAnsi" w:hAnsiTheme="minorHAnsi" w:cstheme="minorHAnsi"/>
          <w:color w:val="212121"/>
          <w:shd w:val="clear" w:color="auto" w:fill="FFFFFF"/>
          <w:lang w:val="en-US"/>
        </w:rPr>
        <w:t>(1), 9–15. https://doi.org/10.1037/tra0000996</w:t>
      </w:r>
    </w:p>
    <w:p w14:paraId="74002D7C" w14:textId="77777777" w:rsidR="00FD0B41" w:rsidRPr="0094490F" w:rsidRDefault="00FD0B41" w:rsidP="0094490F">
      <w:pPr>
        <w:spacing w:after="0" w:line="240" w:lineRule="auto"/>
        <w:ind w:left="709" w:hanging="709"/>
        <w:jc w:val="both"/>
        <w:rPr>
          <w:rFonts w:cstheme="minorHAnsi"/>
          <w:color w:val="1B1B1B"/>
          <w:sz w:val="24"/>
          <w:szCs w:val="24"/>
          <w:shd w:val="clear" w:color="auto" w:fill="FFFFFF"/>
          <w:lang w:val="en-US"/>
        </w:rPr>
      </w:pPr>
      <w:proofErr w:type="spellStart"/>
      <w:r w:rsidRPr="0094490F">
        <w:rPr>
          <w:rFonts w:cstheme="minorHAnsi"/>
          <w:color w:val="1B1B1B"/>
          <w:sz w:val="24"/>
          <w:szCs w:val="24"/>
          <w:shd w:val="clear" w:color="auto" w:fill="FFFFFF"/>
        </w:rPr>
        <w:t>Velias</w:t>
      </w:r>
      <w:proofErr w:type="spellEnd"/>
      <w:r w:rsidRPr="0094490F">
        <w:rPr>
          <w:rFonts w:cstheme="minorHAnsi"/>
          <w:color w:val="1B1B1B"/>
          <w:sz w:val="24"/>
          <w:szCs w:val="24"/>
          <w:shd w:val="clear" w:color="auto" w:fill="FFFFFF"/>
        </w:rPr>
        <w:t xml:space="preserve">, A., </w:t>
      </w:r>
      <w:proofErr w:type="spellStart"/>
      <w:r w:rsidRPr="0094490F">
        <w:rPr>
          <w:rFonts w:cstheme="minorHAnsi"/>
          <w:color w:val="1B1B1B"/>
          <w:sz w:val="24"/>
          <w:szCs w:val="24"/>
          <w:shd w:val="clear" w:color="auto" w:fill="FFFFFF"/>
        </w:rPr>
        <w:t>Georganas</w:t>
      </w:r>
      <w:proofErr w:type="spellEnd"/>
      <w:r w:rsidRPr="0094490F">
        <w:rPr>
          <w:rFonts w:cstheme="minorHAnsi"/>
          <w:color w:val="1B1B1B"/>
          <w:sz w:val="24"/>
          <w:szCs w:val="24"/>
          <w:shd w:val="clear" w:color="auto" w:fill="FFFFFF"/>
        </w:rPr>
        <w:t xml:space="preserve">, S., &amp; </w:t>
      </w:r>
      <w:proofErr w:type="spellStart"/>
      <w:r w:rsidRPr="0094490F">
        <w:rPr>
          <w:rFonts w:cstheme="minorHAnsi"/>
          <w:color w:val="1B1B1B"/>
          <w:sz w:val="24"/>
          <w:szCs w:val="24"/>
          <w:shd w:val="clear" w:color="auto" w:fill="FFFFFF"/>
        </w:rPr>
        <w:t>Vandoros</w:t>
      </w:r>
      <w:proofErr w:type="spellEnd"/>
      <w:r w:rsidRPr="0094490F">
        <w:rPr>
          <w:rFonts w:cstheme="minorHAnsi"/>
          <w:color w:val="1B1B1B"/>
          <w:sz w:val="24"/>
          <w:szCs w:val="24"/>
          <w:shd w:val="clear" w:color="auto" w:fill="FFFFFF"/>
        </w:rPr>
        <w:t xml:space="preserve">, S. (2022). </w:t>
      </w:r>
      <w:r w:rsidRPr="0094490F">
        <w:rPr>
          <w:rFonts w:cstheme="minorHAnsi"/>
          <w:color w:val="1B1B1B"/>
          <w:sz w:val="24"/>
          <w:szCs w:val="24"/>
          <w:shd w:val="clear" w:color="auto" w:fill="FFFFFF"/>
          <w:lang w:val="en-US"/>
        </w:rPr>
        <w:t>COVID-19: Early evening curfews and mobility. </w:t>
      </w:r>
      <w:r w:rsidRPr="0094490F">
        <w:rPr>
          <w:rFonts w:cstheme="minorHAnsi"/>
          <w:i/>
          <w:iCs/>
          <w:color w:val="1B1B1B"/>
          <w:sz w:val="24"/>
          <w:szCs w:val="24"/>
          <w:shd w:val="clear" w:color="auto" w:fill="FFFFFF"/>
          <w:lang w:val="en-US"/>
        </w:rPr>
        <w:t>Social science &amp; medicine (1982)</w:t>
      </w:r>
      <w:r w:rsidRPr="0094490F">
        <w:rPr>
          <w:rFonts w:cstheme="minorHAnsi"/>
          <w:color w:val="1B1B1B"/>
          <w:sz w:val="24"/>
          <w:szCs w:val="24"/>
          <w:shd w:val="clear" w:color="auto" w:fill="FFFFFF"/>
          <w:lang w:val="en-US"/>
        </w:rPr>
        <w:t>, </w:t>
      </w:r>
      <w:r w:rsidRPr="0094490F">
        <w:rPr>
          <w:rFonts w:cstheme="minorHAnsi"/>
          <w:i/>
          <w:iCs/>
          <w:color w:val="1B1B1B"/>
          <w:sz w:val="24"/>
          <w:szCs w:val="24"/>
          <w:shd w:val="clear" w:color="auto" w:fill="FFFFFF"/>
          <w:lang w:val="en-US"/>
        </w:rPr>
        <w:t>292</w:t>
      </w:r>
      <w:r w:rsidRPr="0094490F">
        <w:rPr>
          <w:rFonts w:cstheme="minorHAnsi"/>
          <w:color w:val="1B1B1B"/>
          <w:sz w:val="24"/>
          <w:szCs w:val="24"/>
          <w:shd w:val="clear" w:color="auto" w:fill="FFFFFF"/>
          <w:lang w:val="en-US"/>
        </w:rPr>
        <w:t xml:space="preserve">, 114538. </w:t>
      </w:r>
      <w:hyperlink r:id="rId32" w:history="1">
        <w:r w:rsidRPr="0094490F">
          <w:rPr>
            <w:rStyle w:val="Hipervnculo"/>
            <w:rFonts w:cstheme="minorHAnsi"/>
            <w:sz w:val="24"/>
            <w:szCs w:val="24"/>
            <w:shd w:val="clear" w:color="auto" w:fill="FFFFFF"/>
            <w:lang w:val="en-US"/>
          </w:rPr>
          <w:t>https://doi.org/10.1016/j.socscimed.2021.114538</w:t>
        </w:r>
      </w:hyperlink>
    </w:p>
    <w:p w14:paraId="45DDF54B"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 xml:space="preserve">Wang, X., Hegde, S., Son, C., Keller, B., Smith, A., &amp; </w:t>
      </w:r>
      <w:proofErr w:type="spellStart"/>
      <w:r w:rsidRPr="0094490F">
        <w:rPr>
          <w:rFonts w:asciiTheme="minorHAnsi" w:hAnsiTheme="minorHAnsi" w:cstheme="minorHAnsi"/>
          <w:color w:val="212121"/>
          <w:shd w:val="clear" w:color="auto" w:fill="FFFFFF"/>
          <w:lang w:val="en-US"/>
        </w:rPr>
        <w:t>Sasangohar</w:t>
      </w:r>
      <w:proofErr w:type="spellEnd"/>
      <w:r w:rsidRPr="0094490F">
        <w:rPr>
          <w:rFonts w:asciiTheme="minorHAnsi" w:hAnsiTheme="minorHAnsi" w:cstheme="minorHAnsi"/>
          <w:color w:val="212121"/>
          <w:shd w:val="clear" w:color="auto" w:fill="FFFFFF"/>
          <w:lang w:val="en-US"/>
        </w:rPr>
        <w:t>, F. (2020). Investigating Mental Health of US College Students During the COVID-19 Pandemic: Cross-Sectional Survey Study. </w:t>
      </w:r>
      <w:r w:rsidRPr="0094490F">
        <w:rPr>
          <w:rFonts w:asciiTheme="minorHAnsi" w:hAnsiTheme="minorHAnsi" w:cstheme="minorHAnsi"/>
          <w:i/>
          <w:iCs/>
          <w:color w:val="212121"/>
          <w:shd w:val="clear" w:color="auto" w:fill="FFFFFF"/>
          <w:lang w:val="en-US"/>
        </w:rPr>
        <w:t>Journal of medical Internet research</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22</w:t>
      </w:r>
      <w:r w:rsidRPr="0094490F">
        <w:rPr>
          <w:rFonts w:asciiTheme="minorHAnsi" w:hAnsiTheme="minorHAnsi" w:cstheme="minorHAnsi"/>
          <w:color w:val="212121"/>
          <w:shd w:val="clear" w:color="auto" w:fill="FFFFFF"/>
          <w:lang w:val="en-US"/>
        </w:rPr>
        <w:t xml:space="preserve">(9), e22817. </w:t>
      </w:r>
      <w:hyperlink r:id="rId33" w:history="1">
        <w:r w:rsidRPr="0094490F">
          <w:rPr>
            <w:rStyle w:val="Hipervnculo"/>
            <w:rFonts w:asciiTheme="minorHAnsi" w:hAnsiTheme="minorHAnsi" w:cstheme="minorHAnsi"/>
            <w:shd w:val="clear" w:color="auto" w:fill="FFFFFF"/>
            <w:lang w:val="en-US"/>
          </w:rPr>
          <w:t>https://doi.org/10.2196/22817</w:t>
        </w:r>
      </w:hyperlink>
    </w:p>
    <w:p w14:paraId="6F1812D6" w14:textId="77777777" w:rsidR="00FD0B41" w:rsidRPr="0094490F" w:rsidRDefault="00FD0B41" w:rsidP="0094490F">
      <w:pPr>
        <w:spacing w:after="0" w:line="240" w:lineRule="auto"/>
        <w:jc w:val="both"/>
        <w:rPr>
          <w:rFonts w:cstheme="minorHAnsi"/>
          <w:sz w:val="24"/>
          <w:szCs w:val="24"/>
          <w:lang w:val="en-US"/>
        </w:rPr>
      </w:pPr>
    </w:p>
    <w:p w14:paraId="09979EB8" w14:textId="77777777" w:rsidR="007525DF" w:rsidRPr="0094490F" w:rsidRDefault="007525DF" w:rsidP="0094490F">
      <w:pPr>
        <w:spacing w:after="0" w:line="240" w:lineRule="auto"/>
        <w:ind w:left="709" w:hanging="709"/>
        <w:jc w:val="both"/>
        <w:rPr>
          <w:rFonts w:cstheme="minorHAnsi"/>
          <w:sz w:val="24"/>
          <w:szCs w:val="24"/>
          <w:lang w:val="en-US"/>
        </w:rPr>
      </w:pPr>
      <w:r w:rsidRPr="0094490F">
        <w:rPr>
          <w:rFonts w:cstheme="minorHAnsi"/>
          <w:sz w:val="24"/>
          <w:szCs w:val="24"/>
          <w:lang w:val="en-US"/>
        </w:rPr>
        <w:t>World Health Organization 2023. COVID-19 epidemiological update – 22 December 2023, Edition 162. Emergency Situational Updates, 22 December 2023. [https://www.who.int/docs/default-source/coronaviruse/situation-reports/20231222_covid-19_epi_update-handover_162.pdf]</w:t>
      </w:r>
    </w:p>
    <w:p w14:paraId="18B0BFCE" w14:textId="77777777" w:rsidR="00FD78E9" w:rsidRPr="0094490F" w:rsidRDefault="00FD78E9"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rPr>
        <w:t xml:space="preserve">Wu, S., Li, Z., Li, Z., </w:t>
      </w:r>
      <w:proofErr w:type="spellStart"/>
      <w:r w:rsidRPr="0094490F">
        <w:rPr>
          <w:rFonts w:cstheme="minorHAnsi"/>
          <w:color w:val="212121"/>
          <w:sz w:val="24"/>
          <w:szCs w:val="24"/>
          <w:shd w:val="clear" w:color="auto" w:fill="FFFFFF"/>
        </w:rPr>
        <w:t>Xiang</w:t>
      </w:r>
      <w:proofErr w:type="spellEnd"/>
      <w:r w:rsidRPr="0094490F">
        <w:rPr>
          <w:rFonts w:cstheme="minorHAnsi"/>
          <w:color w:val="212121"/>
          <w:sz w:val="24"/>
          <w:szCs w:val="24"/>
          <w:shd w:val="clear" w:color="auto" w:fill="FFFFFF"/>
        </w:rPr>
        <w:t xml:space="preserve">, W., </w:t>
      </w:r>
      <w:proofErr w:type="gramStart"/>
      <w:r w:rsidRPr="0094490F">
        <w:rPr>
          <w:rFonts w:cstheme="minorHAnsi"/>
          <w:color w:val="212121"/>
          <w:sz w:val="24"/>
          <w:szCs w:val="24"/>
          <w:shd w:val="clear" w:color="auto" w:fill="FFFFFF"/>
        </w:rPr>
        <w:t>Yuan</w:t>
      </w:r>
      <w:proofErr w:type="gramEnd"/>
      <w:r w:rsidRPr="0094490F">
        <w:rPr>
          <w:rFonts w:cstheme="minorHAnsi"/>
          <w:color w:val="212121"/>
          <w:sz w:val="24"/>
          <w:szCs w:val="24"/>
          <w:shd w:val="clear" w:color="auto" w:fill="FFFFFF"/>
        </w:rPr>
        <w:t xml:space="preserve">, Y., Liu, Y., &amp; </w:t>
      </w:r>
      <w:proofErr w:type="spellStart"/>
      <w:r w:rsidRPr="0094490F">
        <w:rPr>
          <w:rFonts w:cstheme="minorHAnsi"/>
          <w:color w:val="212121"/>
          <w:sz w:val="24"/>
          <w:szCs w:val="24"/>
          <w:shd w:val="clear" w:color="auto" w:fill="FFFFFF"/>
        </w:rPr>
        <w:t>Xiong</w:t>
      </w:r>
      <w:proofErr w:type="spellEnd"/>
      <w:r w:rsidRPr="0094490F">
        <w:rPr>
          <w:rFonts w:cstheme="minorHAnsi"/>
          <w:color w:val="212121"/>
          <w:sz w:val="24"/>
          <w:szCs w:val="24"/>
          <w:shd w:val="clear" w:color="auto" w:fill="FFFFFF"/>
        </w:rPr>
        <w:t xml:space="preserve">, Z. (2020). </w:t>
      </w:r>
      <w:r w:rsidRPr="0094490F">
        <w:rPr>
          <w:rFonts w:cstheme="minorHAnsi"/>
          <w:color w:val="212121"/>
          <w:sz w:val="24"/>
          <w:szCs w:val="24"/>
          <w:shd w:val="clear" w:color="auto" w:fill="FFFFFF"/>
          <w:lang w:val="en-US"/>
        </w:rPr>
        <w:t xml:space="preserve">The mental state and risk factors of Chinese medical staff and medical students in early stages of the COVID-19 </w:t>
      </w:r>
      <w:r w:rsidRPr="0094490F">
        <w:rPr>
          <w:rFonts w:cstheme="minorHAnsi"/>
          <w:color w:val="212121"/>
          <w:sz w:val="24"/>
          <w:szCs w:val="24"/>
          <w:shd w:val="clear" w:color="auto" w:fill="FFFFFF"/>
          <w:lang w:val="en-US"/>
        </w:rPr>
        <w:lastRenderedPageBreak/>
        <w:t>epidemic. </w:t>
      </w:r>
      <w:r w:rsidRPr="0094490F">
        <w:rPr>
          <w:rFonts w:cstheme="minorHAnsi"/>
          <w:i/>
          <w:iCs/>
          <w:color w:val="212121"/>
          <w:sz w:val="24"/>
          <w:szCs w:val="24"/>
          <w:shd w:val="clear" w:color="auto" w:fill="FFFFFF"/>
          <w:lang w:val="en-US"/>
        </w:rPr>
        <w:t>Comprehensive psychiatry</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102</w:t>
      </w:r>
      <w:r w:rsidRPr="0094490F">
        <w:rPr>
          <w:rFonts w:cstheme="minorHAnsi"/>
          <w:color w:val="212121"/>
          <w:sz w:val="24"/>
          <w:szCs w:val="24"/>
          <w:shd w:val="clear" w:color="auto" w:fill="FFFFFF"/>
          <w:lang w:val="en-US"/>
        </w:rPr>
        <w:t xml:space="preserve">, 152202. </w:t>
      </w:r>
      <w:hyperlink r:id="rId34" w:history="1">
        <w:r w:rsidR="00FA0348" w:rsidRPr="0094490F">
          <w:rPr>
            <w:rStyle w:val="Hipervnculo"/>
            <w:rFonts w:cstheme="minorHAnsi"/>
            <w:sz w:val="24"/>
            <w:szCs w:val="24"/>
            <w:shd w:val="clear" w:color="auto" w:fill="FFFFFF"/>
            <w:lang w:val="en-US"/>
          </w:rPr>
          <w:t>https://doi.org/10.1016/j.comppsych.2020.152202</w:t>
        </w:r>
      </w:hyperlink>
    </w:p>
    <w:p w14:paraId="4FBAF5D6" w14:textId="77777777" w:rsidR="00CF07BB" w:rsidRPr="0094490F" w:rsidRDefault="00CF07BB" w:rsidP="0094490F">
      <w:pPr>
        <w:spacing w:after="0" w:line="240" w:lineRule="auto"/>
        <w:ind w:left="709" w:hanging="709"/>
        <w:jc w:val="both"/>
        <w:rPr>
          <w:rFonts w:cstheme="minorHAnsi"/>
          <w:color w:val="212121"/>
          <w:sz w:val="24"/>
          <w:szCs w:val="24"/>
          <w:shd w:val="clear" w:color="auto" w:fill="FFFFFF"/>
        </w:rPr>
      </w:pPr>
      <w:r w:rsidRPr="0094490F">
        <w:rPr>
          <w:rFonts w:cstheme="minorHAnsi"/>
          <w:color w:val="212121"/>
          <w:sz w:val="24"/>
          <w:szCs w:val="24"/>
          <w:shd w:val="clear" w:color="auto" w:fill="FFFFFF"/>
          <w:lang w:val="en-US"/>
        </w:rPr>
        <w:t>Xiang, Y. T., Yang, Y., Li, W., Zhang, L., Zhang, Q., Cheung, T., &amp; Ng, C. H. (2020). Timely mental health care for the 2019 novel coronavirus outbreak is urgently needed. </w:t>
      </w:r>
      <w:proofErr w:type="spellStart"/>
      <w:r w:rsidRPr="0094490F">
        <w:rPr>
          <w:rFonts w:cstheme="minorHAnsi"/>
          <w:i/>
          <w:iCs/>
          <w:color w:val="212121"/>
          <w:sz w:val="24"/>
          <w:szCs w:val="24"/>
          <w:shd w:val="clear" w:color="auto" w:fill="FFFFFF"/>
        </w:rPr>
        <w:t>The</w:t>
      </w:r>
      <w:proofErr w:type="spellEnd"/>
      <w:r w:rsidRPr="0094490F">
        <w:rPr>
          <w:rFonts w:cstheme="minorHAnsi"/>
          <w:i/>
          <w:iCs/>
          <w:color w:val="212121"/>
          <w:sz w:val="24"/>
          <w:szCs w:val="24"/>
          <w:shd w:val="clear" w:color="auto" w:fill="FFFFFF"/>
        </w:rPr>
        <w:t xml:space="preserve"> </w:t>
      </w:r>
      <w:proofErr w:type="spellStart"/>
      <w:r w:rsidRPr="0094490F">
        <w:rPr>
          <w:rFonts w:cstheme="minorHAnsi"/>
          <w:i/>
          <w:iCs/>
          <w:color w:val="212121"/>
          <w:sz w:val="24"/>
          <w:szCs w:val="24"/>
          <w:shd w:val="clear" w:color="auto" w:fill="FFFFFF"/>
        </w:rPr>
        <w:t>lancet</w:t>
      </w:r>
      <w:proofErr w:type="spellEnd"/>
      <w:r w:rsidRPr="0094490F">
        <w:rPr>
          <w:rFonts w:cstheme="minorHAnsi"/>
          <w:i/>
          <w:iCs/>
          <w:color w:val="212121"/>
          <w:sz w:val="24"/>
          <w:szCs w:val="24"/>
          <w:shd w:val="clear" w:color="auto" w:fill="FFFFFF"/>
        </w:rPr>
        <w:t xml:space="preserve">. </w:t>
      </w:r>
      <w:proofErr w:type="spellStart"/>
      <w:r w:rsidRPr="0094490F">
        <w:rPr>
          <w:rFonts w:cstheme="minorHAnsi"/>
          <w:i/>
          <w:iCs/>
          <w:color w:val="212121"/>
          <w:sz w:val="24"/>
          <w:szCs w:val="24"/>
          <w:shd w:val="clear" w:color="auto" w:fill="FFFFFF"/>
        </w:rPr>
        <w:t>Psychiatry</w:t>
      </w:r>
      <w:proofErr w:type="spellEnd"/>
      <w:r w:rsidRPr="0094490F">
        <w:rPr>
          <w:rFonts w:cstheme="minorHAnsi"/>
          <w:color w:val="212121"/>
          <w:sz w:val="24"/>
          <w:szCs w:val="24"/>
          <w:shd w:val="clear" w:color="auto" w:fill="FFFFFF"/>
        </w:rPr>
        <w:t>, </w:t>
      </w:r>
      <w:r w:rsidRPr="0094490F">
        <w:rPr>
          <w:rFonts w:cstheme="minorHAnsi"/>
          <w:i/>
          <w:iCs/>
          <w:color w:val="212121"/>
          <w:sz w:val="24"/>
          <w:szCs w:val="24"/>
          <w:shd w:val="clear" w:color="auto" w:fill="FFFFFF"/>
        </w:rPr>
        <w:t>7</w:t>
      </w:r>
      <w:r w:rsidRPr="0094490F">
        <w:rPr>
          <w:rFonts w:cstheme="minorHAnsi"/>
          <w:color w:val="212121"/>
          <w:sz w:val="24"/>
          <w:szCs w:val="24"/>
          <w:shd w:val="clear" w:color="auto" w:fill="FFFFFF"/>
        </w:rPr>
        <w:t xml:space="preserve">(3), 228–229. </w:t>
      </w:r>
      <w:hyperlink r:id="rId35" w:history="1">
        <w:r w:rsidRPr="0094490F">
          <w:rPr>
            <w:rStyle w:val="Hipervnculo"/>
            <w:rFonts w:cstheme="minorHAnsi"/>
            <w:sz w:val="24"/>
            <w:szCs w:val="24"/>
            <w:shd w:val="clear" w:color="auto" w:fill="FFFFFF"/>
          </w:rPr>
          <w:t>https://doi.org/10.1016/S2215-0366(20)30046-8</w:t>
        </w:r>
      </w:hyperlink>
    </w:p>
    <w:p w14:paraId="5275EED4" w14:textId="77777777" w:rsidR="00843DD7" w:rsidRPr="0094490F" w:rsidRDefault="00843DD7" w:rsidP="0094490F">
      <w:pPr>
        <w:pStyle w:val="Default"/>
        <w:ind w:left="709" w:hanging="709"/>
        <w:rPr>
          <w:rFonts w:asciiTheme="minorHAnsi" w:hAnsiTheme="minorHAnsi" w:cstheme="minorHAnsi"/>
        </w:rPr>
      </w:pPr>
    </w:p>
    <w:p w14:paraId="11581DED" w14:textId="77777777" w:rsidR="00FD5CB5" w:rsidRPr="0094490F" w:rsidRDefault="00FD5CB5" w:rsidP="0094490F">
      <w:pPr>
        <w:pStyle w:val="Default"/>
        <w:ind w:left="709" w:hanging="709"/>
        <w:rPr>
          <w:rFonts w:asciiTheme="minorHAnsi" w:hAnsiTheme="minorHAnsi" w:cstheme="minorHAnsi"/>
        </w:rPr>
      </w:pPr>
    </w:p>
    <w:p w14:paraId="7C80B794" w14:textId="77777777" w:rsidR="00EB7F43" w:rsidRPr="0094490F" w:rsidRDefault="00EB7F43" w:rsidP="0094490F">
      <w:pPr>
        <w:pStyle w:val="Default"/>
        <w:ind w:left="709" w:hanging="709"/>
        <w:rPr>
          <w:rFonts w:asciiTheme="minorHAnsi" w:hAnsiTheme="minorHAnsi" w:cstheme="minorHAnsi"/>
        </w:rPr>
      </w:pPr>
    </w:p>
    <w:p w14:paraId="710FA897" w14:textId="77777777" w:rsidR="00C60ACD" w:rsidRPr="0094490F" w:rsidRDefault="00C60ACD" w:rsidP="0094490F">
      <w:pPr>
        <w:pStyle w:val="Default"/>
        <w:ind w:left="709" w:hanging="709"/>
        <w:rPr>
          <w:rFonts w:asciiTheme="minorHAnsi" w:hAnsiTheme="minorHAnsi" w:cstheme="minorHAnsi"/>
          <w:color w:val="212121"/>
          <w:shd w:val="clear" w:color="auto" w:fill="FFFFFF"/>
        </w:rPr>
      </w:pPr>
    </w:p>
    <w:p w14:paraId="00C3A491" w14:textId="77777777" w:rsidR="00C60ACD" w:rsidRPr="0094490F" w:rsidRDefault="00C60ACD" w:rsidP="0094490F">
      <w:pPr>
        <w:pStyle w:val="Default"/>
        <w:ind w:left="709" w:hanging="709"/>
        <w:rPr>
          <w:rFonts w:asciiTheme="minorHAnsi" w:hAnsiTheme="minorHAnsi" w:cstheme="minorHAnsi"/>
        </w:rPr>
      </w:pPr>
    </w:p>
    <w:p w14:paraId="6C8CFDF4" w14:textId="77777777" w:rsidR="00F73878" w:rsidRPr="0094490F" w:rsidRDefault="00F73878" w:rsidP="0094490F">
      <w:pPr>
        <w:pStyle w:val="Default"/>
        <w:rPr>
          <w:rFonts w:asciiTheme="minorHAnsi" w:hAnsiTheme="minorHAnsi" w:cstheme="minorHAnsi"/>
        </w:rPr>
      </w:pPr>
    </w:p>
    <w:sectPr w:rsidR="00F73878" w:rsidRPr="0094490F" w:rsidSect="0094490F">
      <w:footerReference w:type="default" r:id="rId3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D9BA9" w14:textId="77777777" w:rsidR="00B078FE" w:rsidRDefault="00B078FE" w:rsidP="00A2319D">
      <w:pPr>
        <w:spacing w:after="0" w:line="240" w:lineRule="auto"/>
      </w:pPr>
      <w:r>
        <w:separator/>
      </w:r>
    </w:p>
  </w:endnote>
  <w:endnote w:type="continuationSeparator" w:id="0">
    <w:p w14:paraId="13362C66" w14:textId="77777777" w:rsidR="00B078FE" w:rsidRDefault="00B078FE" w:rsidP="00A2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09B2" w14:textId="77777777" w:rsidR="00A2319D" w:rsidRDefault="00A2319D" w:rsidP="00A2319D">
    <w:pPr>
      <w:pStyle w:val="Piedepgina"/>
      <w:jc w:val="center"/>
    </w:pPr>
    <w:r w:rsidRPr="00563B9F">
      <w:rPr>
        <w:rFonts w:cs="Calibri"/>
        <w:b/>
      </w:rPr>
      <w:t>Vol. 1</w:t>
    </w:r>
    <w:r>
      <w:rPr>
        <w:rFonts w:cs="Calibri"/>
        <w:b/>
      </w:rPr>
      <w:t>1</w:t>
    </w:r>
    <w:r w:rsidRPr="00563B9F">
      <w:rPr>
        <w:rFonts w:cs="Calibri"/>
        <w:b/>
      </w:rPr>
      <w:t>, Núm. 2</w:t>
    </w:r>
    <w:r>
      <w:rPr>
        <w:rFonts w:cs="Calibri"/>
        <w:b/>
      </w:rPr>
      <w:t>2</w:t>
    </w:r>
    <w:r w:rsidRPr="00563B9F">
      <w:rPr>
        <w:rFonts w:cs="Calibri"/>
        <w:b/>
      </w:rPr>
      <w:t xml:space="preserve">                  </w:t>
    </w:r>
    <w:r>
      <w:rPr>
        <w:rFonts w:cs="Calibri"/>
        <w:b/>
      </w:rPr>
      <w:t>Julio</w:t>
    </w:r>
    <w:r w:rsidRPr="00563B9F">
      <w:rPr>
        <w:rFonts w:cs="Calibri"/>
        <w:b/>
      </w:rPr>
      <w:t xml:space="preserve"> – </w:t>
    </w:r>
    <w:proofErr w:type="gramStart"/>
    <w:r>
      <w:rPr>
        <w:rFonts w:cs="Calibri"/>
        <w:b/>
      </w:rPr>
      <w:t>Diciembre</w:t>
    </w:r>
    <w:proofErr w:type="gramEnd"/>
    <w:r w:rsidRPr="00563B9F">
      <w:rPr>
        <w:rFonts w:cs="Calibri"/>
        <w:b/>
      </w:rPr>
      <w:t xml:space="preserve"> 2024                          CTES</w:t>
    </w:r>
  </w:p>
  <w:p w14:paraId="5BBA2ED5" w14:textId="77777777" w:rsidR="00A2319D" w:rsidRDefault="00A231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99FA4" w14:textId="77777777" w:rsidR="00B078FE" w:rsidRDefault="00B078FE" w:rsidP="00A2319D">
      <w:pPr>
        <w:spacing w:after="0" w:line="240" w:lineRule="auto"/>
      </w:pPr>
      <w:r>
        <w:separator/>
      </w:r>
    </w:p>
  </w:footnote>
  <w:footnote w:type="continuationSeparator" w:id="0">
    <w:p w14:paraId="133713B6" w14:textId="77777777" w:rsidR="00B078FE" w:rsidRDefault="00B078FE" w:rsidP="00A23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A"/>
    <w:rsid w:val="00000D88"/>
    <w:rsid w:val="00024B44"/>
    <w:rsid w:val="000632A7"/>
    <w:rsid w:val="00082190"/>
    <w:rsid w:val="000B6432"/>
    <w:rsid w:val="000C6B7E"/>
    <w:rsid w:val="00106137"/>
    <w:rsid w:val="001326B9"/>
    <w:rsid w:val="0018164C"/>
    <w:rsid w:val="001B3DF0"/>
    <w:rsid w:val="001E593A"/>
    <w:rsid w:val="001F1EFD"/>
    <w:rsid w:val="00221242"/>
    <w:rsid w:val="0022138B"/>
    <w:rsid w:val="00252159"/>
    <w:rsid w:val="00255AEA"/>
    <w:rsid w:val="00267BBF"/>
    <w:rsid w:val="0027593F"/>
    <w:rsid w:val="00287BAF"/>
    <w:rsid w:val="002B09C9"/>
    <w:rsid w:val="002B3669"/>
    <w:rsid w:val="002D6E2B"/>
    <w:rsid w:val="00334DEA"/>
    <w:rsid w:val="003606E8"/>
    <w:rsid w:val="00362AB1"/>
    <w:rsid w:val="00374284"/>
    <w:rsid w:val="00377830"/>
    <w:rsid w:val="003F1075"/>
    <w:rsid w:val="00452D00"/>
    <w:rsid w:val="00465A41"/>
    <w:rsid w:val="004660BD"/>
    <w:rsid w:val="00495FDD"/>
    <w:rsid w:val="004A544E"/>
    <w:rsid w:val="004B31B3"/>
    <w:rsid w:val="004B7B9E"/>
    <w:rsid w:val="004D2E72"/>
    <w:rsid w:val="004F52A5"/>
    <w:rsid w:val="005C42CA"/>
    <w:rsid w:val="005D28B9"/>
    <w:rsid w:val="005D5935"/>
    <w:rsid w:val="005F20B2"/>
    <w:rsid w:val="00600783"/>
    <w:rsid w:val="00636AA1"/>
    <w:rsid w:val="006418E3"/>
    <w:rsid w:val="00654C07"/>
    <w:rsid w:val="0066266F"/>
    <w:rsid w:val="00665BC2"/>
    <w:rsid w:val="006C5A6A"/>
    <w:rsid w:val="0070556B"/>
    <w:rsid w:val="00707D22"/>
    <w:rsid w:val="007525DF"/>
    <w:rsid w:val="00761522"/>
    <w:rsid w:val="007937E2"/>
    <w:rsid w:val="007B30E3"/>
    <w:rsid w:val="007B43E0"/>
    <w:rsid w:val="007C6B97"/>
    <w:rsid w:val="008028A4"/>
    <w:rsid w:val="00843DD7"/>
    <w:rsid w:val="008943B2"/>
    <w:rsid w:val="00895D1F"/>
    <w:rsid w:val="00917442"/>
    <w:rsid w:val="00934458"/>
    <w:rsid w:val="0094490F"/>
    <w:rsid w:val="009656EB"/>
    <w:rsid w:val="009C778D"/>
    <w:rsid w:val="00A04FF3"/>
    <w:rsid w:val="00A12D9F"/>
    <w:rsid w:val="00A2319D"/>
    <w:rsid w:val="00A62629"/>
    <w:rsid w:val="00A9390E"/>
    <w:rsid w:val="00AE7ECA"/>
    <w:rsid w:val="00B078FE"/>
    <w:rsid w:val="00B556F7"/>
    <w:rsid w:val="00BA60CE"/>
    <w:rsid w:val="00BB27AA"/>
    <w:rsid w:val="00BF4F80"/>
    <w:rsid w:val="00C130C5"/>
    <w:rsid w:val="00C24B12"/>
    <w:rsid w:val="00C415BA"/>
    <w:rsid w:val="00C53BF3"/>
    <w:rsid w:val="00C60ACD"/>
    <w:rsid w:val="00CC0291"/>
    <w:rsid w:val="00CF07BB"/>
    <w:rsid w:val="00D12446"/>
    <w:rsid w:val="00D676E2"/>
    <w:rsid w:val="00DA3383"/>
    <w:rsid w:val="00DC56D6"/>
    <w:rsid w:val="00DF7028"/>
    <w:rsid w:val="00E20D9F"/>
    <w:rsid w:val="00E324B1"/>
    <w:rsid w:val="00E35CCD"/>
    <w:rsid w:val="00EB7F43"/>
    <w:rsid w:val="00EC5E44"/>
    <w:rsid w:val="00ED3E71"/>
    <w:rsid w:val="00ED72C4"/>
    <w:rsid w:val="00F03501"/>
    <w:rsid w:val="00F42EC5"/>
    <w:rsid w:val="00F45E7D"/>
    <w:rsid w:val="00F73878"/>
    <w:rsid w:val="00FA0348"/>
    <w:rsid w:val="00FD0B41"/>
    <w:rsid w:val="00FD5CB5"/>
    <w:rsid w:val="00FD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F183"/>
  <w15:chartTrackingRefBased/>
  <w15:docId w15:val="{8AFD3C1C-9E3D-41F7-A7F3-C3B228DD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16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937E2"/>
    <w:rPr>
      <w:b/>
      <w:bCs/>
    </w:rPr>
  </w:style>
  <w:style w:type="character" w:styleId="Hipervnculo">
    <w:name w:val="Hyperlink"/>
    <w:basedOn w:val="Fuentedeprrafopredeter"/>
    <w:uiPriority w:val="99"/>
    <w:unhideWhenUsed/>
    <w:rsid w:val="005D5935"/>
    <w:rPr>
      <w:color w:val="0563C1" w:themeColor="hyperlink"/>
      <w:u w:val="single"/>
    </w:rPr>
  </w:style>
  <w:style w:type="character" w:styleId="Mencinsinresolver">
    <w:name w:val="Unresolved Mention"/>
    <w:basedOn w:val="Fuentedeprrafopredeter"/>
    <w:uiPriority w:val="99"/>
    <w:semiHidden/>
    <w:unhideWhenUsed/>
    <w:rsid w:val="005D5935"/>
    <w:rPr>
      <w:color w:val="605E5C"/>
      <w:shd w:val="clear" w:color="auto" w:fill="E1DFDD"/>
    </w:rPr>
  </w:style>
  <w:style w:type="paragraph" w:customStyle="1" w:styleId="Default">
    <w:name w:val="Default"/>
    <w:rsid w:val="00CF07B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231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319D"/>
  </w:style>
  <w:style w:type="paragraph" w:styleId="Piedepgina">
    <w:name w:val="footer"/>
    <w:basedOn w:val="Normal"/>
    <w:link w:val="PiedepginaCar"/>
    <w:uiPriority w:val="99"/>
    <w:unhideWhenUsed/>
    <w:rsid w:val="00A231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1621">
      <w:bodyDiv w:val="1"/>
      <w:marLeft w:val="360"/>
      <w:marRight w:val="360"/>
      <w:marTop w:val="360"/>
      <w:marBottom w:val="360"/>
      <w:divBdr>
        <w:top w:val="none" w:sz="0" w:space="0" w:color="auto"/>
        <w:left w:val="none" w:sz="0" w:space="0" w:color="auto"/>
        <w:bottom w:val="none" w:sz="0" w:space="0" w:color="auto"/>
        <w:right w:val="none" w:sz="0" w:space="0" w:color="auto"/>
      </w:divBdr>
    </w:div>
    <w:div w:id="70667736">
      <w:bodyDiv w:val="1"/>
      <w:marLeft w:val="0"/>
      <w:marRight w:val="0"/>
      <w:marTop w:val="0"/>
      <w:marBottom w:val="0"/>
      <w:divBdr>
        <w:top w:val="none" w:sz="0" w:space="0" w:color="auto"/>
        <w:left w:val="none" w:sz="0" w:space="0" w:color="auto"/>
        <w:bottom w:val="none" w:sz="0" w:space="0" w:color="auto"/>
        <w:right w:val="none" w:sz="0" w:space="0" w:color="auto"/>
      </w:divBdr>
    </w:div>
    <w:div w:id="89351497">
      <w:bodyDiv w:val="1"/>
      <w:marLeft w:val="360"/>
      <w:marRight w:val="360"/>
      <w:marTop w:val="360"/>
      <w:marBottom w:val="360"/>
      <w:divBdr>
        <w:top w:val="none" w:sz="0" w:space="0" w:color="auto"/>
        <w:left w:val="none" w:sz="0" w:space="0" w:color="auto"/>
        <w:bottom w:val="none" w:sz="0" w:space="0" w:color="auto"/>
        <w:right w:val="none" w:sz="0" w:space="0" w:color="auto"/>
      </w:divBdr>
    </w:div>
    <w:div w:id="149029756">
      <w:bodyDiv w:val="1"/>
      <w:marLeft w:val="360"/>
      <w:marRight w:val="360"/>
      <w:marTop w:val="360"/>
      <w:marBottom w:val="360"/>
      <w:divBdr>
        <w:top w:val="none" w:sz="0" w:space="0" w:color="auto"/>
        <w:left w:val="none" w:sz="0" w:space="0" w:color="auto"/>
        <w:bottom w:val="none" w:sz="0" w:space="0" w:color="auto"/>
        <w:right w:val="none" w:sz="0" w:space="0" w:color="auto"/>
      </w:divBdr>
    </w:div>
    <w:div w:id="230963490">
      <w:bodyDiv w:val="1"/>
      <w:marLeft w:val="360"/>
      <w:marRight w:val="360"/>
      <w:marTop w:val="360"/>
      <w:marBottom w:val="360"/>
      <w:divBdr>
        <w:top w:val="none" w:sz="0" w:space="0" w:color="auto"/>
        <w:left w:val="none" w:sz="0" w:space="0" w:color="auto"/>
        <w:bottom w:val="none" w:sz="0" w:space="0" w:color="auto"/>
        <w:right w:val="none" w:sz="0" w:space="0" w:color="auto"/>
      </w:divBdr>
    </w:div>
    <w:div w:id="296104529">
      <w:bodyDiv w:val="1"/>
      <w:marLeft w:val="360"/>
      <w:marRight w:val="360"/>
      <w:marTop w:val="360"/>
      <w:marBottom w:val="360"/>
      <w:divBdr>
        <w:top w:val="none" w:sz="0" w:space="0" w:color="auto"/>
        <w:left w:val="none" w:sz="0" w:space="0" w:color="auto"/>
        <w:bottom w:val="none" w:sz="0" w:space="0" w:color="auto"/>
        <w:right w:val="none" w:sz="0" w:space="0" w:color="auto"/>
      </w:divBdr>
    </w:div>
    <w:div w:id="460808057">
      <w:bodyDiv w:val="1"/>
      <w:marLeft w:val="0"/>
      <w:marRight w:val="0"/>
      <w:marTop w:val="0"/>
      <w:marBottom w:val="0"/>
      <w:divBdr>
        <w:top w:val="none" w:sz="0" w:space="0" w:color="auto"/>
        <w:left w:val="none" w:sz="0" w:space="0" w:color="auto"/>
        <w:bottom w:val="none" w:sz="0" w:space="0" w:color="auto"/>
        <w:right w:val="none" w:sz="0" w:space="0" w:color="auto"/>
      </w:divBdr>
      <w:divsChild>
        <w:div w:id="1509785229">
          <w:marLeft w:val="0"/>
          <w:marRight w:val="0"/>
          <w:marTop w:val="15"/>
          <w:marBottom w:val="0"/>
          <w:divBdr>
            <w:top w:val="single" w:sz="48" w:space="0" w:color="auto"/>
            <w:left w:val="single" w:sz="48" w:space="0" w:color="auto"/>
            <w:bottom w:val="single" w:sz="48" w:space="0" w:color="auto"/>
            <w:right w:val="single" w:sz="48" w:space="0" w:color="auto"/>
          </w:divBdr>
          <w:divsChild>
            <w:div w:id="1334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805">
      <w:bodyDiv w:val="1"/>
      <w:marLeft w:val="360"/>
      <w:marRight w:val="360"/>
      <w:marTop w:val="360"/>
      <w:marBottom w:val="360"/>
      <w:divBdr>
        <w:top w:val="none" w:sz="0" w:space="0" w:color="auto"/>
        <w:left w:val="none" w:sz="0" w:space="0" w:color="auto"/>
        <w:bottom w:val="none" w:sz="0" w:space="0" w:color="auto"/>
        <w:right w:val="none" w:sz="0" w:space="0" w:color="auto"/>
      </w:divBdr>
    </w:div>
    <w:div w:id="627131182">
      <w:bodyDiv w:val="1"/>
      <w:marLeft w:val="360"/>
      <w:marRight w:val="360"/>
      <w:marTop w:val="360"/>
      <w:marBottom w:val="360"/>
      <w:divBdr>
        <w:top w:val="none" w:sz="0" w:space="0" w:color="auto"/>
        <w:left w:val="none" w:sz="0" w:space="0" w:color="auto"/>
        <w:bottom w:val="none" w:sz="0" w:space="0" w:color="auto"/>
        <w:right w:val="none" w:sz="0" w:space="0" w:color="auto"/>
      </w:divBdr>
    </w:div>
    <w:div w:id="629360022">
      <w:bodyDiv w:val="1"/>
      <w:marLeft w:val="360"/>
      <w:marRight w:val="360"/>
      <w:marTop w:val="360"/>
      <w:marBottom w:val="360"/>
      <w:divBdr>
        <w:top w:val="none" w:sz="0" w:space="0" w:color="auto"/>
        <w:left w:val="none" w:sz="0" w:space="0" w:color="auto"/>
        <w:bottom w:val="none" w:sz="0" w:space="0" w:color="auto"/>
        <w:right w:val="none" w:sz="0" w:space="0" w:color="auto"/>
      </w:divBdr>
    </w:div>
    <w:div w:id="828444049">
      <w:bodyDiv w:val="1"/>
      <w:marLeft w:val="360"/>
      <w:marRight w:val="360"/>
      <w:marTop w:val="360"/>
      <w:marBottom w:val="360"/>
      <w:divBdr>
        <w:top w:val="none" w:sz="0" w:space="0" w:color="auto"/>
        <w:left w:val="none" w:sz="0" w:space="0" w:color="auto"/>
        <w:bottom w:val="none" w:sz="0" w:space="0" w:color="auto"/>
        <w:right w:val="none" w:sz="0" w:space="0" w:color="auto"/>
      </w:divBdr>
    </w:div>
    <w:div w:id="837887628">
      <w:bodyDiv w:val="1"/>
      <w:marLeft w:val="360"/>
      <w:marRight w:val="360"/>
      <w:marTop w:val="360"/>
      <w:marBottom w:val="360"/>
      <w:divBdr>
        <w:top w:val="none" w:sz="0" w:space="0" w:color="auto"/>
        <w:left w:val="none" w:sz="0" w:space="0" w:color="auto"/>
        <w:bottom w:val="none" w:sz="0" w:space="0" w:color="auto"/>
        <w:right w:val="none" w:sz="0" w:space="0" w:color="auto"/>
      </w:divBdr>
    </w:div>
    <w:div w:id="891313502">
      <w:bodyDiv w:val="1"/>
      <w:marLeft w:val="0"/>
      <w:marRight w:val="0"/>
      <w:marTop w:val="0"/>
      <w:marBottom w:val="0"/>
      <w:divBdr>
        <w:top w:val="none" w:sz="0" w:space="0" w:color="auto"/>
        <w:left w:val="none" w:sz="0" w:space="0" w:color="auto"/>
        <w:bottom w:val="none" w:sz="0" w:space="0" w:color="auto"/>
        <w:right w:val="none" w:sz="0" w:space="0" w:color="auto"/>
      </w:divBdr>
    </w:div>
    <w:div w:id="947002931">
      <w:bodyDiv w:val="1"/>
      <w:marLeft w:val="360"/>
      <w:marRight w:val="360"/>
      <w:marTop w:val="360"/>
      <w:marBottom w:val="360"/>
      <w:divBdr>
        <w:top w:val="none" w:sz="0" w:space="0" w:color="auto"/>
        <w:left w:val="none" w:sz="0" w:space="0" w:color="auto"/>
        <w:bottom w:val="none" w:sz="0" w:space="0" w:color="auto"/>
        <w:right w:val="none" w:sz="0" w:space="0" w:color="auto"/>
      </w:divBdr>
    </w:div>
    <w:div w:id="1008096504">
      <w:bodyDiv w:val="1"/>
      <w:marLeft w:val="360"/>
      <w:marRight w:val="360"/>
      <w:marTop w:val="360"/>
      <w:marBottom w:val="360"/>
      <w:divBdr>
        <w:top w:val="none" w:sz="0" w:space="0" w:color="auto"/>
        <w:left w:val="none" w:sz="0" w:space="0" w:color="auto"/>
        <w:bottom w:val="none" w:sz="0" w:space="0" w:color="auto"/>
        <w:right w:val="none" w:sz="0" w:space="0" w:color="auto"/>
      </w:divBdr>
    </w:div>
    <w:div w:id="1029599049">
      <w:bodyDiv w:val="1"/>
      <w:marLeft w:val="360"/>
      <w:marRight w:val="360"/>
      <w:marTop w:val="360"/>
      <w:marBottom w:val="360"/>
      <w:divBdr>
        <w:top w:val="none" w:sz="0" w:space="0" w:color="auto"/>
        <w:left w:val="none" w:sz="0" w:space="0" w:color="auto"/>
        <w:bottom w:val="none" w:sz="0" w:space="0" w:color="auto"/>
        <w:right w:val="none" w:sz="0" w:space="0" w:color="auto"/>
      </w:divBdr>
    </w:div>
    <w:div w:id="1043556985">
      <w:bodyDiv w:val="1"/>
      <w:marLeft w:val="360"/>
      <w:marRight w:val="360"/>
      <w:marTop w:val="360"/>
      <w:marBottom w:val="360"/>
      <w:divBdr>
        <w:top w:val="none" w:sz="0" w:space="0" w:color="auto"/>
        <w:left w:val="none" w:sz="0" w:space="0" w:color="auto"/>
        <w:bottom w:val="none" w:sz="0" w:space="0" w:color="auto"/>
        <w:right w:val="none" w:sz="0" w:space="0" w:color="auto"/>
      </w:divBdr>
    </w:div>
    <w:div w:id="1117800235">
      <w:bodyDiv w:val="1"/>
      <w:marLeft w:val="0"/>
      <w:marRight w:val="0"/>
      <w:marTop w:val="0"/>
      <w:marBottom w:val="0"/>
      <w:divBdr>
        <w:top w:val="none" w:sz="0" w:space="0" w:color="auto"/>
        <w:left w:val="none" w:sz="0" w:space="0" w:color="auto"/>
        <w:bottom w:val="none" w:sz="0" w:space="0" w:color="auto"/>
        <w:right w:val="none" w:sz="0" w:space="0" w:color="auto"/>
      </w:divBdr>
    </w:div>
    <w:div w:id="1161233117">
      <w:bodyDiv w:val="1"/>
      <w:marLeft w:val="0"/>
      <w:marRight w:val="0"/>
      <w:marTop w:val="0"/>
      <w:marBottom w:val="0"/>
      <w:divBdr>
        <w:top w:val="none" w:sz="0" w:space="0" w:color="auto"/>
        <w:left w:val="none" w:sz="0" w:space="0" w:color="auto"/>
        <w:bottom w:val="none" w:sz="0" w:space="0" w:color="auto"/>
        <w:right w:val="none" w:sz="0" w:space="0" w:color="auto"/>
      </w:divBdr>
    </w:div>
    <w:div w:id="1222596591">
      <w:bodyDiv w:val="1"/>
      <w:marLeft w:val="360"/>
      <w:marRight w:val="360"/>
      <w:marTop w:val="360"/>
      <w:marBottom w:val="360"/>
      <w:divBdr>
        <w:top w:val="none" w:sz="0" w:space="0" w:color="auto"/>
        <w:left w:val="none" w:sz="0" w:space="0" w:color="auto"/>
        <w:bottom w:val="none" w:sz="0" w:space="0" w:color="auto"/>
        <w:right w:val="none" w:sz="0" w:space="0" w:color="auto"/>
      </w:divBdr>
    </w:div>
    <w:div w:id="1241989480">
      <w:bodyDiv w:val="1"/>
      <w:marLeft w:val="0"/>
      <w:marRight w:val="0"/>
      <w:marTop w:val="0"/>
      <w:marBottom w:val="0"/>
      <w:divBdr>
        <w:top w:val="none" w:sz="0" w:space="0" w:color="auto"/>
        <w:left w:val="none" w:sz="0" w:space="0" w:color="auto"/>
        <w:bottom w:val="none" w:sz="0" w:space="0" w:color="auto"/>
        <w:right w:val="none" w:sz="0" w:space="0" w:color="auto"/>
      </w:divBdr>
    </w:div>
    <w:div w:id="1411659557">
      <w:bodyDiv w:val="1"/>
      <w:marLeft w:val="360"/>
      <w:marRight w:val="360"/>
      <w:marTop w:val="360"/>
      <w:marBottom w:val="360"/>
      <w:divBdr>
        <w:top w:val="none" w:sz="0" w:space="0" w:color="auto"/>
        <w:left w:val="none" w:sz="0" w:space="0" w:color="auto"/>
        <w:bottom w:val="none" w:sz="0" w:space="0" w:color="auto"/>
        <w:right w:val="none" w:sz="0" w:space="0" w:color="auto"/>
      </w:divBdr>
    </w:div>
    <w:div w:id="1434783844">
      <w:bodyDiv w:val="1"/>
      <w:marLeft w:val="360"/>
      <w:marRight w:val="360"/>
      <w:marTop w:val="360"/>
      <w:marBottom w:val="360"/>
      <w:divBdr>
        <w:top w:val="none" w:sz="0" w:space="0" w:color="auto"/>
        <w:left w:val="none" w:sz="0" w:space="0" w:color="auto"/>
        <w:bottom w:val="none" w:sz="0" w:space="0" w:color="auto"/>
        <w:right w:val="none" w:sz="0" w:space="0" w:color="auto"/>
      </w:divBdr>
    </w:div>
    <w:div w:id="1570536098">
      <w:bodyDiv w:val="1"/>
      <w:marLeft w:val="0"/>
      <w:marRight w:val="0"/>
      <w:marTop w:val="0"/>
      <w:marBottom w:val="0"/>
      <w:divBdr>
        <w:top w:val="none" w:sz="0" w:space="0" w:color="auto"/>
        <w:left w:val="none" w:sz="0" w:space="0" w:color="auto"/>
        <w:bottom w:val="none" w:sz="0" w:space="0" w:color="auto"/>
        <w:right w:val="none" w:sz="0" w:space="0" w:color="auto"/>
      </w:divBdr>
      <w:divsChild>
        <w:div w:id="1366054818">
          <w:marLeft w:val="0"/>
          <w:marRight w:val="0"/>
          <w:marTop w:val="15"/>
          <w:marBottom w:val="0"/>
          <w:divBdr>
            <w:top w:val="single" w:sz="48" w:space="0" w:color="auto"/>
            <w:left w:val="single" w:sz="48" w:space="0" w:color="auto"/>
            <w:bottom w:val="single" w:sz="48" w:space="0" w:color="auto"/>
            <w:right w:val="single" w:sz="48" w:space="0" w:color="auto"/>
          </w:divBdr>
          <w:divsChild>
            <w:div w:id="1794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6036">
      <w:bodyDiv w:val="1"/>
      <w:marLeft w:val="360"/>
      <w:marRight w:val="360"/>
      <w:marTop w:val="360"/>
      <w:marBottom w:val="360"/>
      <w:divBdr>
        <w:top w:val="none" w:sz="0" w:space="0" w:color="auto"/>
        <w:left w:val="none" w:sz="0" w:space="0" w:color="auto"/>
        <w:bottom w:val="none" w:sz="0" w:space="0" w:color="auto"/>
        <w:right w:val="none" w:sz="0" w:space="0" w:color="auto"/>
      </w:divBdr>
    </w:div>
    <w:div w:id="1828401089">
      <w:bodyDiv w:val="1"/>
      <w:marLeft w:val="360"/>
      <w:marRight w:val="360"/>
      <w:marTop w:val="360"/>
      <w:marBottom w:val="360"/>
      <w:divBdr>
        <w:top w:val="none" w:sz="0" w:space="0" w:color="auto"/>
        <w:left w:val="none" w:sz="0" w:space="0" w:color="auto"/>
        <w:bottom w:val="none" w:sz="0" w:space="0" w:color="auto"/>
        <w:right w:val="none" w:sz="0" w:space="0" w:color="auto"/>
      </w:divBdr>
    </w:div>
    <w:div w:id="2002152699">
      <w:bodyDiv w:val="1"/>
      <w:marLeft w:val="360"/>
      <w:marRight w:val="360"/>
      <w:marTop w:val="360"/>
      <w:marBottom w:val="360"/>
      <w:divBdr>
        <w:top w:val="none" w:sz="0" w:space="0" w:color="auto"/>
        <w:left w:val="none" w:sz="0" w:space="0" w:color="auto"/>
        <w:bottom w:val="none" w:sz="0" w:space="0" w:color="auto"/>
        <w:right w:val="none" w:sz="0" w:space="0" w:color="auto"/>
      </w:divBdr>
    </w:div>
    <w:div w:id="2089883211">
      <w:bodyDiv w:val="1"/>
      <w:marLeft w:val="0"/>
      <w:marRight w:val="0"/>
      <w:marTop w:val="0"/>
      <w:marBottom w:val="0"/>
      <w:divBdr>
        <w:top w:val="none" w:sz="0" w:space="0" w:color="auto"/>
        <w:left w:val="none" w:sz="0" w:space="0" w:color="auto"/>
        <w:bottom w:val="none" w:sz="0" w:space="0" w:color="auto"/>
        <w:right w:val="none" w:sz="0" w:space="0" w:color="auto"/>
      </w:divBdr>
    </w:div>
    <w:div w:id="2121795310">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016/j.econedurev.2023.102435" TargetMode="External"/><Relationship Id="rId26" Type="http://schemas.openxmlformats.org/officeDocument/2006/relationships/hyperlink" Target="https://doi.org/10.1371/journal.pone.0304900" TargetMode="External"/><Relationship Id="rId21" Type="http://schemas.openxmlformats.org/officeDocument/2006/relationships/hyperlink" Target="https://doi.org/10.1159/000519366" TargetMode="External"/><Relationship Id="rId34" Type="http://schemas.openxmlformats.org/officeDocument/2006/relationships/hyperlink" Target="https://doi.org/10.1016/j.comppsych.2020.152202"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doi.org/10.1097/MD.0000000000023690" TargetMode="External"/><Relationship Id="rId25" Type="http://schemas.openxmlformats.org/officeDocument/2006/relationships/hyperlink" Target="https://doi.org/10.1016/j.jad.2022.10.040" TargetMode="External"/><Relationship Id="rId33" Type="http://schemas.openxmlformats.org/officeDocument/2006/relationships/hyperlink" Target="https://doi.org/10.2196/2281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371/journal.pone.0292470" TargetMode="External"/><Relationship Id="rId20" Type="http://schemas.openxmlformats.org/officeDocument/2006/relationships/hyperlink" Target="https://doi.org/10.1016/j.jad.2022.07.011" TargetMode="External"/><Relationship Id="rId29" Type="http://schemas.openxmlformats.org/officeDocument/2006/relationships/hyperlink" Target="https://datos.covid-19.conacyt.m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3-1118-3220" TargetMode="External"/><Relationship Id="rId24" Type="http://schemas.openxmlformats.org/officeDocument/2006/relationships/hyperlink" Target="https://doi.org/10.1016/S2352-4642(20)30186-3" TargetMode="External"/><Relationship Id="rId32" Type="http://schemas.openxmlformats.org/officeDocument/2006/relationships/hyperlink" Target="https://doi.org/10.1016/j.socscimed.2021.11453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doi.org/10.1002/ijop.12793" TargetMode="External"/><Relationship Id="rId28" Type="http://schemas.openxmlformats.org/officeDocument/2006/relationships/hyperlink" Target="https://doi.org/10.1016/j.amsu.2020.08.045" TargetMode="External"/><Relationship Id="rId36" Type="http://schemas.openxmlformats.org/officeDocument/2006/relationships/footer" Target="footer1.xml"/><Relationship Id="rId10" Type="http://schemas.openxmlformats.org/officeDocument/2006/relationships/hyperlink" Target="mailto:humberto.salgado@correo.uady.mx" TargetMode="External"/><Relationship Id="rId19" Type="http://schemas.openxmlformats.org/officeDocument/2006/relationships/hyperlink" Target="https://doi.org/10.31729/jnma.5276" TargetMode="External"/><Relationship Id="rId31" Type="http://schemas.openxmlformats.org/officeDocument/2006/relationships/hyperlink" Target="https://doi.org/10.2196/21279" TargetMode="External"/><Relationship Id="rId4" Type="http://schemas.openxmlformats.org/officeDocument/2006/relationships/webSettings" Target="webSettings.xml"/><Relationship Id="rId9" Type="http://schemas.openxmlformats.org/officeDocument/2006/relationships/hyperlink" Target="mailto:barresol@correo.uady.mx" TargetMode="External"/><Relationship Id="rId14" Type="http://schemas.openxmlformats.org/officeDocument/2006/relationships/image" Target="media/image4.png"/><Relationship Id="rId22" Type="http://schemas.openxmlformats.org/officeDocument/2006/relationships/hyperlink" Target="https://doi.org/10.1016/j.nepr.2021.103228" TargetMode="External"/><Relationship Id="rId27" Type="http://schemas.openxmlformats.org/officeDocument/2006/relationships/hyperlink" Target="https://doi.org/10.3389/fpsyg.2023.1166960" TargetMode="External"/><Relationship Id="rId30" Type="http://schemas.openxmlformats.org/officeDocument/2006/relationships/hyperlink" Target="https://doi.org/10.1371/journal.pone.0253295" TargetMode="External"/><Relationship Id="rId35" Type="http://schemas.openxmlformats.org/officeDocument/2006/relationships/hyperlink" Target="https://doi.org/10.1016/S2215-0366(20)30046-8" TargetMode="External"/><Relationship Id="rId8" Type="http://schemas.openxmlformats.org/officeDocument/2006/relationships/hyperlink" Target="mailto:ppadilla@correo.uady.mx"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F126-416B-4E14-9182-A6A0A6F8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4287</Words>
  <Characters>23583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Universidad Autónoma de Yucatán</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Salgado Burgos</dc:creator>
  <cp:keywords/>
  <dc:description/>
  <cp:lastModifiedBy>Francisco Santillán Campos</cp:lastModifiedBy>
  <cp:revision>7</cp:revision>
  <dcterms:created xsi:type="dcterms:W3CDTF">2024-10-30T04:40:00Z</dcterms:created>
  <dcterms:modified xsi:type="dcterms:W3CDTF">2025-01-18T14:42:00Z</dcterms:modified>
</cp:coreProperties>
</file>