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16A58" w14:textId="117A2335" w:rsidR="004513F1" w:rsidRPr="008E508B" w:rsidRDefault="004513F1" w:rsidP="008E508B">
      <w:pPr>
        <w:jc w:val="both"/>
        <w:rPr>
          <w:rFonts w:asciiTheme="minorHAnsi" w:hAnsiTheme="minorHAnsi" w:cstheme="minorHAnsi"/>
          <w:b/>
          <w:bCs/>
          <w:i/>
          <w:iCs/>
          <w:sz w:val="24"/>
          <w:szCs w:val="24"/>
          <w:lang w:val="es-MX"/>
        </w:rPr>
      </w:pPr>
      <w:r w:rsidRPr="008E508B">
        <w:rPr>
          <w:rFonts w:asciiTheme="minorHAnsi" w:hAnsiTheme="minorHAnsi" w:cstheme="minorHAnsi"/>
          <w:noProof/>
          <w:sz w:val="24"/>
          <w:szCs w:val="24"/>
        </w:rPr>
        <w:drawing>
          <wp:anchor distT="0" distB="0" distL="114300" distR="114300" simplePos="0" relativeHeight="251659264" behindDoc="1" locked="0" layoutInCell="1" allowOverlap="1" wp14:anchorId="6556987C" wp14:editId="60E339E9">
            <wp:simplePos x="0" y="0"/>
            <wp:positionH relativeFrom="page">
              <wp:posOffset>51435</wp:posOffset>
            </wp:positionH>
            <wp:positionV relativeFrom="paragraph">
              <wp:posOffset>-788670</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C8869C" w14:textId="77777777" w:rsidR="004513F1" w:rsidRPr="008E508B" w:rsidRDefault="004513F1" w:rsidP="008E508B">
      <w:pPr>
        <w:jc w:val="both"/>
        <w:rPr>
          <w:rFonts w:asciiTheme="minorHAnsi" w:hAnsiTheme="minorHAnsi" w:cstheme="minorHAnsi"/>
          <w:b/>
          <w:bCs/>
          <w:i/>
          <w:iCs/>
          <w:sz w:val="24"/>
          <w:szCs w:val="24"/>
          <w:lang w:val="es-MX"/>
        </w:rPr>
      </w:pPr>
    </w:p>
    <w:p w14:paraId="0BE86FF2" w14:textId="4AE30246" w:rsidR="001D0366" w:rsidRPr="001D0366" w:rsidRDefault="001D0366" w:rsidP="001D0366">
      <w:pPr>
        <w:jc w:val="right"/>
        <w:rPr>
          <w:rFonts w:asciiTheme="minorHAnsi" w:hAnsiTheme="minorHAnsi" w:cstheme="minorHAnsi"/>
          <w:b/>
          <w:bCs/>
          <w:sz w:val="24"/>
          <w:szCs w:val="24"/>
          <w:lang w:val="es-MX"/>
        </w:rPr>
      </w:pPr>
      <w:r w:rsidRPr="001D0366">
        <w:rPr>
          <w:rFonts w:asciiTheme="minorHAnsi" w:hAnsiTheme="minorHAnsi" w:cstheme="minorHAnsi"/>
          <w:b/>
          <w:bCs/>
          <w:color w:val="000000" w:themeColor="text1"/>
          <w:sz w:val="24"/>
          <w:szCs w:val="24"/>
          <w:lang w:val="es-MX"/>
        </w:rPr>
        <w:t>DOI:</w:t>
      </w:r>
      <w:r w:rsidRPr="001D0366">
        <w:rPr>
          <w:rFonts w:asciiTheme="minorHAnsi" w:hAnsiTheme="minorHAnsi" w:cstheme="minorHAnsi"/>
          <w:color w:val="000000" w:themeColor="text1"/>
          <w:sz w:val="24"/>
          <w:szCs w:val="24"/>
          <w:lang w:val="es-MX"/>
        </w:rPr>
        <w:t xml:space="preserve"> </w:t>
      </w:r>
      <w:hyperlink r:id="rId9" w:history="1">
        <w:r w:rsidRPr="001D0366">
          <w:rPr>
            <w:rStyle w:val="Hipervnculo"/>
            <w:rFonts w:asciiTheme="minorHAnsi" w:hAnsiTheme="minorHAnsi" w:cstheme="minorHAnsi"/>
            <w:color w:val="000000" w:themeColor="text1"/>
            <w:sz w:val="24"/>
            <w:szCs w:val="24"/>
            <w:u w:val="none"/>
            <w:lang w:val="es-MX"/>
          </w:rPr>
          <w:t>https://doi.org/10.23913/ctes.v12i24.893</w:t>
        </w:r>
      </w:hyperlink>
    </w:p>
    <w:p w14:paraId="080F8CD4" w14:textId="77777777" w:rsidR="001D0366" w:rsidRDefault="001D0366" w:rsidP="00642D7D">
      <w:pPr>
        <w:jc w:val="right"/>
        <w:rPr>
          <w:rFonts w:asciiTheme="minorHAnsi" w:hAnsiTheme="minorHAnsi" w:cstheme="minorHAnsi"/>
          <w:b/>
          <w:bCs/>
          <w:i/>
          <w:iCs/>
          <w:sz w:val="24"/>
          <w:szCs w:val="24"/>
          <w:lang w:val="es-MX"/>
        </w:rPr>
      </w:pPr>
    </w:p>
    <w:p w14:paraId="2E69190C" w14:textId="6F1B5EC5" w:rsidR="004513F1" w:rsidRPr="004513F1" w:rsidRDefault="004513F1" w:rsidP="00642D7D">
      <w:pPr>
        <w:jc w:val="right"/>
        <w:rPr>
          <w:rFonts w:asciiTheme="minorHAnsi" w:hAnsiTheme="minorHAnsi" w:cstheme="minorHAnsi"/>
          <w:b/>
          <w:bCs/>
          <w:i/>
          <w:iCs/>
          <w:sz w:val="24"/>
          <w:szCs w:val="24"/>
          <w:lang w:val="es-MX"/>
        </w:rPr>
      </w:pPr>
      <w:r w:rsidRPr="004513F1">
        <w:rPr>
          <w:rFonts w:asciiTheme="minorHAnsi" w:hAnsiTheme="minorHAnsi" w:cstheme="minorHAnsi"/>
          <w:b/>
          <w:bCs/>
          <w:i/>
          <w:iCs/>
          <w:sz w:val="24"/>
          <w:szCs w:val="24"/>
          <w:lang w:val="es-MX"/>
        </w:rPr>
        <w:t>Artículos científicos</w:t>
      </w:r>
    </w:p>
    <w:p w14:paraId="5B59693B" w14:textId="77777777" w:rsidR="004513F1" w:rsidRPr="008E508B" w:rsidRDefault="004513F1" w:rsidP="008E508B">
      <w:pPr>
        <w:jc w:val="both"/>
        <w:rPr>
          <w:rFonts w:asciiTheme="minorHAnsi" w:hAnsiTheme="minorHAnsi" w:cstheme="minorHAnsi"/>
          <w:b/>
          <w:sz w:val="24"/>
          <w:szCs w:val="24"/>
          <w:lang w:val="es-MX"/>
        </w:rPr>
      </w:pPr>
    </w:p>
    <w:p w14:paraId="3EF9DC40" w14:textId="58BCBADC" w:rsidR="00DE30F8" w:rsidRPr="00642D7D" w:rsidRDefault="004C285D" w:rsidP="008E508B">
      <w:pPr>
        <w:jc w:val="both"/>
        <w:rPr>
          <w:rFonts w:asciiTheme="minorHAnsi" w:hAnsiTheme="minorHAnsi" w:cstheme="minorHAnsi"/>
          <w:sz w:val="28"/>
          <w:szCs w:val="28"/>
          <w:lang w:val="es-MX"/>
        </w:rPr>
      </w:pPr>
      <w:r w:rsidRPr="00642D7D">
        <w:rPr>
          <w:rFonts w:asciiTheme="minorHAnsi" w:hAnsiTheme="minorHAnsi" w:cstheme="minorHAnsi"/>
          <w:b/>
          <w:sz w:val="28"/>
          <w:szCs w:val="28"/>
          <w:lang w:val="es-MX"/>
        </w:rPr>
        <w:t xml:space="preserve">Análisis de </w:t>
      </w:r>
      <w:proofErr w:type="spellStart"/>
      <w:r w:rsidRPr="00642D7D">
        <w:rPr>
          <w:rFonts w:asciiTheme="minorHAnsi" w:hAnsiTheme="minorHAnsi" w:cstheme="minorHAnsi"/>
          <w:b/>
          <w:sz w:val="28"/>
          <w:szCs w:val="28"/>
          <w:lang w:val="es-MX"/>
        </w:rPr>
        <w:t>Co-ocurrencia</w:t>
      </w:r>
      <w:proofErr w:type="spellEnd"/>
      <w:r w:rsidRPr="00642D7D">
        <w:rPr>
          <w:rFonts w:asciiTheme="minorHAnsi" w:hAnsiTheme="minorHAnsi" w:cstheme="minorHAnsi"/>
          <w:b/>
          <w:sz w:val="28"/>
          <w:szCs w:val="28"/>
          <w:lang w:val="es-MX"/>
        </w:rPr>
        <w:t xml:space="preserve"> entre </w:t>
      </w:r>
      <w:r w:rsidR="00D43256" w:rsidRPr="00642D7D">
        <w:rPr>
          <w:rFonts w:asciiTheme="minorHAnsi" w:hAnsiTheme="minorHAnsi" w:cstheme="minorHAnsi"/>
          <w:b/>
          <w:sz w:val="28"/>
          <w:szCs w:val="28"/>
          <w:lang w:val="es-MX"/>
        </w:rPr>
        <w:t>Seis Sigma y los Objetivos del Desarrollo Sostenible, Una Revisión de Literatura</w:t>
      </w:r>
    </w:p>
    <w:p w14:paraId="3004F335" w14:textId="04F423EB" w:rsidR="00DE30F8" w:rsidRDefault="004C285D" w:rsidP="008E508B">
      <w:pPr>
        <w:pStyle w:val="Textoindependiente"/>
        <w:jc w:val="both"/>
        <w:rPr>
          <w:rFonts w:asciiTheme="minorHAnsi" w:hAnsiTheme="minorHAnsi" w:cstheme="minorHAnsi"/>
          <w:i/>
          <w:iCs/>
          <w:lang w:val="en-US"/>
        </w:rPr>
      </w:pPr>
      <w:r w:rsidRPr="008E508B">
        <w:rPr>
          <w:rFonts w:asciiTheme="minorHAnsi" w:hAnsiTheme="minorHAnsi" w:cstheme="minorHAnsi"/>
          <w:i/>
          <w:iCs/>
          <w:lang w:val="en-US"/>
        </w:rPr>
        <w:t>Analysis of Co-occurrence between Six Sigma and the Sustainable Development Goals, A Literature Review</w:t>
      </w:r>
    </w:p>
    <w:p w14:paraId="5ABB06DE" w14:textId="77777777" w:rsidR="008E508B" w:rsidRPr="008E508B" w:rsidRDefault="008E508B" w:rsidP="008E508B">
      <w:pPr>
        <w:pStyle w:val="Textoindependiente"/>
        <w:jc w:val="both"/>
        <w:rPr>
          <w:rFonts w:asciiTheme="minorHAnsi" w:hAnsiTheme="minorHAnsi" w:cstheme="minorHAnsi"/>
          <w:i/>
          <w:iCs/>
          <w:lang w:val="en-US"/>
        </w:rPr>
      </w:pPr>
    </w:p>
    <w:p w14:paraId="308FC563" w14:textId="21D01896" w:rsidR="00DE30F8" w:rsidRPr="008E508B" w:rsidRDefault="00D43256" w:rsidP="008E508B">
      <w:pPr>
        <w:tabs>
          <w:tab w:val="left" w:pos="243"/>
        </w:tabs>
        <w:ind w:firstLine="284"/>
        <w:jc w:val="right"/>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 xml:space="preserve">Mariela </w:t>
      </w:r>
      <w:r w:rsidR="008E508B" w:rsidRPr="008E508B">
        <w:rPr>
          <w:rFonts w:asciiTheme="minorHAnsi" w:hAnsiTheme="minorHAnsi" w:cstheme="minorHAnsi"/>
          <w:b/>
          <w:bCs/>
          <w:sz w:val="24"/>
          <w:szCs w:val="24"/>
          <w:lang w:val="es-MX"/>
        </w:rPr>
        <w:t>Álvarez</w:t>
      </w:r>
      <w:r w:rsidRPr="008E508B">
        <w:rPr>
          <w:rFonts w:asciiTheme="minorHAnsi" w:hAnsiTheme="minorHAnsi" w:cstheme="minorHAnsi"/>
          <w:b/>
          <w:bCs/>
          <w:sz w:val="24"/>
          <w:szCs w:val="24"/>
          <w:lang w:val="es-MX"/>
        </w:rPr>
        <w:t xml:space="preserve"> Argüelles</w:t>
      </w:r>
    </w:p>
    <w:p w14:paraId="16942CBA" w14:textId="31FBCC17" w:rsidR="00DE30F8" w:rsidRPr="008E508B" w:rsidRDefault="00D43256" w:rsidP="008E508B">
      <w:pPr>
        <w:tabs>
          <w:tab w:val="left" w:pos="250"/>
        </w:tabs>
        <w:ind w:firstLine="284"/>
        <w:jc w:val="right"/>
        <w:rPr>
          <w:rFonts w:asciiTheme="minorHAnsi" w:hAnsiTheme="minorHAnsi" w:cstheme="minorHAnsi"/>
          <w:sz w:val="24"/>
          <w:szCs w:val="24"/>
          <w:lang w:val="es-MX"/>
        </w:rPr>
      </w:pPr>
      <w:r w:rsidRPr="008E508B">
        <w:rPr>
          <w:rFonts w:asciiTheme="minorHAnsi" w:hAnsiTheme="minorHAnsi" w:cstheme="minorHAnsi"/>
          <w:sz w:val="24"/>
          <w:szCs w:val="24"/>
          <w:lang w:val="es-MX"/>
        </w:rPr>
        <w:t>Universidad Autónoma de Ciudad Juárez</w:t>
      </w:r>
    </w:p>
    <w:p w14:paraId="4D84932B" w14:textId="13260BCD" w:rsidR="00DE30F8" w:rsidRPr="008E508B" w:rsidRDefault="00D43256" w:rsidP="008E508B">
      <w:pPr>
        <w:tabs>
          <w:tab w:val="left" w:pos="227"/>
        </w:tabs>
        <w:ind w:firstLine="284"/>
        <w:jc w:val="right"/>
        <w:rPr>
          <w:rFonts w:asciiTheme="minorHAnsi" w:hAnsiTheme="minorHAnsi" w:cstheme="minorHAnsi"/>
          <w:color w:val="EE0000"/>
          <w:sz w:val="24"/>
          <w:szCs w:val="24"/>
          <w:lang w:val="es-MX"/>
        </w:rPr>
      </w:pPr>
      <w:r w:rsidRPr="008E508B">
        <w:rPr>
          <w:rFonts w:asciiTheme="minorHAnsi" w:hAnsiTheme="minorHAnsi" w:cstheme="minorHAnsi"/>
          <w:color w:val="EE0000"/>
          <w:sz w:val="24"/>
          <w:szCs w:val="24"/>
          <w:lang w:val="es-MX"/>
        </w:rPr>
        <w:t>mariela.alvarez@uacj.mx</w:t>
      </w:r>
    </w:p>
    <w:p w14:paraId="0C772111" w14:textId="4DA14D35" w:rsidR="007B46F9" w:rsidRPr="008E508B" w:rsidRDefault="001B3952" w:rsidP="008E508B">
      <w:pPr>
        <w:pStyle w:val="Textoindependiente"/>
        <w:ind w:firstLine="284"/>
        <w:jc w:val="right"/>
        <w:rPr>
          <w:rFonts w:asciiTheme="minorHAnsi" w:hAnsiTheme="minorHAnsi" w:cstheme="minorHAnsi"/>
          <w:spacing w:val="-8"/>
          <w:lang w:val="es-MX"/>
        </w:rPr>
      </w:pPr>
      <w:hyperlink r:id="rId10" w:history="1">
        <w:r w:rsidRPr="008E508B">
          <w:rPr>
            <w:rStyle w:val="Hipervnculo"/>
            <w:rFonts w:asciiTheme="minorHAnsi" w:hAnsiTheme="minorHAnsi" w:cstheme="minorHAnsi"/>
            <w:color w:val="auto"/>
            <w:spacing w:val="-8"/>
            <w:u w:val="none"/>
            <w:lang w:val="es-MX"/>
          </w:rPr>
          <w:t>https://orcid.org/0000-0003-4824-1244</w:t>
        </w:r>
      </w:hyperlink>
    </w:p>
    <w:p w14:paraId="4C2EF73E" w14:textId="77777777" w:rsidR="007B46F9" w:rsidRPr="008E508B" w:rsidRDefault="007B46F9" w:rsidP="008E508B">
      <w:pPr>
        <w:pStyle w:val="Textoindependiente"/>
        <w:ind w:firstLine="284"/>
        <w:jc w:val="right"/>
        <w:rPr>
          <w:rFonts w:asciiTheme="minorHAnsi" w:hAnsiTheme="minorHAnsi" w:cstheme="minorHAnsi"/>
          <w:spacing w:val="-8"/>
          <w:lang w:val="es-MX"/>
        </w:rPr>
      </w:pPr>
    </w:p>
    <w:p w14:paraId="1AA41342" w14:textId="77777777" w:rsidR="007B46F9" w:rsidRPr="008E508B" w:rsidRDefault="007B46F9" w:rsidP="008E508B">
      <w:pPr>
        <w:pStyle w:val="Textoindependiente"/>
        <w:ind w:firstLine="284"/>
        <w:jc w:val="right"/>
        <w:rPr>
          <w:rFonts w:asciiTheme="minorHAnsi" w:hAnsiTheme="minorHAnsi" w:cstheme="minorHAnsi"/>
          <w:b/>
          <w:bCs/>
          <w:spacing w:val="-8"/>
          <w:lang w:val="pt-PT"/>
        </w:rPr>
      </w:pPr>
      <w:r w:rsidRPr="008E508B">
        <w:rPr>
          <w:rFonts w:asciiTheme="minorHAnsi" w:hAnsiTheme="minorHAnsi" w:cstheme="minorHAnsi"/>
          <w:b/>
          <w:bCs/>
          <w:spacing w:val="-8"/>
          <w:lang w:val="pt-PT"/>
        </w:rPr>
        <w:t>Jorge Canales Pérez</w:t>
      </w:r>
    </w:p>
    <w:p w14:paraId="4137B6F2" w14:textId="77777777" w:rsidR="004C285D" w:rsidRPr="008E508B" w:rsidRDefault="004C285D" w:rsidP="008E508B">
      <w:pPr>
        <w:tabs>
          <w:tab w:val="left" w:pos="250"/>
        </w:tabs>
        <w:ind w:firstLine="284"/>
        <w:jc w:val="right"/>
        <w:rPr>
          <w:rFonts w:asciiTheme="minorHAnsi" w:hAnsiTheme="minorHAnsi" w:cstheme="minorHAnsi"/>
          <w:sz w:val="24"/>
          <w:szCs w:val="24"/>
          <w:lang w:val="es-MX"/>
        </w:rPr>
      </w:pPr>
      <w:r w:rsidRPr="008E508B">
        <w:rPr>
          <w:rFonts w:asciiTheme="minorHAnsi" w:hAnsiTheme="minorHAnsi" w:cstheme="minorHAnsi"/>
          <w:sz w:val="24"/>
          <w:szCs w:val="24"/>
          <w:lang w:val="es-MX"/>
        </w:rPr>
        <w:t>Universidad Autónoma de Ciudad Juárez</w:t>
      </w:r>
    </w:p>
    <w:p w14:paraId="720EA9EA" w14:textId="497B7443" w:rsidR="00DE30F8" w:rsidRPr="008E508B" w:rsidRDefault="007B46F9" w:rsidP="008E508B">
      <w:pPr>
        <w:pStyle w:val="Textoindependiente"/>
        <w:ind w:firstLine="284"/>
        <w:jc w:val="right"/>
        <w:rPr>
          <w:rFonts w:asciiTheme="minorHAnsi" w:hAnsiTheme="minorHAnsi" w:cstheme="minorHAnsi"/>
          <w:color w:val="EE0000"/>
          <w:spacing w:val="-4"/>
          <w:lang w:val="es-MX"/>
        </w:rPr>
      </w:pPr>
      <w:r w:rsidRPr="008E508B">
        <w:rPr>
          <w:rFonts w:asciiTheme="minorHAnsi" w:hAnsiTheme="minorHAnsi" w:cstheme="minorHAnsi"/>
          <w:color w:val="EE0000"/>
          <w:spacing w:val="-8"/>
          <w:lang w:val="es-MX"/>
        </w:rPr>
        <w:t>al203927@alumnos.uacj.mx</w:t>
      </w:r>
      <w:r w:rsidR="00F116E8" w:rsidRPr="008E508B">
        <w:rPr>
          <w:rFonts w:asciiTheme="minorHAnsi" w:hAnsiTheme="minorHAnsi" w:cstheme="minorHAnsi"/>
          <w:color w:val="EE0000"/>
          <w:spacing w:val="-8"/>
          <w:lang w:val="es-MX"/>
        </w:rPr>
        <w:t xml:space="preserve"> </w:t>
      </w:r>
    </w:p>
    <w:p w14:paraId="6E68EEC2" w14:textId="618BB868" w:rsidR="007B46F9" w:rsidRPr="008E508B" w:rsidRDefault="007B46F9" w:rsidP="008E508B">
      <w:pPr>
        <w:pStyle w:val="Textoindependiente"/>
        <w:ind w:firstLine="284"/>
        <w:jc w:val="right"/>
        <w:rPr>
          <w:rFonts w:asciiTheme="minorHAnsi" w:hAnsiTheme="minorHAnsi" w:cstheme="minorHAnsi"/>
          <w:spacing w:val="-8"/>
          <w:lang w:val="pt-PT"/>
        </w:rPr>
      </w:pPr>
      <w:hyperlink r:id="rId11" w:history="1">
        <w:r w:rsidRPr="008E508B">
          <w:rPr>
            <w:rStyle w:val="Hipervnculo"/>
            <w:rFonts w:asciiTheme="minorHAnsi" w:hAnsiTheme="minorHAnsi" w:cstheme="minorHAnsi"/>
            <w:color w:val="auto"/>
            <w:spacing w:val="-8"/>
            <w:u w:val="none"/>
            <w:lang w:val="pt-PT"/>
          </w:rPr>
          <w:t>https://orcid.org/0009-0003-7007-9156</w:t>
        </w:r>
      </w:hyperlink>
    </w:p>
    <w:p w14:paraId="5DE9D861" w14:textId="77777777" w:rsidR="007B46F9" w:rsidRPr="008E508B" w:rsidRDefault="007B46F9" w:rsidP="008E508B">
      <w:pPr>
        <w:pStyle w:val="Textoindependiente"/>
        <w:ind w:firstLine="284"/>
        <w:jc w:val="right"/>
        <w:rPr>
          <w:rFonts w:asciiTheme="minorHAnsi" w:hAnsiTheme="minorHAnsi" w:cstheme="minorHAnsi"/>
          <w:spacing w:val="-8"/>
          <w:lang w:val="pt-PT"/>
        </w:rPr>
      </w:pPr>
    </w:p>
    <w:p w14:paraId="472E168A" w14:textId="1C4E2199" w:rsidR="007B46F9" w:rsidRPr="008E508B" w:rsidRDefault="007B46F9" w:rsidP="008E508B">
      <w:pPr>
        <w:pStyle w:val="Textoindependiente"/>
        <w:ind w:firstLine="284"/>
        <w:jc w:val="right"/>
        <w:rPr>
          <w:rFonts w:asciiTheme="minorHAnsi" w:hAnsiTheme="minorHAnsi" w:cstheme="minorHAnsi"/>
          <w:b/>
          <w:bCs/>
          <w:spacing w:val="-8"/>
          <w:lang w:val="pt-PT"/>
        </w:rPr>
      </w:pPr>
      <w:r w:rsidRPr="008E508B">
        <w:rPr>
          <w:rFonts w:asciiTheme="minorHAnsi" w:hAnsiTheme="minorHAnsi" w:cstheme="minorHAnsi"/>
          <w:b/>
          <w:bCs/>
          <w:spacing w:val="-8"/>
          <w:lang w:val="pt-PT"/>
        </w:rPr>
        <w:t>Roberto Romero López</w:t>
      </w:r>
    </w:p>
    <w:p w14:paraId="52BB3477" w14:textId="77777777" w:rsidR="004C285D" w:rsidRPr="008E508B" w:rsidRDefault="004C285D" w:rsidP="008E508B">
      <w:pPr>
        <w:tabs>
          <w:tab w:val="left" w:pos="250"/>
        </w:tabs>
        <w:ind w:firstLine="284"/>
        <w:jc w:val="right"/>
        <w:rPr>
          <w:rFonts w:asciiTheme="minorHAnsi" w:hAnsiTheme="minorHAnsi" w:cstheme="minorHAnsi"/>
          <w:sz w:val="24"/>
          <w:szCs w:val="24"/>
          <w:lang w:val="es-MX"/>
        </w:rPr>
      </w:pPr>
      <w:r w:rsidRPr="008E508B">
        <w:rPr>
          <w:rFonts w:asciiTheme="minorHAnsi" w:hAnsiTheme="minorHAnsi" w:cstheme="minorHAnsi"/>
          <w:sz w:val="24"/>
          <w:szCs w:val="24"/>
          <w:lang w:val="es-MX"/>
        </w:rPr>
        <w:t>Universidad Autónoma de Ciudad Juárez</w:t>
      </w:r>
    </w:p>
    <w:p w14:paraId="7B253FE7" w14:textId="64FE5A98" w:rsidR="007B46F9" w:rsidRPr="008E508B" w:rsidRDefault="007B46F9" w:rsidP="008E508B">
      <w:pPr>
        <w:pStyle w:val="Textoindependiente"/>
        <w:ind w:firstLine="284"/>
        <w:jc w:val="right"/>
        <w:rPr>
          <w:rFonts w:asciiTheme="minorHAnsi" w:hAnsiTheme="minorHAnsi" w:cstheme="minorHAnsi"/>
          <w:color w:val="EE0000"/>
          <w:spacing w:val="-8"/>
          <w:lang w:val="es-MX"/>
        </w:rPr>
      </w:pPr>
      <w:r w:rsidRPr="008E508B">
        <w:rPr>
          <w:rFonts w:asciiTheme="minorHAnsi" w:hAnsiTheme="minorHAnsi" w:cstheme="minorHAnsi"/>
          <w:color w:val="EE0000"/>
          <w:spacing w:val="-8"/>
          <w:lang w:val="es-MX"/>
        </w:rPr>
        <w:t>rromero@uacj.mx</w:t>
      </w:r>
    </w:p>
    <w:p w14:paraId="00AD5755" w14:textId="678A6C23" w:rsidR="007B46F9" w:rsidRPr="008E508B" w:rsidRDefault="007B46F9" w:rsidP="008E508B">
      <w:pPr>
        <w:pStyle w:val="Textoindependiente"/>
        <w:ind w:firstLine="284"/>
        <w:jc w:val="right"/>
        <w:rPr>
          <w:rFonts w:asciiTheme="minorHAnsi" w:hAnsiTheme="minorHAnsi" w:cstheme="minorHAnsi"/>
          <w:spacing w:val="-8"/>
          <w:lang w:val="pt-PT"/>
        </w:rPr>
      </w:pPr>
      <w:hyperlink r:id="rId12" w:history="1">
        <w:r w:rsidRPr="008E508B">
          <w:rPr>
            <w:rStyle w:val="Hipervnculo"/>
            <w:rFonts w:asciiTheme="minorHAnsi" w:hAnsiTheme="minorHAnsi" w:cstheme="minorHAnsi"/>
            <w:color w:val="auto"/>
            <w:spacing w:val="-8"/>
            <w:u w:val="none"/>
            <w:lang w:val="pt-PT"/>
          </w:rPr>
          <w:t>https://orcid.org/0000-0003-0859-327X</w:t>
        </w:r>
      </w:hyperlink>
      <w:r w:rsidRPr="008E508B">
        <w:rPr>
          <w:rFonts w:asciiTheme="minorHAnsi" w:hAnsiTheme="minorHAnsi" w:cstheme="minorHAnsi"/>
          <w:spacing w:val="-8"/>
          <w:lang w:val="pt-PT"/>
        </w:rPr>
        <w:t xml:space="preserve"> </w:t>
      </w:r>
    </w:p>
    <w:p w14:paraId="5730EF7E" w14:textId="77777777" w:rsidR="004C285D" w:rsidRPr="008E508B" w:rsidRDefault="004C285D" w:rsidP="008E508B">
      <w:pPr>
        <w:pStyle w:val="Textoindependiente"/>
        <w:ind w:firstLine="284"/>
        <w:jc w:val="right"/>
        <w:rPr>
          <w:rFonts w:asciiTheme="minorHAnsi" w:hAnsiTheme="minorHAnsi" w:cstheme="minorHAnsi"/>
          <w:spacing w:val="-8"/>
          <w:lang w:val="pt-PT"/>
        </w:rPr>
      </w:pPr>
    </w:p>
    <w:p w14:paraId="1614A321" w14:textId="73930B08" w:rsidR="004C285D" w:rsidRPr="008E508B" w:rsidRDefault="004C285D" w:rsidP="008E508B">
      <w:pPr>
        <w:pStyle w:val="Textoindependiente"/>
        <w:ind w:firstLine="284"/>
        <w:jc w:val="right"/>
        <w:rPr>
          <w:rFonts w:asciiTheme="minorHAnsi" w:hAnsiTheme="minorHAnsi" w:cstheme="minorHAnsi"/>
          <w:b/>
          <w:bCs/>
          <w:spacing w:val="-8"/>
          <w:lang w:val="pt-PT"/>
        </w:rPr>
      </w:pPr>
      <w:r w:rsidRPr="008E508B">
        <w:rPr>
          <w:rFonts w:asciiTheme="minorHAnsi" w:hAnsiTheme="minorHAnsi" w:cstheme="minorHAnsi"/>
          <w:b/>
          <w:bCs/>
          <w:spacing w:val="-8"/>
          <w:lang w:val="pt-PT"/>
        </w:rPr>
        <w:t>Salvador Noriega Morales</w:t>
      </w:r>
    </w:p>
    <w:p w14:paraId="7342858A" w14:textId="77777777" w:rsidR="004C285D" w:rsidRPr="008E508B" w:rsidRDefault="004C285D" w:rsidP="008E508B">
      <w:pPr>
        <w:tabs>
          <w:tab w:val="left" w:pos="250"/>
        </w:tabs>
        <w:ind w:firstLine="284"/>
        <w:jc w:val="right"/>
        <w:rPr>
          <w:rFonts w:asciiTheme="minorHAnsi" w:hAnsiTheme="minorHAnsi" w:cstheme="minorHAnsi"/>
          <w:sz w:val="24"/>
          <w:szCs w:val="24"/>
          <w:lang w:val="es-MX"/>
        </w:rPr>
      </w:pPr>
      <w:r w:rsidRPr="008E508B">
        <w:rPr>
          <w:rFonts w:asciiTheme="minorHAnsi" w:hAnsiTheme="minorHAnsi" w:cstheme="minorHAnsi"/>
          <w:sz w:val="24"/>
          <w:szCs w:val="24"/>
          <w:lang w:val="es-MX"/>
        </w:rPr>
        <w:t>Universidad Autónoma de Ciudad Juárez</w:t>
      </w:r>
    </w:p>
    <w:p w14:paraId="2C2566E0" w14:textId="70F9BD03" w:rsidR="004C285D" w:rsidRPr="008E508B" w:rsidRDefault="004C285D" w:rsidP="008E508B">
      <w:pPr>
        <w:pStyle w:val="Textoindependiente"/>
        <w:ind w:firstLine="284"/>
        <w:jc w:val="right"/>
        <w:rPr>
          <w:rFonts w:asciiTheme="minorHAnsi" w:hAnsiTheme="minorHAnsi" w:cstheme="minorHAnsi"/>
          <w:color w:val="EE0000"/>
          <w:spacing w:val="-8"/>
          <w:lang w:val="es-MX"/>
        </w:rPr>
      </w:pPr>
      <w:hyperlink r:id="rId13" w:history="1">
        <w:r w:rsidRPr="008E508B">
          <w:rPr>
            <w:rStyle w:val="Hipervnculo"/>
            <w:rFonts w:asciiTheme="minorHAnsi" w:hAnsiTheme="minorHAnsi" w:cstheme="minorHAnsi"/>
            <w:color w:val="EE0000"/>
            <w:spacing w:val="-8"/>
            <w:u w:val="none"/>
            <w:lang w:val="es-MX"/>
          </w:rPr>
          <w:t>snoriega@uacj.mx</w:t>
        </w:r>
      </w:hyperlink>
    </w:p>
    <w:p w14:paraId="7B83E9F3" w14:textId="19D15BFA" w:rsidR="004C285D" w:rsidRPr="008E508B" w:rsidRDefault="004C285D" w:rsidP="008E508B">
      <w:pPr>
        <w:pStyle w:val="Textoindependiente"/>
        <w:jc w:val="right"/>
        <w:rPr>
          <w:rFonts w:asciiTheme="minorHAnsi" w:hAnsiTheme="minorHAnsi" w:cstheme="minorHAnsi"/>
          <w:spacing w:val="-8"/>
          <w:lang w:val="pt-PT"/>
        </w:rPr>
      </w:pPr>
      <w:r w:rsidRPr="008E508B">
        <w:rPr>
          <w:rFonts w:asciiTheme="minorHAnsi" w:hAnsiTheme="minorHAnsi" w:cstheme="minorHAnsi"/>
          <w:spacing w:val="-8"/>
          <w:lang w:val="pt-PT"/>
        </w:rPr>
        <w:t>https://orcid.org/0000-0001-7813-5835</w:t>
      </w:r>
    </w:p>
    <w:p w14:paraId="44B008EA" w14:textId="28AA5BD2" w:rsidR="00DE30F8" w:rsidRPr="008E508B" w:rsidRDefault="00F116E8" w:rsidP="008E508B">
      <w:pPr>
        <w:pStyle w:val="Textoindependiente"/>
        <w:jc w:val="both"/>
        <w:rPr>
          <w:rFonts w:asciiTheme="minorHAnsi" w:hAnsiTheme="minorHAnsi" w:cstheme="minorHAnsi"/>
          <w:lang w:val="pt-PT"/>
        </w:rPr>
      </w:pPr>
      <w:r w:rsidRPr="008E508B">
        <w:rPr>
          <w:rFonts w:asciiTheme="minorHAnsi" w:hAnsiTheme="minorHAnsi" w:cstheme="minorHAnsi"/>
          <w:b/>
          <w:lang w:val="pt-PT"/>
        </w:rPr>
        <w:t xml:space="preserve">Resumen </w:t>
      </w:r>
    </w:p>
    <w:p w14:paraId="3052C42A" w14:textId="72301E73" w:rsidR="00DE30F8" w:rsidRDefault="007B46F9" w:rsidP="008E508B">
      <w:pPr>
        <w:pStyle w:val="Textoindependiente"/>
        <w:jc w:val="both"/>
        <w:rPr>
          <w:rFonts w:asciiTheme="minorHAnsi" w:hAnsiTheme="minorHAnsi" w:cstheme="minorHAnsi"/>
        </w:rPr>
      </w:pPr>
      <w:r w:rsidRPr="008E508B">
        <w:rPr>
          <w:rFonts w:asciiTheme="minorHAnsi" w:hAnsiTheme="minorHAnsi" w:cstheme="minorHAnsi"/>
        </w:rPr>
        <w:t xml:space="preserve">El presente estudio aborda la interrelación entre tres conceptos clave que representan una tendencia emergente en la transformación industrial contemporánea: Seis Sigma, Industria 5.0 y Desarrollo Sostenible. </w:t>
      </w:r>
      <w:r w:rsidR="00E77526" w:rsidRPr="008E508B">
        <w:rPr>
          <w:rFonts w:asciiTheme="minorHAnsi" w:hAnsiTheme="minorHAnsi" w:cstheme="minorHAnsi"/>
        </w:rPr>
        <w:t>P</w:t>
      </w:r>
      <w:r w:rsidRPr="008E508B">
        <w:rPr>
          <w:rFonts w:asciiTheme="minorHAnsi" w:hAnsiTheme="minorHAnsi" w:cstheme="minorHAnsi"/>
        </w:rPr>
        <w:t>arte de la problemática ambiental que enfrenta la industria manufacturera debido al elevado consumo de recursos naturales y su</w:t>
      </w:r>
      <w:r w:rsidR="004C285D" w:rsidRPr="008E508B">
        <w:rPr>
          <w:rFonts w:asciiTheme="minorHAnsi" w:hAnsiTheme="minorHAnsi" w:cstheme="minorHAnsi"/>
        </w:rPr>
        <w:t xml:space="preserve"> en consecuencia el </w:t>
      </w:r>
      <w:r w:rsidRPr="008E508B">
        <w:rPr>
          <w:rFonts w:asciiTheme="minorHAnsi" w:hAnsiTheme="minorHAnsi" w:cstheme="minorHAnsi"/>
        </w:rPr>
        <w:t xml:space="preserve">impacto negativo en el entorno. El </w:t>
      </w:r>
      <w:r w:rsidR="004C285D" w:rsidRPr="008E508B">
        <w:rPr>
          <w:rFonts w:asciiTheme="minorHAnsi" w:hAnsiTheme="minorHAnsi" w:cstheme="minorHAnsi"/>
        </w:rPr>
        <w:t xml:space="preserve">propósito </w:t>
      </w:r>
      <w:r w:rsidRPr="008E508B">
        <w:rPr>
          <w:rFonts w:asciiTheme="minorHAnsi" w:hAnsiTheme="minorHAnsi" w:cstheme="minorHAnsi"/>
        </w:rPr>
        <w:t xml:space="preserve">central es </w:t>
      </w:r>
      <w:r w:rsidR="004C285D" w:rsidRPr="008E508B">
        <w:rPr>
          <w:rFonts w:asciiTheme="minorHAnsi" w:hAnsiTheme="minorHAnsi" w:cstheme="minorHAnsi"/>
        </w:rPr>
        <w:t xml:space="preserve">el análisis de la relación </w:t>
      </w:r>
      <w:r w:rsidRPr="008E508B">
        <w:rPr>
          <w:rFonts w:asciiTheme="minorHAnsi" w:hAnsiTheme="minorHAnsi" w:cstheme="minorHAnsi"/>
        </w:rPr>
        <w:t>entre los enfoques Seis Sigma e Industria 5.0, y su vinculación con el Desarrollo Sostenible, identificando los beneficios derivados de su integración en las dimensiones social, económica, tecnológica y ambiental. La metodología</w:t>
      </w:r>
      <w:r w:rsidR="004C285D" w:rsidRPr="008E508B">
        <w:rPr>
          <w:rFonts w:asciiTheme="minorHAnsi" w:hAnsiTheme="minorHAnsi" w:cstheme="minorHAnsi"/>
        </w:rPr>
        <w:t xml:space="preserve"> consiste </w:t>
      </w:r>
      <w:r w:rsidRPr="008E508B">
        <w:rPr>
          <w:rFonts w:asciiTheme="minorHAnsi" w:hAnsiTheme="minorHAnsi" w:cstheme="minorHAnsi"/>
        </w:rPr>
        <w:t xml:space="preserve">en una revisión de literatura, mediante la recopilación y análisis de información teórica relacionada con los tres conceptos, complementada con un análisis bibliométrico realizado con el software </w:t>
      </w:r>
      <w:proofErr w:type="spellStart"/>
      <w:r w:rsidRPr="008E508B">
        <w:rPr>
          <w:rFonts w:asciiTheme="minorHAnsi" w:hAnsiTheme="minorHAnsi" w:cstheme="minorHAnsi"/>
        </w:rPr>
        <w:t>VOSviewer</w:t>
      </w:r>
      <w:proofErr w:type="spellEnd"/>
      <w:r w:rsidRPr="008E508B">
        <w:rPr>
          <w:rFonts w:asciiTheme="minorHAnsi" w:hAnsiTheme="minorHAnsi" w:cstheme="minorHAnsi"/>
        </w:rPr>
        <w:t xml:space="preserve">, con el fin de visualizar las conexiones y tendencias existentes entre los términos de estudio. Los resultados evidencian una conexión significativa entre Seis Sigma y la Industria 5.0, destacando su contribución conjunta al cumplimiento de los Objetivos de Desarrollo Sostenible (ODS). Los beneficios identificados se agrupan en las dimensiones del desarrollo sostenible, mostrando mejoras en la eficiencia </w:t>
      </w:r>
      <w:r w:rsidRPr="008E508B">
        <w:rPr>
          <w:rFonts w:asciiTheme="minorHAnsi" w:hAnsiTheme="minorHAnsi" w:cstheme="minorHAnsi"/>
        </w:rPr>
        <w:lastRenderedPageBreak/>
        <w:t xml:space="preserve">productiva, la innovación tecnológica, la gestión ambiental y la responsabilidad social empresarial. Se concluye que </w:t>
      </w:r>
      <w:r w:rsidR="004C285D" w:rsidRPr="008E508B">
        <w:rPr>
          <w:rFonts w:asciiTheme="minorHAnsi" w:hAnsiTheme="minorHAnsi" w:cstheme="minorHAnsi"/>
        </w:rPr>
        <w:t xml:space="preserve">el resultado de implementar </w:t>
      </w:r>
      <w:r w:rsidRPr="008E508B">
        <w:rPr>
          <w:rFonts w:asciiTheme="minorHAnsi" w:hAnsiTheme="minorHAnsi" w:cstheme="minorHAnsi"/>
        </w:rPr>
        <w:t>proyectos basados en Seis Sigma, en el contexto de la Industria 5.0, potencia los resultados positivos orientados al fortalecimiento del Desarrollo Sostenible. En conjunto, la convergencia de estos enfoques impulsa una transformación industrial más inteligente, eficiente y responsable, con impactos favorables en los ámbitos económico, tecnológico, ambiental y social.</w:t>
      </w:r>
      <w:r w:rsidR="00B0344A" w:rsidRPr="008E508B">
        <w:rPr>
          <w:rFonts w:asciiTheme="minorHAnsi" w:hAnsiTheme="minorHAnsi" w:cstheme="minorHAnsi"/>
        </w:rPr>
        <w:t xml:space="preserve"> </w:t>
      </w:r>
    </w:p>
    <w:p w14:paraId="098B2BC0" w14:textId="77777777" w:rsidR="008E508B" w:rsidRPr="008E508B" w:rsidRDefault="008E508B" w:rsidP="008E508B">
      <w:pPr>
        <w:pStyle w:val="Textoindependiente"/>
        <w:jc w:val="both"/>
        <w:rPr>
          <w:rFonts w:asciiTheme="minorHAnsi" w:hAnsiTheme="minorHAnsi" w:cstheme="minorHAnsi"/>
        </w:rPr>
      </w:pPr>
    </w:p>
    <w:p w14:paraId="0B843BB0" w14:textId="6946632E" w:rsidR="00DE30F8" w:rsidRDefault="00F116E8" w:rsidP="008E508B">
      <w:pPr>
        <w:jc w:val="both"/>
        <w:rPr>
          <w:rFonts w:asciiTheme="minorHAnsi" w:hAnsiTheme="minorHAnsi" w:cstheme="minorHAnsi"/>
          <w:sz w:val="24"/>
          <w:szCs w:val="24"/>
        </w:rPr>
      </w:pPr>
      <w:r w:rsidRPr="008E508B">
        <w:rPr>
          <w:rFonts w:asciiTheme="minorHAnsi" w:hAnsiTheme="minorHAnsi" w:cstheme="minorHAnsi"/>
          <w:b/>
          <w:sz w:val="24"/>
          <w:szCs w:val="24"/>
        </w:rPr>
        <w:t>Palabras</w:t>
      </w:r>
      <w:r w:rsidRPr="008E508B">
        <w:rPr>
          <w:rFonts w:asciiTheme="minorHAnsi" w:hAnsiTheme="minorHAnsi" w:cstheme="minorHAnsi"/>
          <w:b/>
          <w:spacing w:val="-12"/>
          <w:sz w:val="24"/>
          <w:szCs w:val="24"/>
        </w:rPr>
        <w:t xml:space="preserve"> </w:t>
      </w:r>
      <w:r w:rsidRPr="008E508B">
        <w:rPr>
          <w:rFonts w:asciiTheme="minorHAnsi" w:hAnsiTheme="minorHAnsi" w:cstheme="minorHAnsi"/>
          <w:b/>
          <w:sz w:val="24"/>
          <w:szCs w:val="24"/>
        </w:rPr>
        <w:t>clave</w:t>
      </w:r>
      <w:r w:rsidR="001B3952" w:rsidRPr="008E508B">
        <w:rPr>
          <w:rFonts w:asciiTheme="minorHAnsi" w:hAnsiTheme="minorHAnsi" w:cstheme="minorHAnsi"/>
          <w:b/>
          <w:spacing w:val="-14"/>
          <w:sz w:val="24"/>
          <w:szCs w:val="24"/>
        </w:rPr>
        <w:t xml:space="preserve">: </w:t>
      </w:r>
      <w:r w:rsidR="007B46F9" w:rsidRPr="008E508B">
        <w:rPr>
          <w:rFonts w:asciiTheme="minorHAnsi" w:hAnsiTheme="minorHAnsi" w:cstheme="minorHAnsi"/>
          <w:sz w:val="24"/>
          <w:szCs w:val="24"/>
        </w:rPr>
        <w:t>Seis</w:t>
      </w:r>
      <w:r w:rsidR="001B3952" w:rsidRPr="008E508B">
        <w:rPr>
          <w:rFonts w:asciiTheme="minorHAnsi" w:hAnsiTheme="minorHAnsi" w:cstheme="minorHAnsi"/>
          <w:sz w:val="24"/>
          <w:szCs w:val="24"/>
        </w:rPr>
        <w:t xml:space="preserve"> </w:t>
      </w:r>
      <w:r w:rsidR="007B46F9" w:rsidRPr="008E508B">
        <w:rPr>
          <w:rFonts w:asciiTheme="minorHAnsi" w:hAnsiTheme="minorHAnsi" w:cstheme="minorHAnsi"/>
          <w:sz w:val="24"/>
          <w:szCs w:val="24"/>
        </w:rPr>
        <w:t>Sigma, Objetivos del Desarrollo Sostenible, Industria 5.0</w:t>
      </w:r>
    </w:p>
    <w:p w14:paraId="7602F981" w14:textId="77777777" w:rsidR="008E508B" w:rsidRPr="008E508B" w:rsidRDefault="008E508B" w:rsidP="008E508B">
      <w:pPr>
        <w:jc w:val="both"/>
        <w:rPr>
          <w:rFonts w:asciiTheme="minorHAnsi" w:hAnsiTheme="minorHAnsi" w:cstheme="minorHAnsi"/>
          <w:b/>
          <w:bCs/>
          <w:sz w:val="24"/>
          <w:szCs w:val="24"/>
        </w:rPr>
      </w:pPr>
    </w:p>
    <w:p w14:paraId="7345BC67" w14:textId="75569C19" w:rsidR="00DE30F8" w:rsidRPr="008E508B" w:rsidRDefault="00F116E8" w:rsidP="008E508B">
      <w:pPr>
        <w:jc w:val="both"/>
        <w:rPr>
          <w:rFonts w:asciiTheme="minorHAnsi" w:hAnsiTheme="minorHAnsi" w:cstheme="minorHAnsi"/>
          <w:b/>
          <w:spacing w:val="-1"/>
          <w:sz w:val="24"/>
          <w:szCs w:val="24"/>
          <w:lang w:val="en-US"/>
        </w:rPr>
      </w:pPr>
      <w:r w:rsidRPr="008E508B">
        <w:rPr>
          <w:rFonts w:asciiTheme="minorHAnsi" w:hAnsiTheme="minorHAnsi" w:cstheme="minorHAnsi"/>
          <w:b/>
          <w:sz w:val="24"/>
          <w:szCs w:val="24"/>
          <w:lang w:val="en-US"/>
        </w:rPr>
        <w:t>Abstract</w:t>
      </w:r>
      <w:r w:rsidRPr="008E508B">
        <w:rPr>
          <w:rFonts w:asciiTheme="minorHAnsi" w:hAnsiTheme="minorHAnsi" w:cstheme="minorHAnsi"/>
          <w:b/>
          <w:spacing w:val="-1"/>
          <w:sz w:val="24"/>
          <w:szCs w:val="24"/>
          <w:lang w:val="en-US"/>
        </w:rPr>
        <w:t xml:space="preserve"> </w:t>
      </w:r>
    </w:p>
    <w:p w14:paraId="01D20F0C" w14:textId="418D6DE9" w:rsidR="00865864" w:rsidRPr="008E508B" w:rsidRDefault="00E77526" w:rsidP="008E508B">
      <w:pPr>
        <w:jc w:val="both"/>
        <w:rPr>
          <w:rFonts w:asciiTheme="minorHAnsi" w:hAnsiTheme="minorHAnsi" w:cstheme="minorHAnsi"/>
          <w:bCs/>
          <w:spacing w:val="-1"/>
          <w:sz w:val="24"/>
          <w:szCs w:val="24"/>
          <w:lang w:val="en-US"/>
        </w:rPr>
      </w:pPr>
      <w:r w:rsidRPr="008E508B">
        <w:rPr>
          <w:rFonts w:asciiTheme="minorHAnsi" w:hAnsiTheme="minorHAnsi" w:cstheme="minorHAnsi"/>
          <w:bCs/>
          <w:spacing w:val="-1"/>
          <w:sz w:val="24"/>
          <w:szCs w:val="24"/>
          <w:lang w:val="en-US"/>
        </w:rPr>
        <w:t xml:space="preserve">This study addresses the interrelationship between three key concepts that represent an emerging trend in contemporary industrial transformation: Six Sigma, Industry 5.0 and Sustainable Development. It is part of the environmental problems faced by the manufacturing industry due to the high consumption of natural resources and its consequent negative impact on the environment. The central purpose is the analysis of the relationship between the Six Sigma and Industry 5.0 approaches, and their link with Sustainable Development, identifying the benefits derived from their integration in the social, economic, technological and environmental dimensions. The methodology consists of a literature review, through the collection and analysis of theoretical information related to the three concepts, complemented by a bibliometric analysis carried out with the </w:t>
      </w:r>
      <w:proofErr w:type="spellStart"/>
      <w:r w:rsidRPr="008E508B">
        <w:rPr>
          <w:rFonts w:asciiTheme="minorHAnsi" w:hAnsiTheme="minorHAnsi" w:cstheme="minorHAnsi"/>
          <w:bCs/>
          <w:spacing w:val="-1"/>
          <w:sz w:val="24"/>
          <w:szCs w:val="24"/>
          <w:lang w:val="en-US"/>
        </w:rPr>
        <w:t>VOSviewer</w:t>
      </w:r>
      <w:proofErr w:type="spellEnd"/>
      <w:r w:rsidRPr="008E508B">
        <w:rPr>
          <w:rFonts w:asciiTheme="minorHAnsi" w:hAnsiTheme="minorHAnsi" w:cstheme="minorHAnsi"/>
          <w:bCs/>
          <w:spacing w:val="-1"/>
          <w:sz w:val="24"/>
          <w:szCs w:val="24"/>
          <w:lang w:val="en-US"/>
        </w:rPr>
        <w:t xml:space="preserve"> software, in order to visualize the connections and trends between the terms of study. The results show a significant connection between Six Sigma and Industry 5.0, highlighting their joint contribution to the fulfillment of the Sustainable Development Goals (SDGs). The benefits identified are grouped into the dimensions of sustainable development, showing improvements in production efficiency, technological innovation, environmental management and corporate social responsibility. It is concluded that the result of implementing projects based on Six Sigma, in the context of Industry 5.0, enhances positive results aimed at strengthening Sustainable Development. Together, the convergence of these approaches drives a smarter, more efficient and responsible industrial transformation, with favorable impacts in the economic, technological, environmental and social spheres.</w:t>
      </w:r>
    </w:p>
    <w:p w14:paraId="600788FE" w14:textId="77777777" w:rsidR="008E508B" w:rsidRDefault="008E508B" w:rsidP="008E508B">
      <w:pPr>
        <w:jc w:val="both"/>
        <w:rPr>
          <w:rFonts w:asciiTheme="minorHAnsi" w:hAnsiTheme="minorHAnsi" w:cstheme="minorHAnsi"/>
          <w:b/>
          <w:spacing w:val="-1"/>
          <w:sz w:val="24"/>
          <w:szCs w:val="24"/>
          <w:lang w:val="en-US"/>
        </w:rPr>
      </w:pPr>
    </w:p>
    <w:p w14:paraId="2CE36F00" w14:textId="6B2AB250" w:rsidR="001B3952" w:rsidRPr="008E508B" w:rsidRDefault="001B3952" w:rsidP="008E508B">
      <w:pPr>
        <w:jc w:val="both"/>
        <w:rPr>
          <w:rFonts w:asciiTheme="minorHAnsi" w:hAnsiTheme="minorHAnsi" w:cstheme="minorHAnsi"/>
          <w:b/>
          <w:spacing w:val="-1"/>
          <w:sz w:val="24"/>
          <w:szCs w:val="24"/>
          <w:lang w:val="en-US"/>
        </w:rPr>
      </w:pPr>
      <w:r w:rsidRPr="008E508B">
        <w:rPr>
          <w:rFonts w:asciiTheme="minorHAnsi" w:hAnsiTheme="minorHAnsi" w:cstheme="minorHAnsi"/>
          <w:b/>
          <w:spacing w:val="-1"/>
          <w:sz w:val="24"/>
          <w:szCs w:val="24"/>
          <w:lang w:val="en-US"/>
        </w:rPr>
        <w:t xml:space="preserve">Keywords: </w:t>
      </w:r>
      <w:r w:rsidRPr="008E508B">
        <w:rPr>
          <w:rFonts w:asciiTheme="minorHAnsi" w:hAnsiTheme="minorHAnsi" w:cstheme="minorHAnsi"/>
          <w:bCs/>
          <w:spacing w:val="-1"/>
          <w:sz w:val="24"/>
          <w:szCs w:val="24"/>
          <w:lang w:val="en-US"/>
        </w:rPr>
        <w:t>Six Sigma, Sustainable Development Goals, Industry 5.0</w:t>
      </w:r>
    </w:p>
    <w:p w14:paraId="563B6801" w14:textId="77777777" w:rsidR="001B3952" w:rsidRPr="008E508B" w:rsidRDefault="001B3952" w:rsidP="008E508B">
      <w:pPr>
        <w:ind w:firstLine="284"/>
        <w:jc w:val="both"/>
        <w:rPr>
          <w:rFonts w:asciiTheme="minorHAnsi" w:hAnsiTheme="minorHAnsi" w:cstheme="minorHAnsi"/>
          <w:b/>
          <w:sz w:val="24"/>
          <w:szCs w:val="24"/>
          <w:lang w:val="en-US"/>
        </w:rPr>
      </w:pPr>
    </w:p>
    <w:p w14:paraId="00F1638E" w14:textId="140B9117" w:rsidR="00DE30F8" w:rsidRPr="008E508B" w:rsidRDefault="00F116E8" w:rsidP="008E508B">
      <w:pPr>
        <w:ind w:firstLine="284"/>
        <w:jc w:val="center"/>
        <w:rPr>
          <w:rFonts w:asciiTheme="minorHAnsi" w:hAnsiTheme="minorHAnsi" w:cstheme="minorHAnsi"/>
          <w:b/>
          <w:spacing w:val="-9"/>
          <w:sz w:val="24"/>
          <w:szCs w:val="24"/>
        </w:rPr>
      </w:pPr>
      <w:r w:rsidRPr="008E508B">
        <w:rPr>
          <w:rFonts w:asciiTheme="minorHAnsi" w:hAnsiTheme="minorHAnsi" w:cstheme="minorHAnsi"/>
          <w:b/>
          <w:sz w:val="24"/>
          <w:szCs w:val="24"/>
        </w:rPr>
        <w:t>Introducción</w:t>
      </w:r>
    </w:p>
    <w:p w14:paraId="7AF3D94E" w14:textId="77777777" w:rsidR="008E508B" w:rsidRDefault="008E508B" w:rsidP="008E508B">
      <w:pPr>
        <w:pStyle w:val="Textoindependiente"/>
        <w:ind w:firstLine="284"/>
        <w:jc w:val="both"/>
        <w:rPr>
          <w:rFonts w:asciiTheme="minorHAnsi" w:hAnsiTheme="minorHAnsi" w:cstheme="minorHAnsi"/>
          <w:lang w:val="es-MX"/>
        </w:rPr>
      </w:pPr>
    </w:p>
    <w:p w14:paraId="49246DA1" w14:textId="1C1F61B3" w:rsidR="007D648C" w:rsidRPr="008E508B" w:rsidRDefault="00E77526" w:rsidP="008E508B">
      <w:pPr>
        <w:pStyle w:val="Textoindependiente"/>
        <w:ind w:firstLine="284"/>
        <w:jc w:val="both"/>
        <w:rPr>
          <w:rFonts w:asciiTheme="minorHAnsi" w:hAnsiTheme="minorHAnsi" w:cstheme="minorHAnsi"/>
          <w:lang w:val="es-MX"/>
        </w:rPr>
      </w:pPr>
      <w:r w:rsidRPr="008E508B">
        <w:rPr>
          <w:rFonts w:asciiTheme="minorHAnsi" w:hAnsiTheme="minorHAnsi" w:cstheme="minorHAnsi"/>
          <w:lang w:val="es-MX"/>
        </w:rPr>
        <w:t xml:space="preserve">El presente estudio analiza la relación entre la metodología Seis Sigma (SS), la Industria 5.0 y el Desarrollo Sostenible (DS), con el propósito de identificar los beneficios que surgen de su integración en el contexto de la transformación industrial. </w:t>
      </w:r>
      <w:r w:rsidR="007D648C" w:rsidRPr="008E508B">
        <w:rPr>
          <w:rFonts w:asciiTheme="minorHAnsi" w:hAnsiTheme="minorHAnsi" w:cstheme="minorHAnsi"/>
          <w:lang w:val="es-MX"/>
        </w:rPr>
        <w:t>La metodología Seis Sigma se orienta a la reducción de la variabilidad en los procesos y a la mejora continua de la calidad, promoviendo la eficiencia operativa y la satisfacción del cliente</w:t>
      </w:r>
      <w:r w:rsidR="00D91F18" w:rsidRPr="008E508B">
        <w:rPr>
          <w:rFonts w:asciiTheme="minorHAnsi" w:hAnsiTheme="minorHAnsi" w:cstheme="minorHAnsi"/>
          <w:lang w:val="es-MX"/>
        </w:rPr>
        <w:t xml:space="preserve"> (Ishak et. al., 2019)</w:t>
      </w:r>
      <w:r w:rsidR="007D648C" w:rsidRPr="008E508B">
        <w:rPr>
          <w:rFonts w:asciiTheme="minorHAnsi" w:hAnsiTheme="minorHAnsi" w:cstheme="minorHAnsi"/>
          <w:lang w:val="es-MX"/>
        </w:rPr>
        <w:t>. Por su parte, la Industria 5.0 representa una evolución de la Industria 4.0, enfocándose no solo en la digitalización y la productividad, sino también en los aspectos sociales, humanos y ambientales de la manufactura</w:t>
      </w:r>
      <w:r w:rsidR="002B084F" w:rsidRPr="008E508B">
        <w:rPr>
          <w:rFonts w:asciiTheme="minorHAnsi" w:hAnsiTheme="minorHAnsi" w:cstheme="minorHAnsi"/>
          <w:lang w:val="es-MX"/>
        </w:rPr>
        <w:t xml:space="preserve"> (Breque et al., 2021)</w:t>
      </w:r>
      <w:r w:rsidR="007D648C" w:rsidRPr="008E508B">
        <w:rPr>
          <w:rFonts w:asciiTheme="minorHAnsi" w:hAnsiTheme="minorHAnsi" w:cstheme="minorHAnsi"/>
          <w:lang w:val="es-MX"/>
        </w:rPr>
        <w:t>. En conjunto, ambos enfoques ofrecen un marco de acción compatible con los principios del Desarrollo Sostenible y los Objetivos de Desarrollo Sostenible (ODS) establecidos en la Agenda 2030</w:t>
      </w:r>
      <w:r w:rsidR="00D91F18" w:rsidRPr="008E508B">
        <w:rPr>
          <w:rFonts w:asciiTheme="minorHAnsi" w:hAnsiTheme="minorHAnsi" w:cstheme="minorHAnsi"/>
          <w:lang w:val="es-MX"/>
        </w:rPr>
        <w:t xml:space="preserve"> (Quiroz-</w:t>
      </w:r>
      <w:r w:rsidR="002B084F" w:rsidRPr="008E508B">
        <w:rPr>
          <w:rFonts w:asciiTheme="minorHAnsi" w:hAnsiTheme="minorHAnsi" w:cstheme="minorHAnsi"/>
          <w:lang w:val="es-MX"/>
        </w:rPr>
        <w:t>A</w:t>
      </w:r>
      <w:r w:rsidR="00D91F18" w:rsidRPr="008E508B">
        <w:rPr>
          <w:rFonts w:asciiTheme="minorHAnsi" w:hAnsiTheme="minorHAnsi" w:cstheme="minorHAnsi"/>
          <w:lang w:val="es-MX"/>
        </w:rPr>
        <w:t>lbán, 2021)</w:t>
      </w:r>
      <w:r w:rsidR="007D648C" w:rsidRPr="008E508B">
        <w:rPr>
          <w:rFonts w:asciiTheme="minorHAnsi" w:hAnsiTheme="minorHAnsi" w:cstheme="minorHAnsi"/>
          <w:lang w:val="es-MX"/>
        </w:rPr>
        <w:t>.</w:t>
      </w:r>
    </w:p>
    <w:p w14:paraId="19F60C58" w14:textId="67241345" w:rsidR="007D648C" w:rsidRDefault="007D648C"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La investigación se desarrolla mediante una revisión de literatura </w:t>
      </w:r>
      <w:proofErr w:type="spellStart"/>
      <w:r w:rsidR="00E77526" w:rsidRPr="008E508B">
        <w:rPr>
          <w:rFonts w:asciiTheme="minorHAnsi" w:hAnsiTheme="minorHAnsi" w:cstheme="minorHAnsi"/>
          <w:lang w:val="es-MX"/>
        </w:rPr>
        <w:t>asi</w:t>
      </w:r>
      <w:proofErr w:type="spellEnd"/>
      <w:r w:rsidR="00E77526" w:rsidRPr="008E508B">
        <w:rPr>
          <w:rFonts w:asciiTheme="minorHAnsi" w:hAnsiTheme="minorHAnsi" w:cstheme="minorHAnsi"/>
          <w:lang w:val="es-MX"/>
        </w:rPr>
        <w:t xml:space="preserve"> como el </w:t>
      </w:r>
      <w:r w:rsidRPr="008E508B">
        <w:rPr>
          <w:rFonts w:asciiTheme="minorHAnsi" w:hAnsiTheme="minorHAnsi" w:cstheme="minorHAnsi"/>
          <w:lang w:val="es-MX"/>
        </w:rPr>
        <w:t xml:space="preserve">análisis bibliométrico con el software </w:t>
      </w:r>
      <w:proofErr w:type="spellStart"/>
      <w:r w:rsidRPr="008E508B">
        <w:rPr>
          <w:rFonts w:asciiTheme="minorHAnsi" w:hAnsiTheme="minorHAnsi" w:cstheme="minorHAnsi"/>
          <w:lang w:val="es-MX"/>
        </w:rPr>
        <w:t>VOSviewer</w:t>
      </w:r>
      <w:proofErr w:type="spellEnd"/>
      <w:r w:rsidRPr="008E508B">
        <w:rPr>
          <w:rFonts w:asciiTheme="minorHAnsi" w:hAnsiTheme="minorHAnsi" w:cstheme="minorHAnsi"/>
          <w:lang w:val="es-MX"/>
        </w:rPr>
        <w:t xml:space="preserve">, con el fin de clasificar y visualizar los factores relevantes y las relaciones entre los tres conceptos. Se consideran fuentes académicas publicadas entre 2019 y 2025 en idioma español </w:t>
      </w:r>
      <w:r w:rsidRPr="008E508B">
        <w:rPr>
          <w:rFonts w:asciiTheme="minorHAnsi" w:hAnsiTheme="minorHAnsi" w:cstheme="minorHAnsi"/>
          <w:lang w:val="es-MX"/>
        </w:rPr>
        <w:lastRenderedPageBreak/>
        <w:t>e inglés.</w:t>
      </w:r>
    </w:p>
    <w:p w14:paraId="12D8A86C" w14:textId="77777777" w:rsidR="008E508B" w:rsidRDefault="008E508B" w:rsidP="008E508B">
      <w:pPr>
        <w:pStyle w:val="Textoindependiente"/>
        <w:jc w:val="both"/>
        <w:rPr>
          <w:rFonts w:asciiTheme="minorHAnsi" w:hAnsiTheme="minorHAnsi" w:cstheme="minorHAnsi"/>
          <w:lang w:val="es-MX"/>
        </w:rPr>
      </w:pPr>
    </w:p>
    <w:p w14:paraId="54BDEC27" w14:textId="77777777" w:rsidR="008E508B" w:rsidRPr="008E508B" w:rsidRDefault="008E508B" w:rsidP="008E508B">
      <w:pPr>
        <w:pStyle w:val="Textoindependiente"/>
        <w:jc w:val="both"/>
        <w:rPr>
          <w:rFonts w:asciiTheme="minorHAnsi" w:hAnsiTheme="minorHAnsi" w:cstheme="minorHAnsi"/>
          <w:lang w:val="es-MX"/>
        </w:rPr>
      </w:pPr>
    </w:p>
    <w:p w14:paraId="366DC9B6" w14:textId="5E983FC7" w:rsidR="007D648C" w:rsidRPr="008E508B" w:rsidRDefault="007D648C"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Los resultados evidencian que la aplicación </w:t>
      </w:r>
      <w:r w:rsidR="00E77526" w:rsidRPr="008E508B">
        <w:rPr>
          <w:rFonts w:asciiTheme="minorHAnsi" w:hAnsiTheme="minorHAnsi" w:cstheme="minorHAnsi"/>
          <w:lang w:val="es-MX"/>
        </w:rPr>
        <w:t xml:space="preserve">de SS </w:t>
      </w:r>
      <w:r w:rsidRPr="008E508B">
        <w:rPr>
          <w:rFonts w:asciiTheme="minorHAnsi" w:hAnsiTheme="minorHAnsi" w:cstheme="minorHAnsi"/>
          <w:lang w:val="es-MX"/>
        </w:rPr>
        <w:t xml:space="preserve">dentro del contexto de la Industria 5.0 contribuye significativamente al cumplimiento de los ODS, generando beneficios en las dimensiones económica, social, tecnológica y ambiental. Entre los principales impactos identificados destacan </w:t>
      </w:r>
      <w:r w:rsidR="00E77526" w:rsidRPr="008E508B">
        <w:rPr>
          <w:rFonts w:asciiTheme="minorHAnsi" w:hAnsiTheme="minorHAnsi" w:cstheme="minorHAnsi"/>
          <w:lang w:val="es-MX"/>
        </w:rPr>
        <w:t>reducir</w:t>
      </w:r>
      <w:r w:rsidRPr="008E508B">
        <w:rPr>
          <w:rFonts w:asciiTheme="minorHAnsi" w:hAnsiTheme="minorHAnsi" w:cstheme="minorHAnsi"/>
          <w:lang w:val="es-MX"/>
        </w:rPr>
        <w:t xml:space="preserve"> de desperdicios, </w:t>
      </w:r>
      <w:r w:rsidR="00E77526" w:rsidRPr="008E508B">
        <w:rPr>
          <w:rFonts w:asciiTheme="minorHAnsi" w:hAnsiTheme="minorHAnsi" w:cstheme="minorHAnsi"/>
          <w:lang w:val="es-MX"/>
        </w:rPr>
        <w:t>optimizar el</w:t>
      </w:r>
      <w:r w:rsidRPr="008E508B">
        <w:rPr>
          <w:rFonts w:asciiTheme="minorHAnsi" w:hAnsiTheme="minorHAnsi" w:cstheme="minorHAnsi"/>
          <w:lang w:val="es-MX"/>
        </w:rPr>
        <w:t xml:space="preserve"> uso de recursos, el incremento de la eficiencia productiva y la </w:t>
      </w:r>
      <w:r w:rsidR="00E77526" w:rsidRPr="008E508B">
        <w:rPr>
          <w:rFonts w:asciiTheme="minorHAnsi" w:hAnsiTheme="minorHAnsi" w:cstheme="minorHAnsi"/>
          <w:lang w:val="es-MX"/>
        </w:rPr>
        <w:t xml:space="preserve">promover </w:t>
      </w:r>
      <w:r w:rsidRPr="008E508B">
        <w:rPr>
          <w:rFonts w:asciiTheme="minorHAnsi" w:hAnsiTheme="minorHAnsi" w:cstheme="minorHAnsi"/>
          <w:lang w:val="es-MX"/>
        </w:rPr>
        <w:t xml:space="preserve">prácticas </w:t>
      </w:r>
      <w:r w:rsidR="00E77526" w:rsidRPr="008E508B">
        <w:rPr>
          <w:rFonts w:asciiTheme="minorHAnsi" w:hAnsiTheme="minorHAnsi" w:cstheme="minorHAnsi"/>
          <w:lang w:val="es-MX"/>
        </w:rPr>
        <w:t>que incentiven la sostenibilidad</w:t>
      </w:r>
      <w:r w:rsidRPr="008E508B">
        <w:rPr>
          <w:rFonts w:asciiTheme="minorHAnsi" w:hAnsiTheme="minorHAnsi" w:cstheme="minorHAnsi"/>
          <w:lang w:val="es-MX"/>
        </w:rPr>
        <w:t>. Se concluye que la convergencia entre Seis Sigma y la Industria 5.0 impulsa una transformación industrial más inteligente, humana y responsable, consolidando su papel como estrategia clave para el logro del Desarrollo Sostenible.</w:t>
      </w:r>
    </w:p>
    <w:p w14:paraId="093EEC2E" w14:textId="77777777" w:rsidR="001B3952" w:rsidRPr="008E508B" w:rsidRDefault="001B3952" w:rsidP="008E508B">
      <w:pPr>
        <w:ind w:firstLine="284"/>
        <w:jc w:val="both"/>
        <w:rPr>
          <w:rFonts w:asciiTheme="minorHAnsi" w:hAnsiTheme="minorHAnsi" w:cstheme="minorHAnsi"/>
          <w:b/>
          <w:bCs/>
          <w:sz w:val="24"/>
          <w:szCs w:val="24"/>
        </w:rPr>
      </w:pPr>
    </w:p>
    <w:p w14:paraId="4663BD33" w14:textId="3BF729CE" w:rsidR="009521BC" w:rsidRDefault="00F116E8" w:rsidP="008E508B">
      <w:pPr>
        <w:ind w:firstLine="284"/>
        <w:jc w:val="center"/>
        <w:rPr>
          <w:rFonts w:asciiTheme="minorHAnsi" w:hAnsiTheme="minorHAnsi" w:cstheme="minorHAnsi"/>
          <w:b/>
          <w:bCs/>
          <w:sz w:val="24"/>
          <w:szCs w:val="24"/>
        </w:rPr>
      </w:pPr>
      <w:r w:rsidRPr="008E508B">
        <w:rPr>
          <w:rFonts w:asciiTheme="minorHAnsi" w:hAnsiTheme="minorHAnsi" w:cstheme="minorHAnsi"/>
          <w:b/>
          <w:bCs/>
          <w:sz w:val="24"/>
          <w:szCs w:val="24"/>
        </w:rPr>
        <w:t>Metodología</w:t>
      </w:r>
    </w:p>
    <w:p w14:paraId="0D02845E" w14:textId="77777777" w:rsidR="008E508B" w:rsidRPr="008E508B" w:rsidRDefault="008E508B" w:rsidP="008E508B">
      <w:pPr>
        <w:ind w:firstLine="284"/>
        <w:jc w:val="center"/>
        <w:rPr>
          <w:rFonts w:asciiTheme="minorHAnsi" w:hAnsiTheme="minorHAnsi" w:cstheme="minorHAnsi"/>
          <w:b/>
          <w:bCs/>
          <w:sz w:val="24"/>
          <w:szCs w:val="24"/>
        </w:rPr>
      </w:pPr>
    </w:p>
    <w:p w14:paraId="3BBE1306" w14:textId="77777777" w:rsidR="007D648C" w:rsidRDefault="007D648C" w:rsidP="008E508B">
      <w:pPr>
        <w:pStyle w:val="Textoindependiente"/>
        <w:ind w:firstLine="284"/>
        <w:jc w:val="both"/>
        <w:rPr>
          <w:rFonts w:asciiTheme="minorHAnsi" w:hAnsiTheme="minorHAnsi" w:cstheme="minorHAnsi"/>
        </w:rPr>
      </w:pPr>
      <w:r w:rsidRPr="008E508B">
        <w:rPr>
          <w:rFonts w:asciiTheme="minorHAnsi" w:hAnsiTheme="minorHAnsi" w:cstheme="minorHAnsi"/>
        </w:rPr>
        <w:t>El presente trabajo adopta un enfoque teórico con alcance descriptivo, fundamentado en una revisión sistemática de literatura. Este enfoque permite analizar, clasificar e interpretar la información teórica y empírica disponible sobre los tres ejes de estudio: Seis Sigma (SS), Industria 5.0 (I5.0) y Desarrollo Sostenible (DS), con el fin de identificar los beneficios que surgen de su relación e integración en el contexto industrial actual.</w:t>
      </w:r>
    </w:p>
    <w:p w14:paraId="7A3ACAC7" w14:textId="77777777" w:rsidR="008E508B" w:rsidRPr="008E508B" w:rsidRDefault="008E508B" w:rsidP="008E508B">
      <w:pPr>
        <w:pStyle w:val="Textoindependiente"/>
        <w:ind w:firstLine="284"/>
        <w:jc w:val="both"/>
        <w:rPr>
          <w:rFonts w:asciiTheme="minorHAnsi" w:hAnsiTheme="minorHAnsi" w:cstheme="minorHAnsi"/>
        </w:rPr>
      </w:pPr>
    </w:p>
    <w:p w14:paraId="00EC8B41" w14:textId="56919FEC" w:rsidR="007D648C" w:rsidRPr="008E508B" w:rsidRDefault="00E77526" w:rsidP="008E508B">
      <w:pPr>
        <w:pStyle w:val="Textoindependiente"/>
        <w:jc w:val="both"/>
        <w:rPr>
          <w:rFonts w:asciiTheme="minorHAnsi" w:hAnsiTheme="minorHAnsi" w:cstheme="minorHAnsi"/>
        </w:rPr>
      </w:pPr>
      <w:r w:rsidRPr="008E508B">
        <w:rPr>
          <w:rFonts w:asciiTheme="minorHAnsi" w:hAnsiTheme="minorHAnsi" w:cstheme="minorHAnsi"/>
        </w:rPr>
        <w:t>Se buscó información</w:t>
      </w:r>
      <w:r w:rsidR="007D648C" w:rsidRPr="008E508B">
        <w:rPr>
          <w:rFonts w:asciiTheme="minorHAnsi" w:hAnsiTheme="minorHAnsi" w:cstheme="minorHAnsi"/>
        </w:rPr>
        <w:t xml:space="preserve"> en bases de datos académicas de acceso abierto, como Google Académico, Scielo y </w:t>
      </w:r>
      <w:proofErr w:type="spellStart"/>
      <w:r w:rsidR="007D648C" w:rsidRPr="008E508B">
        <w:rPr>
          <w:rFonts w:asciiTheme="minorHAnsi" w:hAnsiTheme="minorHAnsi" w:cstheme="minorHAnsi"/>
        </w:rPr>
        <w:t>RedALyC</w:t>
      </w:r>
      <w:proofErr w:type="spellEnd"/>
      <w:r w:rsidR="007D648C" w:rsidRPr="008E508B">
        <w:rPr>
          <w:rFonts w:asciiTheme="minorHAnsi" w:hAnsiTheme="minorHAnsi" w:cstheme="minorHAnsi"/>
        </w:rPr>
        <w:t>, considerando publicaciones comprendidas entre los años 2019 y 2025. Se emplearon palabras clave relacionadas con los conceptos principales: Seis Sigma, Industria 5.0 y Objetivos de Desarrollo Sostenible (ODS), las cuales guiaron la identificación de los artículos más relevantes para el estudio</w:t>
      </w:r>
      <w:r w:rsidR="00A43FAE" w:rsidRPr="008E508B">
        <w:rPr>
          <w:rFonts w:asciiTheme="minorHAnsi" w:hAnsiTheme="minorHAnsi" w:cstheme="minorHAnsi"/>
        </w:rPr>
        <w:t xml:space="preserve">, </w:t>
      </w:r>
      <w:r w:rsidRPr="008E508B">
        <w:rPr>
          <w:rFonts w:asciiTheme="minorHAnsi" w:hAnsiTheme="minorHAnsi" w:cstheme="minorHAnsi"/>
        </w:rPr>
        <w:t xml:space="preserve">siguiendo la metodología de </w:t>
      </w:r>
      <w:r w:rsidR="00A43FAE" w:rsidRPr="008E508B">
        <w:rPr>
          <w:rFonts w:asciiTheme="minorHAnsi" w:hAnsiTheme="minorHAnsi" w:cstheme="minorHAnsi"/>
        </w:rPr>
        <w:t>la Figura No. 1</w:t>
      </w:r>
      <w:r w:rsidR="007D648C" w:rsidRPr="008E508B">
        <w:rPr>
          <w:rFonts w:asciiTheme="minorHAnsi" w:hAnsiTheme="minorHAnsi" w:cstheme="minorHAnsi"/>
        </w:rPr>
        <w:t>.</w:t>
      </w:r>
    </w:p>
    <w:p w14:paraId="0DA6EE5E" w14:textId="77777777" w:rsidR="007D648C" w:rsidRPr="008E508B" w:rsidRDefault="007D648C" w:rsidP="008E508B">
      <w:pPr>
        <w:pStyle w:val="Textoindependiente"/>
        <w:ind w:firstLine="284"/>
        <w:jc w:val="both"/>
        <w:rPr>
          <w:rFonts w:asciiTheme="minorHAnsi" w:hAnsiTheme="minorHAnsi" w:cstheme="minorHAnsi"/>
        </w:rPr>
      </w:pPr>
    </w:p>
    <w:p w14:paraId="110880E5" w14:textId="3043F319" w:rsidR="001B3952" w:rsidRPr="008E508B" w:rsidRDefault="001B3952" w:rsidP="008E508B">
      <w:pPr>
        <w:pStyle w:val="Descripcin"/>
        <w:spacing w:after="0"/>
        <w:ind w:firstLine="284"/>
        <w:rPr>
          <w:rFonts w:asciiTheme="minorHAnsi" w:hAnsiTheme="minorHAnsi" w:cstheme="minorHAnsi"/>
          <w:szCs w:val="24"/>
        </w:rPr>
      </w:pPr>
      <w:r w:rsidRPr="008E508B">
        <w:rPr>
          <w:rFonts w:asciiTheme="minorHAnsi" w:hAnsiTheme="minorHAnsi" w:cstheme="minorHAnsi"/>
          <w:b/>
          <w:bCs/>
          <w:szCs w:val="24"/>
        </w:rPr>
        <w:t>Figura</w:t>
      </w:r>
      <w:r w:rsidR="008E508B" w:rsidRPr="008E508B">
        <w:rPr>
          <w:rFonts w:asciiTheme="minorHAnsi" w:hAnsiTheme="minorHAnsi" w:cstheme="minorHAnsi"/>
          <w:b/>
          <w:bCs/>
          <w:szCs w:val="24"/>
        </w:rPr>
        <w:t xml:space="preserve"> 1.</w:t>
      </w:r>
      <w:r w:rsidR="008E508B">
        <w:rPr>
          <w:rFonts w:asciiTheme="minorHAnsi" w:hAnsiTheme="minorHAnsi" w:cstheme="minorHAnsi"/>
          <w:szCs w:val="24"/>
        </w:rPr>
        <w:t xml:space="preserve"> </w:t>
      </w:r>
      <w:r w:rsidRPr="008E508B">
        <w:rPr>
          <w:rFonts w:asciiTheme="minorHAnsi" w:hAnsiTheme="minorHAnsi" w:cstheme="minorHAnsi"/>
          <w:szCs w:val="24"/>
        </w:rPr>
        <w:t xml:space="preserve"> Metodología</w:t>
      </w:r>
    </w:p>
    <w:p w14:paraId="639E6574" w14:textId="77777777" w:rsidR="007D648C" w:rsidRPr="008E508B" w:rsidRDefault="007D648C" w:rsidP="008E508B">
      <w:pPr>
        <w:pStyle w:val="Textoindependiente"/>
        <w:ind w:firstLine="284"/>
        <w:jc w:val="both"/>
        <w:rPr>
          <w:rFonts w:asciiTheme="minorHAnsi" w:hAnsiTheme="minorHAnsi" w:cstheme="minorHAnsi"/>
        </w:rPr>
      </w:pPr>
      <w:r w:rsidRPr="008E508B">
        <w:rPr>
          <w:rFonts w:asciiTheme="minorHAnsi" w:hAnsiTheme="minorHAnsi" w:cstheme="minorHAnsi"/>
          <w:noProof/>
        </w:rPr>
        <w:drawing>
          <wp:inline distT="0" distB="0" distL="0" distR="0" wp14:anchorId="7354CEE2" wp14:editId="13637078">
            <wp:extent cx="5600700" cy="3038475"/>
            <wp:effectExtent l="0" t="19050" r="19050" b="28575"/>
            <wp:docPr id="1492854440"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2F4FA50" w14:textId="41A1DD17" w:rsidR="007D648C" w:rsidRPr="008E508B" w:rsidRDefault="001B3952" w:rsidP="008E508B">
      <w:pPr>
        <w:pStyle w:val="Textoindependiente"/>
        <w:ind w:firstLine="284"/>
        <w:jc w:val="center"/>
        <w:rPr>
          <w:rFonts w:asciiTheme="minorHAnsi" w:hAnsiTheme="minorHAnsi" w:cstheme="minorHAnsi"/>
        </w:rPr>
      </w:pPr>
      <w:r w:rsidRPr="008E508B">
        <w:rPr>
          <w:rFonts w:asciiTheme="minorHAnsi" w:hAnsiTheme="minorHAnsi" w:cstheme="minorHAnsi"/>
        </w:rPr>
        <w:t>Fuente: Elaboración propia</w:t>
      </w:r>
    </w:p>
    <w:p w14:paraId="48AC7822" w14:textId="77777777" w:rsidR="001B3952" w:rsidRPr="008E508B" w:rsidRDefault="001B3952" w:rsidP="008E508B">
      <w:pPr>
        <w:pStyle w:val="Textoindependiente"/>
        <w:ind w:firstLine="284"/>
        <w:jc w:val="both"/>
        <w:rPr>
          <w:rFonts w:asciiTheme="minorHAnsi" w:hAnsiTheme="minorHAnsi" w:cstheme="minorHAnsi"/>
        </w:rPr>
      </w:pPr>
    </w:p>
    <w:p w14:paraId="02E25E2D" w14:textId="77777777" w:rsidR="008E508B" w:rsidRDefault="008E508B" w:rsidP="008E508B">
      <w:pPr>
        <w:pStyle w:val="Textoindependiente"/>
        <w:jc w:val="both"/>
        <w:rPr>
          <w:rFonts w:asciiTheme="minorHAnsi" w:hAnsiTheme="minorHAnsi" w:cstheme="minorHAnsi"/>
        </w:rPr>
      </w:pPr>
    </w:p>
    <w:p w14:paraId="57BA1B9F" w14:textId="77777777" w:rsidR="008E508B" w:rsidRDefault="008E508B" w:rsidP="008E508B">
      <w:pPr>
        <w:pStyle w:val="Textoindependiente"/>
        <w:jc w:val="both"/>
        <w:rPr>
          <w:rFonts w:asciiTheme="minorHAnsi" w:hAnsiTheme="minorHAnsi" w:cstheme="minorHAnsi"/>
        </w:rPr>
      </w:pPr>
    </w:p>
    <w:p w14:paraId="55E80978" w14:textId="77777777" w:rsidR="008E508B" w:rsidRDefault="008E508B" w:rsidP="008E508B">
      <w:pPr>
        <w:pStyle w:val="Textoindependiente"/>
        <w:jc w:val="both"/>
        <w:rPr>
          <w:rFonts w:asciiTheme="minorHAnsi" w:hAnsiTheme="minorHAnsi" w:cstheme="minorHAnsi"/>
        </w:rPr>
      </w:pPr>
    </w:p>
    <w:p w14:paraId="381CBEAA" w14:textId="19C28153" w:rsidR="007D648C" w:rsidRPr="008E508B" w:rsidRDefault="007D648C" w:rsidP="008E508B">
      <w:pPr>
        <w:pStyle w:val="Textoindependiente"/>
        <w:jc w:val="both"/>
        <w:rPr>
          <w:rFonts w:asciiTheme="minorHAnsi" w:hAnsiTheme="minorHAnsi" w:cstheme="minorHAnsi"/>
        </w:rPr>
      </w:pPr>
      <w:r w:rsidRPr="008E508B">
        <w:rPr>
          <w:rFonts w:asciiTheme="minorHAnsi" w:hAnsiTheme="minorHAnsi" w:cstheme="minorHAnsi"/>
        </w:rPr>
        <w:t xml:space="preserve">Esta metodología permitió establecer la relación directa entre la </w:t>
      </w:r>
      <w:r w:rsidR="00E77526" w:rsidRPr="008E508B">
        <w:rPr>
          <w:rFonts w:asciiTheme="minorHAnsi" w:hAnsiTheme="minorHAnsi" w:cstheme="minorHAnsi"/>
        </w:rPr>
        <w:t>aplicación</w:t>
      </w:r>
      <w:r w:rsidRPr="008E508B">
        <w:rPr>
          <w:rFonts w:asciiTheme="minorHAnsi" w:hAnsiTheme="minorHAnsi" w:cstheme="minorHAnsi"/>
        </w:rPr>
        <w:t xml:space="preserve"> de proyectos Seis Sigma en el contexto de la Industria 5.0 y su contribución al cumplimiento de los Objetivos de Desarrollo Sostenible (ODS), proporcionando evidencia teórica sobre los beneficios que esta convergencia aporta a la transformación industrial sostenible.</w:t>
      </w:r>
    </w:p>
    <w:p w14:paraId="32DCC160" w14:textId="77777777" w:rsidR="007D648C" w:rsidRPr="008E508B" w:rsidRDefault="007D648C" w:rsidP="008E508B">
      <w:pPr>
        <w:pStyle w:val="Textoindependiente"/>
        <w:ind w:firstLine="284"/>
        <w:jc w:val="both"/>
        <w:rPr>
          <w:rFonts w:asciiTheme="minorHAnsi" w:hAnsiTheme="minorHAnsi" w:cstheme="minorHAnsi"/>
        </w:rPr>
      </w:pPr>
    </w:p>
    <w:p w14:paraId="7D0FB161" w14:textId="20B99620" w:rsidR="00DE30F8" w:rsidRDefault="00F03DF3" w:rsidP="008E508B">
      <w:pPr>
        <w:ind w:firstLine="284"/>
        <w:jc w:val="center"/>
        <w:rPr>
          <w:rFonts w:asciiTheme="minorHAnsi" w:hAnsiTheme="minorHAnsi" w:cstheme="minorHAnsi"/>
          <w:b/>
          <w:sz w:val="24"/>
          <w:szCs w:val="24"/>
        </w:rPr>
      </w:pPr>
      <w:r w:rsidRPr="008E508B">
        <w:rPr>
          <w:rFonts w:asciiTheme="minorHAnsi" w:hAnsiTheme="minorHAnsi" w:cstheme="minorHAnsi"/>
          <w:b/>
          <w:sz w:val="24"/>
          <w:szCs w:val="24"/>
        </w:rPr>
        <w:t>Resultados</w:t>
      </w:r>
    </w:p>
    <w:p w14:paraId="21790351" w14:textId="77777777" w:rsidR="008E508B" w:rsidRPr="008E508B" w:rsidRDefault="008E508B" w:rsidP="008E508B">
      <w:pPr>
        <w:ind w:firstLine="284"/>
        <w:jc w:val="center"/>
        <w:rPr>
          <w:rFonts w:asciiTheme="minorHAnsi" w:hAnsiTheme="minorHAnsi" w:cstheme="minorHAnsi"/>
          <w:b/>
          <w:sz w:val="24"/>
          <w:szCs w:val="24"/>
        </w:rPr>
      </w:pPr>
    </w:p>
    <w:p w14:paraId="6B94AD54" w14:textId="48B5C2E4" w:rsidR="008E508B" w:rsidRDefault="0057576D" w:rsidP="008E508B">
      <w:pPr>
        <w:pStyle w:val="Textoindependiente"/>
        <w:ind w:firstLine="284"/>
        <w:jc w:val="both"/>
        <w:rPr>
          <w:rFonts w:asciiTheme="minorHAnsi" w:hAnsiTheme="minorHAnsi" w:cstheme="minorHAnsi"/>
        </w:rPr>
      </w:pPr>
      <w:r w:rsidRPr="008E508B">
        <w:rPr>
          <w:rFonts w:asciiTheme="minorHAnsi" w:hAnsiTheme="minorHAnsi" w:cstheme="minorHAnsi"/>
        </w:rPr>
        <w:t xml:space="preserve">En esta </w:t>
      </w:r>
      <w:r w:rsidR="00DC6CE6" w:rsidRPr="008E508B">
        <w:rPr>
          <w:rFonts w:asciiTheme="minorHAnsi" w:hAnsiTheme="minorHAnsi" w:cstheme="minorHAnsi"/>
        </w:rPr>
        <w:t>sección</w:t>
      </w:r>
      <w:r w:rsidRPr="008E508B">
        <w:rPr>
          <w:rFonts w:asciiTheme="minorHAnsi" w:hAnsiTheme="minorHAnsi" w:cstheme="minorHAnsi"/>
        </w:rPr>
        <w:t xml:space="preserve"> se presentan los resultados </w:t>
      </w:r>
      <w:r w:rsidR="00DC6CE6" w:rsidRPr="008E508B">
        <w:rPr>
          <w:rFonts w:asciiTheme="minorHAnsi" w:hAnsiTheme="minorHAnsi" w:cstheme="minorHAnsi"/>
        </w:rPr>
        <w:t>del proyecto</w:t>
      </w:r>
      <w:r w:rsidRPr="008E508B">
        <w:rPr>
          <w:rFonts w:asciiTheme="minorHAnsi" w:hAnsiTheme="minorHAnsi" w:cstheme="minorHAnsi"/>
        </w:rPr>
        <w:t>, en la Tabla No. 1 se observa de acuerdo con la literatura revisada, los Objetivos del Desarrollo Sostenible relacionados con los factores de Seis Sigma e Industria 5.0.</w:t>
      </w:r>
    </w:p>
    <w:p w14:paraId="7B51F153" w14:textId="77777777" w:rsidR="009C50E2" w:rsidRDefault="009C50E2" w:rsidP="008E508B">
      <w:pPr>
        <w:pStyle w:val="Textoindependiente"/>
        <w:ind w:firstLine="284"/>
        <w:jc w:val="both"/>
        <w:rPr>
          <w:rFonts w:asciiTheme="minorHAnsi" w:hAnsiTheme="minorHAnsi" w:cstheme="minorHAnsi"/>
        </w:rPr>
      </w:pPr>
    </w:p>
    <w:p w14:paraId="590804F0" w14:textId="77777777" w:rsidR="009C50E2" w:rsidRPr="008E508B" w:rsidRDefault="009C50E2" w:rsidP="008E508B">
      <w:pPr>
        <w:pStyle w:val="Textoindependiente"/>
        <w:ind w:firstLine="284"/>
        <w:jc w:val="both"/>
        <w:rPr>
          <w:rFonts w:asciiTheme="minorHAnsi" w:hAnsiTheme="minorHAnsi" w:cstheme="minorHAnsi"/>
        </w:rPr>
      </w:pPr>
    </w:p>
    <w:p w14:paraId="3893D8FF" w14:textId="48580617" w:rsidR="00E275EA" w:rsidRPr="008E508B" w:rsidRDefault="00E275EA" w:rsidP="008E508B">
      <w:pPr>
        <w:pStyle w:val="Descripcin"/>
        <w:spacing w:after="0"/>
        <w:rPr>
          <w:rFonts w:asciiTheme="minorHAnsi" w:hAnsiTheme="minorHAnsi" w:cstheme="minorHAnsi"/>
          <w:szCs w:val="24"/>
          <w:lang w:val="es-MX"/>
        </w:rPr>
      </w:pPr>
      <w:r w:rsidRPr="008E508B">
        <w:rPr>
          <w:rFonts w:asciiTheme="minorHAnsi" w:hAnsiTheme="minorHAnsi" w:cstheme="minorHAnsi"/>
          <w:b/>
          <w:bCs/>
          <w:szCs w:val="24"/>
        </w:rPr>
        <w:t>Tabla</w:t>
      </w:r>
      <w:r w:rsidR="008E508B" w:rsidRPr="008E508B">
        <w:rPr>
          <w:rFonts w:asciiTheme="minorHAnsi" w:hAnsiTheme="minorHAnsi" w:cstheme="minorHAnsi"/>
          <w:b/>
          <w:bCs/>
          <w:szCs w:val="24"/>
        </w:rPr>
        <w:t xml:space="preserve"> 1.</w:t>
      </w:r>
      <w:r w:rsidR="008E508B">
        <w:rPr>
          <w:rFonts w:asciiTheme="minorHAnsi" w:hAnsiTheme="minorHAnsi" w:cstheme="minorHAnsi"/>
          <w:szCs w:val="24"/>
        </w:rPr>
        <w:t xml:space="preserve"> </w:t>
      </w:r>
      <w:r w:rsidRPr="008E508B">
        <w:rPr>
          <w:rFonts w:asciiTheme="minorHAnsi" w:hAnsiTheme="minorHAnsi" w:cstheme="minorHAnsi"/>
          <w:szCs w:val="24"/>
          <w:lang w:val="es-MX"/>
        </w:rPr>
        <w:t>Factores I5.0, SS y ODS</w:t>
      </w:r>
    </w:p>
    <w:tbl>
      <w:tblPr>
        <w:tblStyle w:val="Tablaconcuadrcula"/>
        <w:tblW w:w="5111" w:type="pct"/>
        <w:tblLayout w:type="fixed"/>
        <w:tblLook w:val="04A0" w:firstRow="1" w:lastRow="0" w:firstColumn="1" w:lastColumn="0" w:noHBand="0" w:noVBand="1"/>
      </w:tblPr>
      <w:tblGrid>
        <w:gridCol w:w="780"/>
        <w:gridCol w:w="3644"/>
        <w:gridCol w:w="5709"/>
      </w:tblGrid>
      <w:tr w:rsidR="008E508B" w:rsidRPr="008E508B" w14:paraId="2FBD5AEF" w14:textId="77777777" w:rsidTr="00E275EA">
        <w:trPr>
          <w:trHeight w:val="283"/>
        </w:trPr>
        <w:tc>
          <w:tcPr>
            <w:tcW w:w="385" w:type="pct"/>
            <w:noWrap/>
            <w:vAlign w:val="center"/>
            <w:hideMark/>
          </w:tcPr>
          <w:p w14:paraId="3315386C" w14:textId="052A5F2E" w:rsidR="00E275EA" w:rsidRPr="008E508B" w:rsidRDefault="00E275EA" w:rsidP="008E508B">
            <w:pPr>
              <w:pStyle w:val="Textoindependiente"/>
              <w:jc w:val="both"/>
              <w:rPr>
                <w:rFonts w:asciiTheme="minorHAnsi" w:hAnsiTheme="minorHAnsi" w:cstheme="minorHAnsi"/>
                <w:b/>
                <w:bCs/>
              </w:rPr>
            </w:pPr>
            <w:bookmarkStart w:id="0" w:name="_Hlk194750735" w:colFirst="2" w:colLast="3"/>
            <w:r w:rsidRPr="008E508B">
              <w:rPr>
                <w:rFonts w:asciiTheme="minorHAnsi" w:hAnsiTheme="minorHAnsi" w:cstheme="minorHAnsi"/>
                <w:b/>
                <w:bCs/>
              </w:rPr>
              <w:t>EJE</w:t>
            </w:r>
          </w:p>
        </w:tc>
        <w:tc>
          <w:tcPr>
            <w:tcW w:w="1798" w:type="pct"/>
            <w:noWrap/>
            <w:vAlign w:val="center"/>
            <w:hideMark/>
          </w:tcPr>
          <w:p w14:paraId="50225D8D" w14:textId="77777777" w:rsidR="00E275EA" w:rsidRPr="008E508B" w:rsidRDefault="00E275EA" w:rsidP="008E508B">
            <w:pPr>
              <w:pStyle w:val="Textoindependiente"/>
              <w:jc w:val="both"/>
              <w:rPr>
                <w:rFonts w:asciiTheme="minorHAnsi" w:hAnsiTheme="minorHAnsi" w:cstheme="minorHAnsi"/>
                <w:b/>
                <w:bCs/>
              </w:rPr>
            </w:pPr>
            <w:r w:rsidRPr="008E508B">
              <w:rPr>
                <w:rFonts w:asciiTheme="minorHAnsi" w:hAnsiTheme="minorHAnsi" w:cstheme="minorHAnsi"/>
                <w:b/>
                <w:bCs/>
              </w:rPr>
              <w:t>FACTOR</w:t>
            </w:r>
          </w:p>
        </w:tc>
        <w:tc>
          <w:tcPr>
            <w:tcW w:w="2817" w:type="pct"/>
            <w:noWrap/>
            <w:vAlign w:val="center"/>
            <w:hideMark/>
          </w:tcPr>
          <w:p w14:paraId="516BCDA7" w14:textId="77777777" w:rsidR="00E275EA" w:rsidRPr="008E508B" w:rsidRDefault="00E275EA" w:rsidP="008E508B">
            <w:pPr>
              <w:pStyle w:val="Textoindependiente"/>
              <w:jc w:val="both"/>
              <w:rPr>
                <w:rFonts w:asciiTheme="minorHAnsi" w:hAnsiTheme="minorHAnsi" w:cstheme="minorHAnsi"/>
                <w:b/>
                <w:bCs/>
              </w:rPr>
            </w:pPr>
            <w:r w:rsidRPr="008E508B">
              <w:rPr>
                <w:rFonts w:asciiTheme="minorHAnsi" w:hAnsiTheme="minorHAnsi" w:cstheme="minorHAnsi"/>
                <w:b/>
                <w:bCs/>
              </w:rPr>
              <w:t>AUTORES</w:t>
            </w:r>
          </w:p>
        </w:tc>
      </w:tr>
      <w:tr w:rsidR="008E508B" w:rsidRPr="009C50E2" w14:paraId="55564194" w14:textId="77777777" w:rsidTr="00E275EA">
        <w:trPr>
          <w:trHeight w:val="283"/>
        </w:trPr>
        <w:tc>
          <w:tcPr>
            <w:tcW w:w="385" w:type="pct"/>
            <w:vMerge w:val="restart"/>
            <w:noWrap/>
            <w:vAlign w:val="center"/>
            <w:hideMark/>
          </w:tcPr>
          <w:p w14:paraId="1DCCA9DF"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I5.0</w:t>
            </w:r>
          </w:p>
        </w:tc>
        <w:tc>
          <w:tcPr>
            <w:tcW w:w="1798" w:type="pct"/>
            <w:noWrap/>
            <w:vAlign w:val="center"/>
            <w:hideMark/>
          </w:tcPr>
          <w:p w14:paraId="4F9D7EFE"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Humano</w:t>
            </w:r>
          </w:p>
        </w:tc>
        <w:tc>
          <w:tcPr>
            <w:tcW w:w="2817" w:type="pct"/>
            <w:noWrap/>
            <w:vAlign w:val="center"/>
            <w:hideMark/>
          </w:tcPr>
          <w:p w14:paraId="681DABD7"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(Breque et al., 2021; Carvajal Ordoñez et al., 2025; </w:t>
            </w:r>
            <w:proofErr w:type="spellStart"/>
            <w:r w:rsidRPr="009C50E2">
              <w:rPr>
                <w:rFonts w:asciiTheme="minorHAnsi" w:hAnsiTheme="minorHAnsi" w:cstheme="minorHAnsi"/>
                <w:sz w:val="20"/>
                <w:szCs w:val="20"/>
              </w:rPr>
              <w:t>Nahavandi</w:t>
            </w:r>
            <w:proofErr w:type="spellEnd"/>
            <w:r w:rsidRPr="009C50E2">
              <w:rPr>
                <w:rFonts w:asciiTheme="minorHAnsi" w:hAnsiTheme="minorHAnsi" w:cstheme="minorHAnsi"/>
                <w:sz w:val="20"/>
                <w:szCs w:val="20"/>
              </w:rPr>
              <w:t>, 2019)</w:t>
            </w:r>
          </w:p>
        </w:tc>
      </w:tr>
      <w:tr w:rsidR="008E508B" w:rsidRPr="009C50E2" w14:paraId="29430246" w14:textId="77777777" w:rsidTr="00E275EA">
        <w:trPr>
          <w:trHeight w:val="283"/>
        </w:trPr>
        <w:tc>
          <w:tcPr>
            <w:tcW w:w="385" w:type="pct"/>
            <w:vMerge/>
            <w:vAlign w:val="center"/>
            <w:hideMark/>
          </w:tcPr>
          <w:p w14:paraId="5841789C"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62BCCD57"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Ambiental</w:t>
            </w:r>
          </w:p>
        </w:tc>
        <w:tc>
          <w:tcPr>
            <w:tcW w:w="2817" w:type="pct"/>
            <w:noWrap/>
            <w:vAlign w:val="center"/>
            <w:hideMark/>
          </w:tcPr>
          <w:p w14:paraId="001E6630"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(Belloso Chacín </w:t>
            </w:r>
            <w:proofErr w:type="gramStart"/>
            <w:r w:rsidRPr="009C50E2">
              <w:rPr>
                <w:rFonts w:asciiTheme="minorHAnsi" w:hAnsiTheme="minorHAnsi" w:cstheme="minorHAnsi"/>
                <w:sz w:val="20"/>
                <w:szCs w:val="20"/>
              </w:rPr>
              <w:t>&amp;  Infante</w:t>
            </w:r>
            <w:proofErr w:type="gramEnd"/>
            <w:r w:rsidRPr="009C50E2">
              <w:rPr>
                <w:rFonts w:asciiTheme="minorHAnsi" w:hAnsiTheme="minorHAnsi" w:cstheme="minorHAnsi"/>
                <w:sz w:val="20"/>
                <w:szCs w:val="20"/>
              </w:rPr>
              <w:t xml:space="preserve"> Briceño, 2024; Breque et al., 2021; </w:t>
            </w:r>
            <w:proofErr w:type="spellStart"/>
            <w:r w:rsidRPr="009C50E2">
              <w:rPr>
                <w:rFonts w:asciiTheme="minorHAnsi" w:hAnsiTheme="minorHAnsi" w:cstheme="minorHAnsi"/>
                <w:sz w:val="20"/>
                <w:szCs w:val="20"/>
              </w:rPr>
              <w:t>Xu</w:t>
            </w:r>
            <w:proofErr w:type="spellEnd"/>
            <w:r w:rsidRPr="009C50E2">
              <w:rPr>
                <w:rFonts w:asciiTheme="minorHAnsi" w:hAnsiTheme="minorHAnsi" w:cstheme="minorHAnsi"/>
                <w:sz w:val="20"/>
                <w:szCs w:val="20"/>
              </w:rPr>
              <w:t xml:space="preserve"> et al., 2021)</w:t>
            </w:r>
          </w:p>
        </w:tc>
      </w:tr>
      <w:tr w:rsidR="008E508B" w:rsidRPr="009C50E2" w14:paraId="32E66A64" w14:textId="77777777" w:rsidTr="00E275EA">
        <w:trPr>
          <w:trHeight w:val="283"/>
        </w:trPr>
        <w:tc>
          <w:tcPr>
            <w:tcW w:w="385" w:type="pct"/>
            <w:vMerge/>
            <w:vAlign w:val="center"/>
            <w:hideMark/>
          </w:tcPr>
          <w:p w14:paraId="45B4E293"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4764EAE8"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Tecnologías</w:t>
            </w:r>
          </w:p>
        </w:tc>
        <w:tc>
          <w:tcPr>
            <w:tcW w:w="2817" w:type="pct"/>
            <w:noWrap/>
            <w:vAlign w:val="center"/>
            <w:hideMark/>
          </w:tcPr>
          <w:p w14:paraId="0594A764"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(Bednar et al., 2020; Pérez Domínguez, </w:t>
            </w:r>
            <w:proofErr w:type="gramStart"/>
            <w:r w:rsidRPr="009C50E2">
              <w:rPr>
                <w:rFonts w:asciiTheme="minorHAnsi" w:hAnsiTheme="minorHAnsi" w:cstheme="minorHAnsi"/>
                <w:sz w:val="20"/>
                <w:szCs w:val="20"/>
              </w:rPr>
              <w:t>2023;  Valbuena</w:t>
            </w:r>
            <w:proofErr w:type="gramEnd"/>
            <w:r w:rsidRPr="009C50E2">
              <w:rPr>
                <w:rFonts w:asciiTheme="minorHAnsi" w:hAnsiTheme="minorHAnsi" w:cstheme="minorHAnsi"/>
                <w:sz w:val="20"/>
                <w:szCs w:val="20"/>
              </w:rPr>
              <w:t xml:space="preserve"> Otalvaro </w:t>
            </w:r>
            <w:proofErr w:type="gramStart"/>
            <w:r w:rsidRPr="009C50E2">
              <w:rPr>
                <w:rFonts w:asciiTheme="minorHAnsi" w:hAnsiTheme="minorHAnsi" w:cstheme="minorHAnsi"/>
                <w:sz w:val="20"/>
                <w:szCs w:val="20"/>
              </w:rPr>
              <w:t>&amp;  Viña</w:t>
            </w:r>
            <w:proofErr w:type="gramEnd"/>
            <w:r w:rsidRPr="009C50E2">
              <w:rPr>
                <w:rFonts w:asciiTheme="minorHAnsi" w:hAnsiTheme="minorHAnsi" w:cstheme="minorHAnsi"/>
                <w:sz w:val="20"/>
                <w:szCs w:val="20"/>
              </w:rPr>
              <w:t xml:space="preserve"> Uribe, 2024)</w:t>
            </w:r>
          </w:p>
        </w:tc>
      </w:tr>
      <w:tr w:rsidR="008E508B" w:rsidRPr="009C50E2" w14:paraId="0067AA56" w14:textId="77777777" w:rsidTr="00E275EA">
        <w:trPr>
          <w:trHeight w:val="283"/>
        </w:trPr>
        <w:tc>
          <w:tcPr>
            <w:tcW w:w="385" w:type="pct"/>
            <w:vMerge/>
            <w:vAlign w:val="center"/>
            <w:hideMark/>
          </w:tcPr>
          <w:p w14:paraId="3CA3F7E0"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79691BCC"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Digitalización</w:t>
            </w:r>
          </w:p>
        </w:tc>
        <w:tc>
          <w:tcPr>
            <w:tcW w:w="2817" w:type="pct"/>
            <w:noWrap/>
            <w:vAlign w:val="center"/>
            <w:hideMark/>
          </w:tcPr>
          <w:p w14:paraId="505C4FA1" w14:textId="2659F95A"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(Arciniegas Londoño &amp; Corzo </w:t>
            </w:r>
            <w:proofErr w:type="spellStart"/>
            <w:r w:rsidRPr="009C50E2">
              <w:rPr>
                <w:rFonts w:asciiTheme="minorHAnsi" w:hAnsiTheme="minorHAnsi" w:cstheme="minorHAnsi"/>
                <w:sz w:val="20"/>
                <w:szCs w:val="20"/>
              </w:rPr>
              <w:t>Ussa</w:t>
            </w:r>
            <w:proofErr w:type="spellEnd"/>
            <w:r w:rsidRPr="009C50E2">
              <w:rPr>
                <w:rFonts w:asciiTheme="minorHAnsi" w:hAnsiTheme="minorHAnsi" w:cstheme="minorHAnsi"/>
                <w:sz w:val="20"/>
                <w:szCs w:val="20"/>
              </w:rPr>
              <w:t xml:space="preserve">, 2021; </w:t>
            </w:r>
            <w:r w:rsidR="00F93804" w:rsidRPr="009C50E2">
              <w:rPr>
                <w:rFonts w:asciiTheme="minorHAnsi" w:hAnsiTheme="minorHAnsi" w:cstheme="minorHAnsi"/>
                <w:sz w:val="20"/>
                <w:szCs w:val="20"/>
              </w:rPr>
              <w:t xml:space="preserve">Prato </w:t>
            </w:r>
            <w:r w:rsidRPr="009C50E2">
              <w:rPr>
                <w:rFonts w:asciiTheme="minorHAnsi" w:hAnsiTheme="minorHAnsi" w:cstheme="minorHAnsi"/>
                <w:sz w:val="20"/>
                <w:szCs w:val="20"/>
              </w:rPr>
              <w:t>Ibarra, 2025; Walas, 2023)</w:t>
            </w:r>
          </w:p>
        </w:tc>
      </w:tr>
      <w:tr w:rsidR="008E508B" w:rsidRPr="009C50E2" w14:paraId="688E1285" w14:textId="77777777" w:rsidTr="00E275EA">
        <w:trPr>
          <w:trHeight w:val="283"/>
        </w:trPr>
        <w:tc>
          <w:tcPr>
            <w:tcW w:w="385" w:type="pct"/>
            <w:vMerge/>
            <w:vAlign w:val="center"/>
            <w:hideMark/>
          </w:tcPr>
          <w:p w14:paraId="6CDE1C33"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1FECC485"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Resiliencia</w:t>
            </w:r>
          </w:p>
        </w:tc>
        <w:tc>
          <w:tcPr>
            <w:tcW w:w="2817" w:type="pct"/>
            <w:noWrap/>
            <w:vAlign w:val="center"/>
            <w:hideMark/>
          </w:tcPr>
          <w:p w14:paraId="593BDCAF"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(Canales García et al., 2024; Tato Muriel, 2023)</w:t>
            </w:r>
          </w:p>
        </w:tc>
      </w:tr>
      <w:tr w:rsidR="008E508B" w:rsidRPr="009C50E2" w14:paraId="124BE748" w14:textId="77777777" w:rsidTr="00E275EA">
        <w:trPr>
          <w:trHeight w:val="283"/>
        </w:trPr>
        <w:tc>
          <w:tcPr>
            <w:tcW w:w="385" w:type="pct"/>
            <w:vMerge w:val="restart"/>
            <w:noWrap/>
            <w:vAlign w:val="center"/>
            <w:hideMark/>
          </w:tcPr>
          <w:p w14:paraId="3D1CD338" w14:textId="77777777" w:rsidR="00E275EA" w:rsidRPr="009C50E2" w:rsidRDefault="00E275EA" w:rsidP="008E508B">
            <w:pPr>
              <w:pStyle w:val="Textoindependiente"/>
              <w:jc w:val="both"/>
              <w:rPr>
                <w:rFonts w:asciiTheme="minorHAnsi" w:hAnsiTheme="minorHAnsi" w:cstheme="minorHAnsi"/>
                <w:sz w:val="20"/>
                <w:szCs w:val="20"/>
              </w:rPr>
            </w:pPr>
            <w:bookmarkStart w:id="1" w:name="_Hlk194852047"/>
            <w:bookmarkEnd w:id="0"/>
            <w:r w:rsidRPr="009C50E2">
              <w:rPr>
                <w:rFonts w:asciiTheme="minorHAnsi" w:hAnsiTheme="minorHAnsi" w:cstheme="minorHAnsi"/>
                <w:sz w:val="20"/>
                <w:szCs w:val="20"/>
              </w:rPr>
              <w:t>SS</w:t>
            </w:r>
          </w:p>
        </w:tc>
        <w:tc>
          <w:tcPr>
            <w:tcW w:w="1798" w:type="pct"/>
            <w:noWrap/>
            <w:vAlign w:val="center"/>
            <w:hideMark/>
          </w:tcPr>
          <w:p w14:paraId="15DFEC61"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Mejora</w:t>
            </w:r>
          </w:p>
        </w:tc>
        <w:tc>
          <w:tcPr>
            <w:tcW w:w="2817" w:type="pct"/>
            <w:noWrap/>
            <w:vAlign w:val="center"/>
            <w:hideMark/>
          </w:tcPr>
          <w:p w14:paraId="4A7C0155"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w:t>
            </w:r>
            <w:proofErr w:type="spellStart"/>
            <w:r w:rsidRPr="009C50E2">
              <w:rPr>
                <w:rFonts w:asciiTheme="minorHAnsi" w:hAnsiTheme="minorHAnsi" w:cstheme="minorHAnsi"/>
                <w:sz w:val="20"/>
                <w:szCs w:val="20"/>
              </w:rPr>
              <w:t>Licandro</w:t>
            </w:r>
            <w:proofErr w:type="spellEnd"/>
            <w:r w:rsidRPr="009C50E2">
              <w:rPr>
                <w:rFonts w:asciiTheme="minorHAnsi" w:hAnsiTheme="minorHAnsi" w:cstheme="minorHAnsi"/>
                <w:sz w:val="20"/>
                <w:szCs w:val="20"/>
              </w:rPr>
              <w:t xml:space="preserve"> et al., 2024; Solano, 2011)</w:t>
            </w:r>
          </w:p>
        </w:tc>
      </w:tr>
      <w:tr w:rsidR="008E508B" w:rsidRPr="009C50E2" w14:paraId="016853E2" w14:textId="77777777" w:rsidTr="00E275EA">
        <w:trPr>
          <w:trHeight w:val="283"/>
        </w:trPr>
        <w:tc>
          <w:tcPr>
            <w:tcW w:w="385" w:type="pct"/>
            <w:vMerge/>
            <w:vAlign w:val="center"/>
            <w:hideMark/>
          </w:tcPr>
          <w:p w14:paraId="3305167E"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653CBC88"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Reducción</w:t>
            </w:r>
          </w:p>
        </w:tc>
        <w:tc>
          <w:tcPr>
            <w:tcW w:w="2817" w:type="pct"/>
            <w:noWrap/>
            <w:vAlign w:val="center"/>
            <w:hideMark/>
          </w:tcPr>
          <w:p w14:paraId="6619A8A9"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w:t>
            </w:r>
            <w:proofErr w:type="spellStart"/>
            <w:r w:rsidRPr="009C50E2">
              <w:rPr>
                <w:rFonts w:asciiTheme="minorHAnsi" w:hAnsiTheme="minorHAnsi" w:cstheme="minorHAnsi"/>
                <w:sz w:val="20"/>
                <w:szCs w:val="20"/>
              </w:rPr>
              <w:t>Felizzola</w:t>
            </w:r>
            <w:proofErr w:type="spellEnd"/>
            <w:r w:rsidRPr="009C50E2">
              <w:rPr>
                <w:rFonts w:asciiTheme="minorHAnsi" w:hAnsiTheme="minorHAnsi" w:cstheme="minorHAnsi"/>
                <w:sz w:val="20"/>
                <w:szCs w:val="20"/>
              </w:rPr>
              <w:t xml:space="preserve"> Jiménez et al., 2023; Membrado </w:t>
            </w:r>
            <w:proofErr w:type="spellStart"/>
            <w:r w:rsidRPr="009C50E2">
              <w:rPr>
                <w:rFonts w:asciiTheme="minorHAnsi" w:hAnsiTheme="minorHAnsi" w:cstheme="minorHAnsi"/>
                <w:sz w:val="20"/>
                <w:szCs w:val="20"/>
              </w:rPr>
              <w:t>Martínez</w:t>
            </w:r>
            <w:proofErr w:type="spellEnd"/>
            <w:r w:rsidRPr="009C50E2">
              <w:rPr>
                <w:rFonts w:asciiTheme="minorHAnsi" w:hAnsiTheme="minorHAnsi" w:cstheme="minorHAnsi"/>
                <w:sz w:val="20"/>
                <w:szCs w:val="20"/>
              </w:rPr>
              <w:t>, 2007)</w:t>
            </w:r>
          </w:p>
        </w:tc>
      </w:tr>
      <w:tr w:rsidR="008E508B" w:rsidRPr="009C50E2" w14:paraId="6753004E" w14:textId="77777777" w:rsidTr="00E275EA">
        <w:trPr>
          <w:trHeight w:val="283"/>
        </w:trPr>
        <w:tc>
          <w:tcPr>
            <w:tcW w:w="385" w:type="pct"/>
            <w:vMerge/>
            <w:vAlign w:val="center"/>
            <w:hideMark/>
          </w:tcPr>
          <w:p w14:paraId="7236D243"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3C2D5435"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Enfoque al cliente</w:t>
            </w:r>
          </w:p>
        </w:tc>
        <w:tc>
          <w:tcPr>
            <w:tcW w:w="2817" w:type="pct"/>
            <w:noWrap/>
            <w:vAlign w:val="center"/>
            <w:hideMark/>
          </w:tcPr>
          <w:p w14:paraId="32043ADD"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(Ríos et al., </w:t>
            </w:r>
            <w:proofErr w:type="gramStart"/>
            <w:r w:rsidRPr="009C50E2">
              <w:rPr>
                <w:rFonts w:asciiTheme="minorHAnsi" w:hAnsiTheme="minorHAnsi" w:cstheme="minorHAnsi"/>
                <w:sz w:val="20"/>
                <w:szCs w:val="20"/>
              </w:rPr>
              <w:t>2016;  Orozco</w:t>
            </w:r>
            <w:proofErr w:type="gramEnd"/>
            <w:r w:rsidRPr="009C50E2">
              <w:rPr>
                <w:rFonts w:asciiTheme="minorHAnsi" w:hAnsiTheme="minorHAnsi" w:cstheme="minorHAnsi"/>
                <w:sz w:val="20"/>
                <w:szCs w:val="20"/>
              </w:rPr>
              <w:t>, 2013)</w:t>
            </w:r>
          </w:p>
        </w:tc>
      </w:tr>
      <w:tr w:rsidR="008E508B" w:rsidRPr="009C50E2" w14:paraId="52A46BAB" w14:textId="77777777" w:rsidTr="00E275EA">
        <w:trPr>
          <w:trHeight w:val="283"/>
        </w:trPr>
        <w:tc>
          <w:tcPr>
            <w:tcW w:w="385" w:type="pct"/>
            <w:vMerge/>
            <w:vAlign w:val="center"/>
            <w:hideMark/>
          </w:tcPr>
          <w:p w14:paraId="0458F053"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630863D0"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Eficiencia de equipos</w:t>
            </w:r>
          </w:p>
        </w:tc>
        <w:tc>
          <w:tcPr>
            <w:tcW w:w="2817" w:type="pct"/>
            <w:noWrap/>
            <w:vAlign w:val="center"/>
            <w:hideMark/>
          </w:tcPr>
          <w:p w14:paraId="53E9FD3A" w14:textId="1CF7D9DF"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w:t>
            </w:r>
            <w:r w:rsidR="00A06CCA" w:rsidRPr="009C50E2">
              <w:rPr>
                <w:rFonts w:asciiTheme="minorHAnsi" w:hAnsiTheme="minorHAnsi" w:cstheme="minorHAnsi"/>
                <w:sz w:val="20"/>
                <w:szCs w:val="20"/>
              </w:rPr>
              <w:t>Guillén-</w:t>
            </w:r>
            <w:r w:rsidRPr="009C50E2">
              <w:rPr>
                <w:rFonts w:asciiTheme="minorHAnsi" w:hAnsiTheme="minorHAnsi" w:cstheme="minorHAnsi"/>
                <w:sz w:val="20"/>
                <w:szCs w:val="20"/>
              </w:rPr>
              <w:t>Sánchez, 2023</w:t>
            </w:r>
            <w:r w:rsidR="002761C6" w:rsidRPr="009C50E2">
              <w:rPr>
                <w:rFonts w:asciiTheme="minorHAnsi" w:hAnsiTheme="minorHAnsi" w:cstheme="minorHAnsi"/>
                <w:sz w:val="20"/>
                <w:szCs w:val="20"/>
              </w:rPr>
              <w:t>; Álvarez-Argüelles 2023</w:t>
            </w:r>
            <w:r w:rsidRPr="009C50E2">
              <w:rPr>
                <w:rFonts w:asciiTheme="minorHAnsi" w:hAnsiTheme="minorHAnsi" w:cstheme="minorHAnsi"/>
                <w:sz w:val="20"/>
                <w:szCs w:val="20"/>
              </w:rPr>
              <w:t>)</w:t>
            </w:r>
          </w:p>
        </w:tc>
      </w:tr>
      <w:tr w:rsidR="008E508B" w:rsidRPr="009C50E2" w14:paraId="7A27A013" w14:textId="77777777" w:rsidTr="00E275EA">
        <w:trPr>
          <w:trHeight w:val="283"/>
        </w:trPr>
        <w:tc>
          <w:tcPr>
            <w:tcW w:w="385" w:type="pct"/>
            <w:vMerge/>
            <w:vAlign w:val="center"/>
            <w:hideMark/>
          </w:tcPr>
          <w:p w14:paraId="481C13D8"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783210D8"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Capacitación de personal</w:t>
            </w:r>
          </w:p>
        </w:tc>
        <w:tc>
          <w:tcPr>
            <w:tcW w:w="2817" w:type="pct"/>
            <w:noWrap/>
            <w:vAlign w:val="center"/>
            <w:hideMark/>
          </w:tcPr>
          <w:p w14:paraId="33BD2455" w14:textId="72DBE061"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(Ocampo </w:t>
            </w:r>
            <w:r w:rsidR="008B1F1E" w:rsidRPr="009C50E2">
              <w:rPr>
                <w:rFonts w:asciiTheme="minorHAnsi" w:hAnsiTheme="minorHAnsi" w:cstheme="minorHAnsi"/>
                <w:sz w:val="20"/>
                <w:szCs w:val="20"/>
              </w:rPr>
              <w:t>y</w:t>
            </w:r>
            <w:r w:rsidRPr="009C50E2">
              <w:rPr>
                <w:rFonts w:asciiTheme="minorHAnsi" w:hAnsiTheme="minorHAnsi" w:cstheme="minorHAnsi"/>
                <w:sz w:val="20"/>
                <w:szCs w:val="20"/>
              </w:rPr>
              <w:t xml:space="preserve"> Pavón, 2012)</w:t>
            </w:r>
          </w:p>
        </w:tc>
      </w:tr>
      <w:tr w:rsidR="008E508B" w:rsidRPr="009C50E2" w14:paraId="2DCB04A3" w14:textId="77777777" w:rsidTr="00E275EA">
        <w:trPr>
          <w:trHeight w:val="283"/>
        </w:trPr>
        <w:tc>
          <w:tcPr>
            <w:tcW w:w="385" w:type="pct"/>
            <w:vMerge/>
            <w:vAlign w:val="center"/>
            <w:hideMark/>
          </w:tcPr>
          <w:p w14:paraId="543CB2DE"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37A6D467"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Rendimiento del proceso</w:t>
            </w:r>
          </w:p>
        </w:tc>
        <w:tc>
          <w:tcPr>
            <w:tcW w:w="2817" w:type="pct"/>
            <w:noWrap/>
            <w:vAlign w:val="center"/>
            <w:hideMark/>
          </w:tcPr>
          <w:p w14:paraId="162F4086"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(Merli, 2012; </w:t>
            </w:r>
            <w:proofErr w:type="spellStart"/>
            <w:r w:rsidRPr="009C50E2">
              <w:rPr>
                <w:rFonts w:asciiTheme="minorHAnsi" w:hAnsiTheme="minorHAnsi" w:cstheme="minorHAnsi"/>
                <w:sz w:val="20"/>
                <w:szCs w:val="20"/>
              </w:rPr>
              <w:t>Nedeliaková</w:t>
            </w:r>
            <w:proofErr w:type="spellEnd"/>
            <w:r w:rsidRPr="009C50E2">
              <w:rPr>
                <w:rFonts w:asciiTheme="minorHAnsi" w:hAnsiTheme="minorHAnsi" w:cstheme="minorHAnsi"/>
                <w:sz w:val="20"/>
                <w:szCs w:val="20"/>
              </w:rPr>
              <w:t xml:space="preserve"> et al., 2017)</w:t>
            </w:r>
          </w:p>
        </w:tc>
      </w:tr>
      <w:tr w:rsidR="008E508B" w:rsidRPr="009C50E2" w14:paraId="44B9996F" w14:textId="77777777" w:rsidTr="00E275EA">
        <w:trPr>
          <w:trHeight w:val="283"/>
        </w:trPr>
        <w:tc>
          <w:tcPr>
            <w:tcW w:w="385" w:type="pct"/>
            <w:vMerge/>
            <w:vAlign w:val="center"/>
            <w:hideMark/>
          </w:tcPr>
          <w:p w14:paraId="4E2E0B6B"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5778EADA"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Ahorro de costos</w:t>
            </w:r>
          </w:p>
        </w:tc>
        <w:tc>
          <w:tcPr>
            <w:tcW w:w="2817" w:type="pct"/>
            <w:noWrap/>
            <w:vAlign w:val="center"/>
            <w:hideMark/>
          </w:tcPr>
          <w:p w14:paraId="54D68503"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w:t>
            </w:r>
            <w:proofErr w:type="spellStart"/>
            <w:r w:rsidRPr="009C50E2">
              <w:rPr>
                <w:rFonts w:asciiTheme="minorHAnsi" w:hAnsiTheme="minorHAnsi" w:cstheme="minorHAnsi"/>
                <w:sz w:val="20"/>
                <w:szCs w:val="20"/>
              </w:rPr>
              <w:t>Nedeliaková</w:t>
            </w:r>
            <w:proofErr w:type="spellEnd"/>
            <w:r w:rsidRPr="009C50E2">
              <w:rPr>
                <w:rFonts w:asciiTheme="minorHAnsi" w:hAnsiTheme="minorHAnsi" w:cstheme="minorHAnsi"/>
                <w:sz w:val="20"/>
                <w:szCs w:val="20"/>
              </w:rPr>
              <w:t xml:space="preserve"> et al., 2017)</w:t>
            </w:r>
          </w:p>
        </w:tc>
      </w:tr>
      <w:tr w:rsidR="008E508B" w:rsidRPr="009C50E2" w14:paraId="1AFA43F5" w14:textId="77777777" w:rsidTr="00E275EA">
        <w:trPr>
          <w:trHeight w:val="283"/>
        </w:trPr>
        <w:tc>
          <w:tcPr>
            <w:tcW w:w="385" w:type="pct"/>
            <w:vMerge/>
            <w:vAlign w:val="center"/>
            <w:hideMark/>
          </w:tcPr>
          <w:p w14:paraId="773B714C"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3E767515"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Herramientas estadísticas</w:t>
            </w:r>
          </w:p>
        </w:tc>
        <w:tc>
          <w:tcPr>
            <w:tcW w:w="2817" w:type="pct"/>
            <w:noWrap/>
            <w:vAlign w:val="center"/>
            <w:hideMark/>
          </w:tcPr>
          <w:p w14:paraId="617685DC" w14:textId="2AE80349"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(Merli, 1997; Ocampo </w:t>
            </w:r>
            <w:r w:rsidR="008B1F1E" w:rsidRPr="009C50E2">
              <w:rPr>
                <w:rFonts w:asciiTheme="minorHAnsi" w:hAnsiTheme="minorHAnsi" w:cstheme="minorHAnsi"/>
                <w:sz w:val="20"/>
                <w:szCs w:val="20"/>
              </w:rPr>
              <w:t>y</w:t>
            </w:r>
            <w:r w:rsidRPr="009C50E2">
              <w:rPr>
                <w:rFonts w:asciiTheme="minorHAnsi" w:hAnsiTheme="minorHAnsi" w:cstheme="minorHAnsi"/>
                <w:sz w:val="20"/>
                <w:szCs w:val="20"/>
              </w:rPr>
              <w:t xml:space="preserve"> Pavón, 2012)</w:t>
            </w:r>
          </w:p>
        </w:tc>
      </w:tr>
      <w:tr w:rsidR="008E508B" w:rsidRPr="009C50E2" w14:paraId="74F51F15" w14:textId="77777777" w:rsidTr="00E275EA">
        <w:trPr>
          <w:trHeight w:val="283"/>
        </w:trPr>
        <w:tc>
          <w:tcPr>
            <w:tcW w:w="385" w:type="pct"/>
            <w:vMerge/>
            <w:vAlign w:val="center"/>
            <w:hideMark/>
          </w:tcPr>
          <w:p w14:paraId="423A0C8B"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48000B3C"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Disponibilidad de recursos</w:t>
            </w:r>
          </w:p>
        </w:tc>
        <w:tc>
          <w:tcPr>
            <w:tcW w:w="2817" w:type="pct"/>
            <w:noWrap/>
            <w:vAlign w:val="center"/>
            <w:hideMark/>
          </w:tcPr>
          <w:p w14:paraId="44BBD55D"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(Barbiero, 2005; Membrado </w:t>
            </w:r>
            <w:proofErr w:type="spellStart"/>
            <w:r w:rsidRPr="009C50E2">
              <w:rPr>
                <w:rFonts w:asciiTheme="minorHAnsi" w:hAnsiTheme="minorHAnsi" w:cstheme="minorHAnsi"/>
                <w:sz w:val="20"/>
                <w:szCs w:val="20"/>
              </w:rPr>
              <w:t>Martínez</w:t>
            </w:r>
            <w:proofErr w:type="spellEnd"/>
            <w:r w:rsidRPr="009C50E2">
              <w:rPr>
                <w:rFonts w:asciiTheme="minorHAnsi" w:hAnsiTheme="minorHAnsi" w:cstheme="minorHAnsi"/>
                <w:sz w:val="20"/>
                <w:szCs w:val="20"/>
              </w:rPr>
              <w:t>, 2013)</w:t>
            </w:r>
            <w:bookmarkEnd w:id="1"/>
          </w:p>
        </w:tc>
      </w:tr>
      <w:tr w:rsidR="008E508B" w:rsidRPr="009C50E2" w14:paraId="2924156E" w14:textId="77777777" w:rsidTr="00E275EA">
        <w:trPr>
          <w:trHeight w:val="283"/>
        </w:trPr>
        <w:tc>
          <w:tcPr>
            <w:tcW w:w="385" w:type="pct"/>
            <w:vMerge w:val="restart"/>
            <w:noWrap/>
            <w:vAlign w:val="center"/>
            <w:hideMark/>
          </w:tcPr>
          <w:p w14:paraId="41CF7156" w14:textId="77777777" w:rsidR="00E275EA" w:rsidRPr="009C50E2" w:rsidRDefault="00E275EA" w:rsidP="008E508B">
            <w:pPr>
              <w:pStyle w:val="Textoindependiente"/>
              <w:jc w:val="both"/>
              <w:rPr>
                <w:rFonts w:asciiTheme="minorHAnsi" w:hAnsiTheme="minorHAnsi" w:cstheme="minorHAnsi"/>
                <w:sz w:val="20"/>
                <w:szCs w:val="20"/>
              </w:rPr>
            </w:pPr>
            <w:bookmarkStart w:id="2" w:name="_Hlk197967413"/>
            <w:r w:rsidRPr="009C50E2">
              <w:rPr>
                <w:rFonts w:asciiTheme="minorHAnsi" w:hAnsiTheme="minorHAnsi" w:cstheme="minorHAnsi"/>
                <w:sz w:val="20"/>
                <w:szCs w:val="20"/>
              </w:rPr>
              <w:t>ODS</w:t>
            </w:r>
          </w:p>
        </w:tc>
        <w:tc>
          <w:tcPr>
            <w:tcW w:w="1798" w:type="pct"/>
            <w:noWrap/>
            <w:vAlign w:val="center"/>
            <w:hideMark/>
          </w:tcPr>
          <w:p w14:paraId="4E3BD193"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Fin de la pobreza</w:t>
            </w:r>
          </w:p>
        </w:tc>
        <w:tc>
          <w:tcPr>
            <w:tcW w:w="2817" w:type="pct"/>
            <w:vMerge w:val="restart"/>
            <w:vAlign w:val="center"/>
            <w:hideMark/>
          </w:tcPr>
          <w:p w14:paraId="67E3CC5E"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 xml:space="preserve">(Herrera, 2022; Gamboa Bernal, 2015; Huerta Estévez, 2024; Licha, 2025; </w:t>
            </w:r>
            <w:proofErr w:type="spellStart"/>
            <w:r w:rsidRPr="009C50E2">
              <w:rPr>
                <w:rFonts w:asciiTheme="minorHAnsi" w:hAnsiTheme="minorHAnsi" w:cstheme="minorHAnsi"/>
                <w:sz w:val="20"/>
                <w:szCs w:val="20"/>
              </w:rPr>
              <w:t>Licandro</w:t>
            </w:r>
            <w:proofErr w:type="spellEnd"/>
            <w:r w:rsidRPr="009C50E2">
              <w:rPr>
                <w:rFonts w:asciiTheme="minorHAnsi" w:hAnsiTheme="minorHAnsi" w:cstheme="minorHAnsi"/>
                <w:sz w:val="20"/>
                <w:szCs w:val="20"/>
              </w:rPr>
              <w:t xml:space="preserve"> et al., 2024)</w:t>
            </w:r>
          </w:p>
        </w:tc>
      </w:tr>
      <w:tr w:rsidR="008E508B" w:rsidRPr="009C50E2" w14:paraId="71D3C870" w14:textId="77777777" w:rsidTr="00E275EA">
        <w:trPr>
          <w:trHeight w:val="283"/>
        </w:trPr>
        <w:tc>
          <w:tcPr>
            <w:tcW w:w="385" w:type="pct"/>
            <w:vMerge/>
            <w:vAlign w:val="center"/>
            <w:hideMark/>
          </w:tcPr>
          <w:p w14:paraId="6966DDBD"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2A559917"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Hambre cero</w:t>
            </w:r>
          </w:p>
        </w:tc>
        <w:tc>
          <w:tcPr>
            <w:tcW w:w="2817" w:type="pct"/>
            <w:vMerge/>
            <w:vAlign w:val="center"/>
            <w:hideMark/>
          </w:tcPr>
          <w:p w14:paraId="30DEE3BE"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3B977B95" w14:textId="77777777" w:rsidTr="00E275EA">
        <w:trPr>
          <w:trHeight w:val="283"/>
        </w:trPr>
        <w:tc>
          <w:tcPr>
            <w:tcW w:w="385" w:type="pct"/>
            <w:vMerge/>
            <w:vAlign w:val="center"/>
            <w:hideMark/>
          </w:tcPr>
          <w:p w14:paraId="4ECF588C"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0384C0F0"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Salud y bienestar</w:t>
            </w:r>
            <w:bookmarkEnd w:id="2"/>
          </w:p>
        </w:tc>
        <w:tc>
          <w:tcPr>
            <w:tcW w:w="2817" w:type="pct"/>
            <w:vMerge/>
            <w:vAlign w:val="center"/>
            <w:hideMark/>
          </w:tcPr>
          <w:p w14:paraId="16EA7502"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1AE3282A" w14:textId="77777777" w:rsidTr="00E275EA">
        <w:trPr>
          <w:trHeight w:val="283"/>
        </w:trPr>
        <w:tc>
          <w:tcPr>
            <w:tcW w:w="385" w:type="pct"/>
            <w:vMerge/>
            <w:vAlign w:val="center"/>
            <w:hideMark/>
          </w:tcPr>
          <w:p w14:paraId="15575CE8"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5393E268"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Educación de calidad y aprendizaje</w:t>
            </w:r>
          </w:p>
        </w:tc>
        <w:tc>
          <w:tcPr>
            <w:tcW w:w="2817" w:type="pct"/>
            <w:vMerge/>
            <w:vAlign w:val="center"/>
            <w:hideMark/>
          </w:tcPr>
          <w:p w14:paraId="6B619D79"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0AE448F3" w14:textId="77777777" w:rsidTr="00E275EA">
        <w:trPr>
          <w:trHeight w:val="283"/>
        </w:trPr>
        <w:tc>
          <w:tcPr>
            <w:tcW w:w="385" w:type="pct"/>
            <w:vMerge/>
            <w:vAlign w:val="center"/>
            <w:hideMark/>
          </w:tcPr>
          <w:p w14:paraId="6EA8094F"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3F79FD2E"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Igualdad de género</w:t>
            </w:r>
          </w:p>
        </w:tc>
        <w:tc>
          <w:tcPr>
            <w:tcW w:w="2817" w:type="pct"/>
            <w:vMerge/>
            <w:vAlign w:val="center"/>
            <w:hideMark/>
          </w:tcPr>
          <w:p w14:paraId="45F2B3B0"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509761F8" w14:textId="77777777" w:rsidTr="00E275EA">
        <w:trPr>
          <w:trHeight w:val="283"/>
        </w:trPr>
        <w:tc>
          <w:tcPr>
            <w:tcW w:w="385" w:type="pct"/>
            <w:vMerge/>
            <w:vAlign w:val="center"/>
            <w:hideMark/>
          </w:tcPr>
          <w:p w14:paraId="12526A35"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7EC11DBC"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Agua limpia y saneamiento</w:t>
            </w:r>
          </w:p>
        </w:tc>
        <w:tc>
          <w:tcPr>
            <w:tcW w:w="2817" w:type="pct"/>
            <w:vMerge/>
            <w:vAlign w:val="center"/>
            <w:hideMark/>
          </w:tcPr>
          <w:p w14:paraId="519EB520"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0CAF86DD" w14:textId="77777777" w:rsidTr="00E275EA">
        <w:trPr>
          <w:trHeight w:val="283"/>
        </w:trPr>
        <w:tc>
          <w:tcPr>
            <w:tcW w:w="385" w:type="pct"/>
            <w:vMerge/>
            <w:vAlign w:val="center"/>
            <w:hideMark/>
          </w:tcPr>
          <w:p w14:paraId="50A209DE"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736167C1"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Acceso a energía asequible y sostenible</w:t>
            </w:r>
          </w:p>
        </w:tc>
        <w:tc>
          <w:tcPr>
            <w:tcW w:w="2817" w:type="pct"/>
            <w:vMerge/>
            <w:vAlign w:val="center"/>
            <w:hideMark/>
          </w:tcPr>
          <w:p w14:paraId="7AD65CB5"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27A5848E" w14:textId="77777777" w:rsidTr="00E275EA">
        <w:trPr>
          <w:trHeight w:val="283"/>
        </w:trPr>
        <w:tc>
          <w:tcPr>
            <w:tcW w:w="385" w:type="pct"/>
            <w:vMerge/>
            <w:vAlign w:val="center"/>
            <w:hideMark/>
          </w:tcPr>
          <w:p w14:paraId="5017108B"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1FE27B7D" w14:textId="77777777" w:rsidR="00E275EA" w:rsidRPr="009C50E2" w:rsidRDefault="00E275EA" w:rsidP="008E508B">
            <w:pPr>
              <w:pStyle w:val="Textoindependiente"/>
              <w:jc w:val="both"/>
              <w:rPr>
                <w:rFonts w:asciiTheme="minorHAnsi" w:hAnsiTheme="minorHAnsi" w:cstheme="minorHAnsi"/>
                <w:sz w:val="20"/>
                <w:szCs w:val="20"/>
              </w:rPr>
            </w:pPr>
            <w:bookmarkStart w:id="3" w:name="_Hlk207551333"/>
            <w:r w:rsidRPr="009C50E2">
              <w:rPr>
                <w:rFonts w:asciiTheme="minorHAnsi" w:hAnsiTheme="minorHAnsi" w:cstheme="minorHAnsi"/>
                <w:sz w:val="20"/>
                <w:szCs w:val="20"/>
              </w:rPr>
              <w:t>Trabajo decente y crecimiento económico</w:t>
            </w:r>
            <w:bookmarkEnd w:id="3"/>
          </w:p>
        </w:tc>
        <w:tc>
          <w:tcPr>
            <w:tcW w:w="2817" w:type="pct"/>
            <w:vMerge/>
            <w:vAlign w:val="center"/>
            <w:hideMark/>
          </w:tcPr>
          <w:p w14:paraId="4EA83FD4"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292D6962" w14:textId="77777777" w:rsidTr="00E275EA">
        <w:trPr>
          <w:trHeight w:val="283"/>
        </w:trPr>
        <w:tc>
          <w:tcPr>
            <w:tcW w:w="385" w:type="pct"/>
            <w:vMerge/>
            <w:vAlign w:val="center"/>
            <w:hideMark/>
          </w:tcPr>
          <w:p w14:paraId="52F214E3"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2C18242E"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Industria, innovación e infraestructura</w:t>
            </w:r>
          </w:p>
        </w:tc>
        <w:tc>
          <w:tcPr>
            <w:tcW w:w="2817" w:type="pct"/>
            <w:vMerge/>
            <w:vAlign w:val="center"/>
            <w:hideMark/>
          </w:tcPr>
          <w:p w14:paraId="3530B8C7"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6408F2E1" w14:textId="77777777" w:rsidTr="00E275EA">
        <w:trPr>
          <w:trHeight w:val="283"/>
        </w:trPr>
        <w:tc>
          <w:tcPr>
            <w:tcW w:w="385" w:type="pct"/>
            <w:vMerge/>
            <w:vAlign w:val="center"/>
            <w:hideMark/>
          </w:tcPr>
          <w:p w14:paraId="3C4ABA9A"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19E587E1"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Resolución de las desigualdades</w:t>
            </w:r>
          </w:p>
        </w:tc>
        <w:tc>
          <w:tcPr>
            <w:tcW w:w="2817" w:type="pct"/>
            <w:vMerge/>
            <w:vAlign w:val="center"/>
            <w:hideMark/>
          </w:tcPr>
          <w:p w14:paraId="159A85BA"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0C4FA398" w14:textId="77777777" w:rsidTr="00E275EA">
        <w:trPr>
          <w:trHeight w:val="283"/>
        </w:trPr>
        <w:tc>
          <w:tcPr>
            <w:tcW w:w="385" w:type="pct"/>
            <w:vMerge/>
            <w:vAlign w:val="center"/>
            <w:hideMark/>
          </w:tcPr>
          <w:p w14:paraId="1C965CA6"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4F6D17FB"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Ciudades y comunidades sostenibles</w:t>
            </w:r>
          </w:p>
        </w:tc>
        <w:tc>
          <w:tcPr>
            <w:tcW w:w="2817" w:type="pct"/>
            <w:vMerge/>
            <w:vAlign w:val="center"/>
            <w:hideMark/>
          </w:tcPr>
          <w:p w14:paraId="273DE38F"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21970EFA" w14:textId="77777777" w:rsidTr="00E275EA">
        <w:trPr>
          <w:trHeight w:val="283"/>
        </w:trPr>
        <w:tc>
          <w:tcPr>
            <w:tcW w:w="385" w:type="pct"/>
            <w:vMerge/>
            <w:vAlign w:val="center"/>
            <w:hideMark/>
          </w:tcPr>
          <w:p w14:paraId="4D2A552A"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6C120BF0"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Producción y consumo responsables</w:t>
            </w:r>
          </w:p>
        </w:tc>
        <w:tc>
          <w:tcPr>
            <w:tcW w:w="2817" w:type="pct"/>
            <w:vMerge/>
            <w:vAlign w:val="center"/>
            <w:hideMark/>
          </w:tcPr>
          <w:p w14:paraId="0B60F4AC"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33931476" w14:textId="77777777" w:rsidTr="00E275EA">
        <w:trPr>
          <w:trHeight w:val="283"/>
        </w:trPr>
        <w:tc>
          <w:tcPr>
            <w:tcW w:w="385" w:type="pct"/>
            <w:vMerge/>
            <w:vAlign w:val="center"/>
            <w:hideMark/>
          </w:tcPr>
          <w:p w14:paraId="4820F6E4"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33AC58DA"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Adoptar medidas para el cambio climático</w:t>
            </w:r>
          </w:p>
        </w:tc>
        <w:tc>
          <w:tcPr>
            <w:tcW w:w="2817" w:type="pct"/>
            <w:vMerge/>
            <w:vAlign w:val="center"/>
            <w:hideMark/>
          </w:tcPr>
          <w:p w14:paraId="75D97CBB"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26461C1E" w14:textId="77777777" w:rsidTr="00E275EA">
        <w:trPr>
          <w:trHeight w:val="283"/>
        </w:trPr>
        <w:tc>
          <w:tcPr>
            <w:tcW w:w="385" w:type="pct"/>
            <w:vMerge/>
            <w:vAlign w:val="center"/>
            <w:hideMark/>
          </w:tcPr>
          <w:p w14:paraId="7A5B33B4"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17DB785B"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Vida submarina</w:t>
            </w:r>
          </w:p>
        </w:tc>
        <w:tc>
          <w:tcPr>
            <w:tcW w:w="2817" w:type="pct"/>
            <w:vMerge/>
            <w:vAlign w:val="center"/>
            <w:hideMark/>
          </w:tcPr>
          <w:p w14:paraId="59A4E731"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69F9147C" w14:textId="77777777" w:rsidTr="00E275EA">
        <w:trPr>
          <w:trHeight w:val="283"/>
        </w:trPr>
        <w:tc>
          <w:tcPr>
            <w:tcW w:w="385" w:type="pct"/>
            <w:vMerge/>
            <w:vAlign w:val="center"/>
            <w:hideMark/>
          </w:tcPr>
          <w:p w14:paraId="34753868"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1001B963"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Vida de ecosistemas terrestres</w:t>
            </w:r>
          </w:p>
        </w:tc>
        <w:tc>
          <w:tcPr>
            <w:tcW w:w="2817" w:type="pct"/>
            <w:vMerge/>
            <w:vAlign w:val="center"/>
            <w:hideMark/>
          </w:tcPr>
          <w:p w14:paraId="2D31C902"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478D470F" w14:textId="77777777" w:rsidTr="00E275EA">
        <w:trPr>
          <w:trHeight w:val="283"/>
        </w:trPr>
        <w:tc>
          <w:tcPr>
            <w:tcW w:w="385" w:type="pct"/>
            <w:vMerge/>
            <w:vAlign w:val="center"/>
            <w:hideMark/>
          </w:tcPr>
          <w:p w14:paraId="29196866"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4EC6DEFB"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Paz, justicia e instituciones sólidas</w:t>
            </w:r>
          </w:p>
        </w:tc>
        <w:tc>
          <w:tcPr>
            <w:tcW w:w="2817" w:type="pct"/>
            <w:vMerge/>
            <w:vAlign w:val="center"/>
            <w:hideMark/>
          </w:tcPr>
          <w:p w14:paraId="3E65196D" w14:textId="77777777" w:rsidR="00E275EA" w:rsidRPr="009C50E2" w:rsidRDefault="00E275EA" w:rsidP="008E508B">
            <w:pPr>
              <w:pStyle w:val="Textoindependiente"/>
              <w:jc w:val="both"/>
              <w:rPr>
                <w:rFonts w:asciiTheme="minorHAnsi" w:hAnsiTheme="minorHAnsi" w:cstheme="minorHAnsi"/>
                <w:sz w:val="20"/>
                <w:szCs w:val="20"/>
              </w:rPr>
            </w:pPr>
          </w:p>
        </w:tc>
      </w:tr>
      <w:tr w:rsidR="008E508B" w:rsidRPr="009C50E2" w14:paraId="3381B66B" w14:textId="77777777" w:rsidTr="00E275EA">
        <w:trPr>
          <w:trHeight w:val="283"/>
        </w:trPr>
        <w:tc>
          <w:tcPr>
            <w:tcW w:w="385" w:type="pct"/>
            <w:vMerge/>
            <w:vAlign w:val="center"/>
            <w:hideMark/>
          </w:tcPr>
          <w:p w14:paraId="227672FD" w14:textId="77777777" w:rsidR="00E275EA" w:rsidRPr="009C50E2" w:rsidRDefault="00E275EA" w:rsidP="008E508B">
            <w:pPr>
              <w:pStyle w:val="Textoindependiente"/>
              <w:jc w:val="both"/>
              <w:rPr>
                <w:rFonts w:asciiTheme="minorHAnsi" w:hAnsiTheme="minorHAnsi" w:cstheme="minorHAnsi"/>
                <w:sz w:val="20"/>
                <w:szCs w:val="20"/>
              </w:rPr>
            </w:pPr>
          </w:p>
        </w:tc>
        <w:tc>
          <w:tcPr>
            <w:tcW w:w="1798" w:type="pct"/>
            <w:noWrap/>
            <w:vAlign w:val="center"/>
            <w:hideMark/>
          </w:tcPr>
          <w:p w14:paraId="352608E3" w14:textId="77777777" w:rsidR="00E275EA" w:rsidRPr="009C50E2" w:rsidRDefault="00E275EA" w:rsidP="008E508B">
            <w:pPr>
              <w:pStyle w:val="Textoindependiente"/>
              <w:jc w:val="both"/>
              <w:rPr>
                <w:rFonts w:asciiTheme="minorHAnsi" w:hAnsiTheme="minorHAnsi" w:cstheme="minorHAnsi"/>
                <w:sz w:val="20"/>
                <w:szCs w:val="20"/>
              </w:rPr>
            </w:pPr>
            <w:r w:rsidRPr="009C50E2">
              <w:rPr>
                <w:rFonts w:asciiTheme="minorHAnsi" w:hAnsiTheme="minorHAnsi" w:cstheme="minorHAnsi"/>
                <w:sz w:val="20"/>
                <w:szCs w:val="20"/>
              </w:rPr>
              <w:t>Fortalecer medios de ejecución y alianza</w:t>
            </w:r>
          </w:p>
        </w:tc>
        <w:tc>
          <w:tcPr>
            <w:tcW w:w="2817" w:type="pct"/>
            <w:vMerge/>
            <w:vAlign w:val="center"/>
            <w:hideMark/>
          </w:tcPr>
          <w:p w14:paraId="0F2FB00E" w14:textId="77777777" w:rsidR="00E275EA" w:rsidRPr="009C50E2" w:rsidRDefault="00E275EA" w:rsidP="008E508B">
            <w:pPr>
              <w:pStyle w:val="Textoindependiente"/>
              <w:jc w:val="both"/>
              <w:rPr>
                <w:rFonts w:asciiTheme="minorHAnsi" w:hAnsiTheme="minorHAnsi" w:cstheme="minorHAnsi"/>
                <w:sz w:val="20"/>
                <w:szCs w:val="20"/>
              </w:rPr>
            </w:pPr>
          </w:p>
        </w:tc>
      </w:tr>
    </w:tbl>
    <w:p w14:paraId="7594ECDA" w14:textId="606366AD" w:rsidR="0061442C" w:rsidRPr="009C50E2" w:rsidRDefault="0061442C" w:rsidP="008E508B">
      <w:pPr>
        <w:pStyle w:val="Textoindependiente"/>
        <w:jc w:val="center"/>
        <w:rPr>
          <w:rFonts w:asciiTheme="minorHAnsi" w:hAnsiTheme="minorHAnsi" w:cstheme="minorHAnsi"/>
          <w:lang w:val="es-MX"/>
        </w:rPr>
      </w:pPr>
      <w:r w:rsidRPr="009C50E2">
        <w:rPr>
          <w:rFonts w:asciiTheme="minorHAnsi" w:hAnsiTheme="minorHAnsi" w:cstheme="minorHAnsi"/>
          <w:lang w:val="es-MX"/>
        </w:rPr>
        <w:t>Fuente: Elaboración Propia</w:t>
      </w:r>
    </w:p>
    <w:p w14:paraId="0307B763" w14:textId="77777777" w:rsidR="008E508B" w:rsidRPr="009C50E2" w:rsidRDefault="008E508B" w:rsidP="008E508B">
      <w:pPr>
        <w:pStyle w:val="Textoindependiente"/>
        <w:jc w:val="both"/>
        <w:rPr>
          <w:rFonts w:asciiTheme="minorHAnsi" w:hAnsiTheme="minorHAnsi" w:cstheme="minorHAnsi"/>
          <w:lang w:val="es-MX"/>
        </w:rPr>
      </w:pPr>
    </w:p>
    <w:p w14:paraId="3BB8A22E" w14:textId="0992A0DB" w:rsidR="00DC6CE6" w:rsidRPr="009C50E2" w:rsidRDefault="00E275EA" w:rsidP="008E508B">
      <w:pPr>
        <w:pStyle w:val="Textoindependiente"/>
        <w:jc w:val="both"/>
        <w:rPr>
          <w:rFonts w:asciiTheme="minorHAnsi" w:hAnsiTheme="minorHAnsi" w:cstheme="minorHAnsi"/>
          <w:lang w:val="es-MX"/>
        </w:rPr>
      </w:pPr>
      <w:r w:rsidRPr="009C50E2">
        <w:rPr>
          <w:rFonts w:asciiTheme="minorHAnsi" w:hAnsiTheme="minorHAnsi" w:cstheme="minorHAnsi"/>
          <w:lang w:val="es-MX"/>
        </w:rPr>
        <w:t>En la</w:t>
      </w:r>
      <w:r w:rsidR="0057576D" w:rsidRPr="009C50E2">
        <w:rPr>
          <w:rFonts w:asciiTheme="minorHAnsi" w:hAnsiTheme="minorHAnsi" w:cstheme="minorHAnsi"/>
          <w:lang w:val="es-MX"/>
        </w:rPr>
        <w:t xml:space="preserve"> revisión de </w:t>
      </w:r>
      <w:r w:rsidRPr="009C50E2">
        <w:rPr>
          <w:rFonts w:asciiTheme="minorHAnsi" w:hAnsiTheme="minorHAnsi" w:cstheme="minorHAnsi"/>
          <w:lang w:val="es-MX"/>
        </w:rPr>
        <w:t>identificaron los O</w:t>
      </w:r>
      <w:r w:rsidR="0057576D" w:rsidRPr="009C50E2">
        <w:rPr>
          <w:rFonts w:asciiTheme="minorHAnsi" w:hAnsiTheme="minorHAnsi" w:cstheme="minorHAnsi"/>
          <w:lang w:val="es-MX"/>
        </w:rPr>
        <w:t>bjetivos del Desarrollo Sostenible que tienen en común las metas establecidas tanto por Seis Sigma como con la Industria 5.0, para de esta forma más adelante poder evaluar estos factores de los 3 términos e identificar de qué manera se relacionan estos mismos.</w:t>
      </w:r>
    </w:p>
    <w:p w14:paraId="25C0DEAF" w14:textId="77777777" w:rsidR="008E508B" w:rsidRPr="009C50E2" w:rsidRDefault="008E508B" w:rsidP="008E508B">
      <w:pPr>
        <w:pStyle w:val="Textoindependiente"/>
        <w:jc w:val="both"/>
        <w:rPr>
          <w:rFonts w:asciiTheme="minorHAnsi" w:hAnsiTheme="minorHAnsi" w:cstheme="minorHAnsi"/>
          <w:lang w:val="es-MX"/>
        </w:rPr>
      </w:pPr>
    </w:p>
    <w:p w14:paraId="64FBE077" w14:textId="2A28AE55" w:rsidR="004A1AE5" w:rsidRPr="009C50E2" w:rsidRDefault="004A1AE5" w:rsidP="008E508B">
      <w:pPr>
        <w:pStyle w:val="Textoindependiente"/>
        <w:jc w:val="both"/>
        <w:rPr>
          <w:rFonts w:asciiTheme="minorHAnsi" w:hAnsiTheme="minorHAnsi" w:cstheme="minorHAnsi"/>
          <w:lang w:val="es-MX"/>
        </w:rPr>
      </w:pPr>
      <w:r w:rsidRPr="009C50E2">
        <w:rPr>
          <w:rFonts w:asciiTheme="minorHAnsi" w:hAnsiTheme="minorHAnsi" w:cstheme="minorHAnsi"/>
          <w:lang w:val="es-MX"/>
        </w:rPr>
        <w:t xml:space="preserve">Con estos factores identificados se realiza el mapa de </w:t>
      </w:r>
      <w:proofErr w:type="spellStart"/>
      <w:r w:rsidRPr="009C50E2">
        <w:rPr>
          <w:rFonts w:asciiTheme="minorHAnsi" w:hAnsiTheme="minorHAnsi" w:cstheme="minorHAnsi"/>
          <w:lang w:val="es-MX"/>
        </w:rPr>
        <w:t>co-ocurrencia</w:t>
      </w:r>
      <w:proofErr w:type="spellEnd"/>
      <w:r w:rsidRPr="009C50E2">
        <w:rPr>
          <w:rFonts w:asciiTheme="minorHAnsi" w:hAnsiTheme="minorHAnsi" w:cstheme="minorHAnsi"/>
          <w:lang w:val="es-MX"/>
        </w:rPr>
        <w:t xml:space="preserve"> a través del software </w:t>
      </w:r>
      <w:proofErr w:type="spellStart"/>
      <w:r w:rsidRPr="009C50E2">
        <w:rPr>
          <w:rFonts w:asciiTheme="minorHAnsi" w:hAnsiTheme="minorHAnsi" w:cstheme="minorHAnsi"/>
          <w:lang w:val="es-MX"/>
        </w:rPr>
        <w:t>VosViewer</w:t>
      </w:r>
      <w:proofErr w:type="spellEnd"/>
      <w:r w:rsidRPr="009C50E2">
        <w:rPr>
          <w:rFonts w:asciiTheme="minorHAnsi" w:hAnsiTheme="minorHAnsi" w:cstheme="minorHAnsi"/>
          <w:lang w:val="es-MX"/>
        </w:rPr>
        <w:t xml:space="preserve"> (Figura No. </w:t>
      </w:r>
      <w:r w:rsidR="00E275EA" w:rsidRPr="009C50E2">
        <w:rPr>
          <w:rFonts w:asciiTheme="minorHAnsi" w:hAnsiTheme="minorHAnsi" w:cstheme="minorHAnsi"/>
          <w:lang w:val="es-MX"/>
        </w:rPr>
        <w:t>2</w:t>
      </w:r>
      <w:r w:rsidRPr="009C50E2">
        <w:rPr>
          <w:rFonts w:asciiTheme="minorHAnsi" w:hAnsiTheme="minorHAnsi" w:cstheme="minorHAnsi"/>
          <w:lang w:val="es-MX"/>
        </w:rPr>
        <w:t xml:space="preserve">), tomando en cuenta 24 artículos seleccionados en la revisión de literatura, los cuales coinciden con los criterios previamente establecidos. </w:t>
      </w:r>
    </w:p>
    <w:p w14:paraId="6854BED9" w14:textId="77777777" w:rsidR="00646A6E" w:rsidRPr="009C50E2" w:rsidRDefault="00646A6E" w:rsidP="008E508B">
      <w:pPr>
        <w:pStyle w:val="Textoindependiente"/>
        <w:jc w:val="both"/>
        <w:rPr>
          <w:rFonts w:asciiTheme="minorHAnsi" w:hAnsiTheme="minorHAnsi" w:cstheme="minorHAnsi"/>
          <w:lang w:val="es-MX"/>
        </w:rPr>
      </w:pPr>
    </w:p>
    <w:p w14:paraId="3CB9511E" w14:textId="67F2057D" w:rsidR="00646A6E" w:rsidRPr="009C50E2" w:rsidRDefault="00646A6E" w:rsidP="008E508B">
      <w:pPr>
        <w:pStyle w:val="Descripcin"/>
        <w:spacing w:after="0"/>
        <w:rPr>
          <w:rFonts w:asciiTheme="minorHAnsi" w:hAnsiTheme="minorHAnsi" w:cstheme="minorHAnsi"/>
          <w:szCs w:val="24"/>
        </w:rPr>
      </w:pPr>
      <w:r w:rsidRPr="009C50E2">
        <w:rPr>
          <w:rFonts w:asciiTheme="minorHAnsi" w:hAnsiTheme="minorHAnsi" w:cstheme="minorHAnsi"/>
          <w:b/>
          <w:bCs/>
          <w:szCs w:val="24"/>
        </w:rPr>
        <w:t>Figura</w:t>
      </w:r>
      <w:r w:rsidR="008E508B" w:rsidRPr="009C50E2">
        <w:rPr>
          <w:rFonts w:asciiTheme="minorHAnsi" w:hAnsiTheme="minorHAnsi" w:cstheme="minorHAnsi"/>
          <w:b/>
          <w:bCs/>
          <w:szCs w:val="24"/>
        </w:rPr>
        <w:t xml:space="preserve"> 2</w:t>
      </w:r>
      <w:r w:rsidR="008E508B" w:rsidRPr="009C50E2">
        <w:rPr>
          <w:rFonts w:asciiTheme="minorHAnsi" w:hAnsiTheme="minorHAnsi" w:cstheme="minorHAnsi"/>
          <w:szCs w:val="24"/>
        </w:rPr>
        <w:t xml:space="preserve">. </w:t>
      </w:r>
      <w:r w:rsidRPr="009C50E2">
        <w:rPr>
          <w:rFonts w:asciiTheme="minorHAnsi" w:hAnsiTheme="minorHAnsi" w:cstheme="minorHAnsi"/>
          <w:szCs w:val="24"/>
        </w:rPr>
        <w:t xml:space="preserve">Diagrama de </w:t>
      </w:r>
      <w:proofErr w:type="spellStart"/>
      <w:r w:rsidRPr="009C50E2">
        <w:rPr>
          <w:rFonts w:asciiTheme="minorHAnsi" w:hAnsiTheme="minorHAnsi" w:cstheme="minorHAnsi"/>
          <w:szCs w:val="24"/>
        </w:rPr>
        <w:t>co-ocurrencia</w:t>
      </w:r>
      <w:proofErr w:type="spellEnd"/>
      <w:r w:rsidRPr="009C50E2">
        <w:rPr>
          <w:rFonts w:asciiTheme="minorHAnsi" w:hAnsiTheme="minorHAnsi" w:cstheme="minorHAnsi"/>
          <w:szCs w:val="24"/>
        </w:rPr>
        <w:t xml:space="preserve"> </w:t>
      </w:r>
      <w:proofErr w:type="spellStart"/>
      <w:r w:rsidRPr="009C50E2">
        <w:rPr>
          <w:rFonts w:asciiTheme="minorHAnsi" w:hAnsiTheme="minorHAnsi" w:cstheme="minorHAnsi"/>
          <w:szCs w:val="24"/>
        </w:rPr>
        <w:t>Vosviewer</w:t>
      </w:r>
      <w:proofErr w:type="spellEnd"/>
    </w:p>
    <w:p w14:paraId="5996EC4E" w14:textId="74015188" w:rsidR="004A1AE5" w:rsidRPr="009C50E2" w:rsidRDefault="004A1AE5" w:rsidP="008E508B">
      <w:pPr>
        <w:jc w:val="both"/>
        <w:rPr>
          <w:rFonts w:asciiTheme="minorHAnsi" w:hAnsiTheme="minorHAnsi" w:cstheme="minorHAnsi"/>
          <w:sz w:val="20"/>
          <w:szCs w:val="20"/>
          <w:lang w:val="es-MX"/>
        </w:rPr>
      </w:pPr>
      <w:r w:rsidRPr="009C50E2">
        <w:rPr>
          <w:rFonts w:asciiTheme="minorHAnsi" w:hAnsiTheme="minorHAnsi" w:cstheme="minorHAnsi"/>
          <w:noProof/>
          <w:sz w:val="20"/>
          <w:szCs w:val="20"/>
        </w:rPr>
        <w:drawing>
          <wp:inline distT="0" distB="0" distL="0" distR="0" wp14:anchorId="705B9F4A" wp14:editId="0ED862DA">
            <wp:extent cx="6324600" cy="3914775"/>
            <wp:effectExtent l="0" t="0" r="0" b="9525"/>
            <wp:docPr id="14" name="Imagen 1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325358" cy="3915244"/>
                    </a:xfrm>
                    <a:prstGeom prst="rect">
                      <a:avLst/>
                    </a:prstGeom>
                  </pic:spPr>
                </pic:pic>
              </a:graphicData>
            </a:graphic>
          </wp:inline>
        </w:drawing>
      </w:r>
    </w:p>
    <w:p w14:paraId="211184E5" w14:textId="7B916B63" w:rsidR="004A1AE5" w:rsidRPr="009C50E2" w:rsidRDefault="00646A6E" w:rsidP="008E508B">
      <w:pPr>
        <w:pStyle w:val="Textoindependiente"/>
        <w:jc w:val="center"/>
        <w:rPr>
          <w:rFonts w:asciiTheme="minorHAnsi" w:hAnsiTheme="minorHAnsi" w:cstheme="minorHAnsi"/>
          <w:lang w:val="es-MX"/>
        </w:rPr>
      </w:pPr>
      <w:r w:rsidRPr="009C50E2">
        <w:rPr>
          <w:rFonts w:asciiTheme="minorHAnsi" w:hAnsiTheme="minorHAnsi" w:cstheme="minorHAnsi"/>
          <w:lang w:val="es-MX"/>
        </w:rPr>
        <w:t>Fuente: Elaboración Propia</w:t>
      </w:r>
    </w:p>
    <w:p w14:paraId="2D7DFEBD" w14:textId="77777777" w:rsidR="008E508B" w:rsidRPr="009C50E2" w:rsidRDefault="008E508B" w:rsidP="008E508B">
      <w:pPr>
        <w:pStyle w:val="Textoindependiente"/>
        <w:jc w:val="center"/>
        <w:rPr>
          <w:rFonts w:asciiTheme="minorHAnsi" w:hAnsiTheme="minorHAnsi" w:cstheme="minorHAnsi"/>
          <w:lang w:val="es-MX"/>
        </w:rPr>
      </w:pPr>
    </w:p>
    <w:p w14:paraId="3F6A0CA3" w14:textId="77777777" w:rsidR="00646A6E" w:rsidRDefault="00646A6E" w:rsidP="008E508B">
      <w:pPr>
        <w:jc w:val="both"/>
        <w:rPr>
          <w:rFonts w:asciiTheme="minorHAnsi" w:hAnsiTheme="minorHAnsi" w:cstheme="minorHAnsi"/>
          <w:sz w:val="24"/>
          <w:szCs w:val="24"/>
          <w:lang w:val="es-MX"/>
        </w:rPr>
      </w:pPr>
      <w:r w:rsidRPr="009C50E2">
        <w:rPr>
          <w:rFonts w:asciiTheme="minorHAnsi" w:hAnsiTheme="minorHAnsi" w:cstheme="minorHAnsi"/>
          <w:sz w:val="24"/>
          <w:szCs w:val="24"/>
          <w:lang w:val="es-MX"/>
        </w:rPr>
        <w:t xml:space="preserve">El diagrama presentado es un análisis de </w:t>
      </w:r>
      <w:proofErr w:type="spellStart"/>
      <w:r w:rsidRPr="009C50E2">
        <w:rPr>
          <w:rFonts w:asciiTheme="minorHAnsi" w:hAnsiTheme="minorHAnsi" w:cstheme="minorHAnsi"/>
          <w:sz w:val="24"/>
          <w:szCs w:val="24"/>
          <w:lang w:val="es-MX"/>
        </w:rPr>
        <w:t>co-ocurrencia</w:t>
      </w:r>
      <w:proofErr w:type="spellEnd"/>
      <w:r w:rsidRPr="009C50E2">
        <w:rPr>
          <w:rFonts w:asciiTheme="minorHAnsi" w:hAnsiTheme="minorHAnsi" w:cstheme="minorHAnsi"/>
          <w:sz w:val="24"/>
          <w:szCs w:val="24"/>
          <w:lang w:val="es-MX"/>
        </w:rPr>
        <w:t xml:space="preserve"> de palabras clave con la literatura científica revisada, cada termino esta esta mediante un nodo, el cual los más grandes son los que se representan con mayor frecuencia en número de aparición entre los documentos y las líneas que se entrelazan de un término a otro es la intensidad de </w:t>
      </w:r>
      <w:proofErr w:type="spellStart"/>
      <w:r w:rsidRPr="009C50E2">
        <w:rPr>
          <w:rFonts w:asciiTheme="minorHAnsi" w:hAnsiTheme="minorHAnsi" w:cstheme="minorHAnsi"/>
          <w:sz w:val="24"/>
          <w:szCs w:val="24"/>
          <w:lang w:val="es-MX"/>
        </w:rPr>
        <w:t>co-ocurrencia</w:t>
      </w:r>
      <w:proofErr w:type="spellEnd"/>
      <w:r w:rsidRPr="009C50E2">
        <w:rPr>
          <w:rFonts w:asciiTheme="minorHAnsi" w:hAnsiTheme="minorHAnsi" w:cstheme="minorHAnsi"/>
          <w:sz w:val="24"/>
          <w:szCs w:val="24"/>
          <w:lang w:val="es-MX"/>
        </w:rPr>
        <w:t xml:space="preserve"> que hay entre ellos, por lo que los nodos más </w:t>
      </w:r>
      <w:r w:rsidRPr="009C50E2">
        <w:rPr>
          <w:rFonts w:asciiTheme="minorHAnsi" w:hAnsiTheme="minorHAnsi" w:cstheme="minorHAnsi"/>
          <w:sz w:val="24"/>
          <w:szCs w:val="24"/>
          <w:lang w:val="es-MX"/>
        </w:rPr>
        <w:lastRenderedPageBreak/>
        <w:t>pequeños son los que tienen una cantidad menor, y los grandes son los que se conectan con más variedad de términos.</w:t>
      </w:r>
    </w:p>
    <w:p w14:paraId="223F282F" w14:textId="77777777" w:rsidR="009C50E2" w:rsidRPr="009C50E2" w:rsidRDefault="009C50E2" w:rsidP="008E508B">
      <w:pPr>
        <w:jc w:val="both"/>
        <w:rPr>
          <w:rFonts w:asciiTheme="minorHAnsi" w:hAnsiTheme="minorHAnsi" w:cstheme="minorHAnsi"/>
          <w:sz w:val="24"/>
          <w:szCs w:val="24"/>
          <w:lang w:val="es-MX"/>
        </w:rPr>
      </w:pPr>
    </w:p>
    <w:p w14:paraId="6273B230" w14:textId="50C5EF08" w:rsidR="00646A6E" w:rsidRPr="009C50E2" w:rsidRDefault="00646A6E" w:rsidP="008E508B">
      <w:pPr>
        <w:jc w:val="both"/>
        <w:rPr>
          <w:rFonts w:asciiTheme="minorHAnsi" w:hAnsiTheme="minorHAnsi" w:cstheme="minorHAnsi"/>
          <w:sz w:val="24"/>
          <w:szCs w:val="24"/>
          <w:lang w:val="es-MX"/>
        </w:rPr>
      </w:pPr>
      <w:r w:rsidRPr="009C50E2">
        <w:rPr>
          <w:rFonts w:asciiTheme="minorHAnsi" w:hAnsiTheme="minorHAnsi" w:cstheme="minorHAnsi"/>
          <w:sz w:val="24"/>
          <w:szCs w:val="24"/>
          <w:lang w:val="es-MX"/>
        </w:rPr>
        <w:t xml:space="preserve">Cada color corresponde a un clúster temático identificado para cada área, dando como resultado un total de 5 los cuales se describen a continuación. </w:t>
      </w:r>
    </w:p>
    <w:p w14:paraId="618E8393" w14:textId="77777777" w:rsidR="008E508B" w:rsidRPr="008E508B" w:rsidRDefault="008E508B" w:rsidP="008E508B">
      <w:pPr>
        <w:jc w:val="both"/>
        <w:rPr>
          <w:rFonts w:asciiTheme="minorHAnsi" w:hAnsiTheme="minorHAnsi" w:cstheme="minorHAnsi"/>
          <w:sz w:val="24"/>
          <w:szCs w:val="24"/>
          <w:lang w:val="es-MX"/>
        </w:rPr>
      </w:pPr>
    </w:p>
    <w:p w14:paraId="0B87C7A3" w14:textId="39E8CF9F" w:rsidR="00646A6E" w:rsidRPr="008E508B" w:rsidRDefault="00646A6E" w:rsidP="008E508B">
      <w:pPr>
        <w:numPr>
          <w:ilvl w:val="0"/>
          <w:numId w:val="4"/>
        </w:num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 xml:space="preserve">Clúster rojo: Agrupa mejora de procesos y de calidad, representa un enfoque orientado a la </w:t>
      </w:r>
      <w:r w:rsidR="00C74F69" w:rsidRPr="008E508B">
        <w:rPr>
          <w:rFonts w:asciiTheme="minorHAnsi" w:hAnsiTheme="minorHAnsi" w:cstheme="minorHAnsi"/>
          <w:sz w:val="24"/>
          <w:szCs w:val="24"/>
          <w:lang w:val="es-MX"/>
        </w:rPr>
        <w:t xml:space="preserve">eficiencia en los </w:t>
      </w:r>
      <w:r w:rsidRPr="008E508B">
        <w:rPr>
          <w:rFonts w:asciiTheme="minorHAnsi" w:hAnsiTheme="minorHAnsi" w:cstheme="minorHAnsi"/>
          <w:sz w:val="24"/>
          <w:szCs w:val="24"/>
          <w:lang w:val="es-MX"/>
        </w:rPr>
        <w:t xml:space="preserve">procesos </w:t>
      </w:r>
      <w:r w:rsidR="00C74F69" w:rsidRPr="008E508B">
        <w:rPr>
          <w:rFonts w:asciiTheme="minorHAnsi" w:hAnsiTheme="minorHAnsi" w:cstheme="minorHAnsi"/>
          <w:sz w:val="24"/>
          <w:szCs w:val="24"/>
          <w:lang w:val="es-MX"/>
        </w:rPr>
        <w:t xml:space="preserve">de producción </w:t>
      </w:r>
      <w:r w:rsidRPr="008E508B">
        <w:rPr>
          <w:rFonts w:asciiTheme="minorHAnsi" w:hAnsiTheme="minorHAnsi" w:cstheme="minorHAnsi"/>
          <w:sz w:val="24"/>
          <w:szCs w:val="24"/>
          <w:lang w:val="es-MX"/>
        </w:rPr>
        <w:t>y de gestión ya que su soporte es mediante metodologías estandarizadas y uso de herramientas de control de calidad, su interconexión indica que su cuerpo de literatura es entorno a la mejora continua</w:t>
      </w:r>
    </w:p>
    <w:p w14:paraId="730276C7" w14:textId="77777777" w:rsidR="00646A6E" w:rsidRPr="008E508B" w:rsidRDefault="00646A6E" w:rsidP="008E508B">
      <w:pPr>
        <w:numPr>
          <w:ilvl w:val="0"/>
          <w:numId w:val="4"/>
        </w:num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Clúster azul: Tecnología e Industria 5.0, de lo que se compone de la digitalización, inteligencia artificial, y enfoque humano, este refleja el interés de la incorporación de tecnologías emergentes y la interacción hombre-maquina y la visión centrada a un enfoque sostenible, de personalización y una automatización avanzada</w:t>
      </w:r>
    </w:p>
    <w:p w14:paraId="4093A3D5" w14:textId="77CBA3BB" w:rsidR="00646A6E" w:rsidRPr="008E508B" w:rsidRDefault="00646A6E" w:rsidP="008E508B">
      <w:pPr>
        <w:numPr>
          <w:ilvl w:val="0"/>
          <w:numId w:val="4"/>
        </w:num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 xml:space="preserve">Clúster verde: Sostenibilidad y responsabilidad ambiental, agrupa términos como consumo responsable, comunicación, medidas para el cambio y los </w:t>
      </w:r>
      <w:r w:rsidR="00C74F69" w:rsidRPr="008E508B">
        <w:rPr>
          <w:rFonts w:asciiTheme="minorHAnsi" w:hAnsiTheme="minorHAnsi" w:cstheme="minorHAnsi"/>
          <w:sz w:val="24"/>
          <w:szCs w:val="24"/>
          <w:lang w:val="es-MX"/>
        </w:rPr>
        <w:t>ODS</w:t>
      </w:r>
      <w:r w:rsidRPr="008E508B">
        <w:rPr>
          <w:rFonts w:asciiTheme="minorHAnsi" w:hAnsiTheme="minorHAnsi" w:cstheme="minorHAnsi"/>
          <w:sz w:val="24"/>
          <w:szCs w:val="24"/>
          <w:lang w:val="es-MX"/>
        </w:rPr>
        <w:t>, presenta la importancia de la integración de la sostenibilidad como eje central para ese enfoque ambiental tomando de la mano las metas globales establecidas por la agenda 2030</w:t>
      </w:r>
    </w:p>
    <w:p w14:paraId="7B00FFD0" w14:textId="77777777" w:rsidR="00646A6E" w:rsidRPr="008E508B" w:rsidRDefault="00646A6E" w:rsidP="008E508B">
      <w:pPr>
        <w:numPr>
          <w:ilvl w:val="0"/>
          <w:numId w:val="4"/>
        </w:num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Clúster amarillo: Trabajo en equipo y eficiencia, conformado por rendimiento, modelos dinámicos y equipo, es un puente entre la metodología de mejora en los procesos y uso de herramientas de modelado y análisis colaborativo para lograr el rendimiento esperado</w:t>
      </w:r>
    </w:p>
    <w:p w14:paraId="7062BBCE" w14:textId="77777777" w:rsidR="00646A6E" w:rsidRPr="008E508B" w:rsidRDefault="00646A6E" w:rsidP="008E508B">
      <w:pPr>
        <w:numPr>
          <w:ilvl w:val="0"/>
          <w:numId w:val="5"/>
        </w:num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Clúster violeta: Resiliencia y enfoque ambiental-tecnológico, agrupando la Industria 5.0, con el enfoque ambiental, mostrando el vínculo que existe entre la tecnología para lograr cambios ambientales para poder hacer frente a estos cambios y a los desafíos en entornos productivos con la sostenibilidad.</w:t>
      </w:r>
    </w:p>
    <w:p w14:paraId="537CD0C4" w14:textId="77777777" w:rsidR="008E508B" w:rsidRDefault="008E508B" w:rsidP="008E508B">
      <w:pPr>
        <w:jc w:val="both"/>
        <w:rPr>
          <w:rFonts w:asciiTheme="minorHAnsi" w:hAnsiTheme="minorHAnsi" w:cstheme="minorHAnsi"/>
          <w:sz w:val="24"/>
          <w:szCs w:val="24"/>
          <w:lang w:val="es-MX"/>
        </w:rPr>
      </w:pPr>
    </w:p>
    <w:p w14:paraId="4F465E3D" w14:textId="6B5C58C2" w:rsidR="00490828" w:rsidRPr="008E508B" w:rsidRDefault="00646A6E" w:rsidP="008E508B">
      <w:pPr>
        <w:jc w:val="both"/>
        <w:rPr>
          <w:rFonts w:asciiTheme="minorHAnsi" w:hAnsiTheme="minorHAnsi" w:cstheme="minorHAnsi"/>
          <w:noProof/>
          <w:sz w:val="24"/>
          <w:szCs w:val="24"/>
        </w:rPr>
      </w:pPr>
      <w:r w:rsidRPr="008E508B">
        <w:rPr>
          <w:rFonts w:asciiTheme="minorHAnsi" w:hAnsiTheme="minorHAnsi" w:cstheme="minorHAnsi"/>
          <w:sz w:val="24"/>
          <w:szCs w:val="24"/>
          <w:lang w:val="es-MX"/>
        </w:rPr>
        <w:t xml:space="preserve">Con base en lo anterior, el análisis revela dos ejes temáticos centrales: la tecnología e innovación (Industria 5.0) con un enfoque sostenible donde, al tener soluciones tecnológicas se atienden los objetivos y las problemáticas ambientales y sociales de la industria. Y la metodología de mejoras de procesos (Seis Sigma) que se centra en </w:t>
      </w:r>
      <w:r w:rsidR="00C74F69" w:rsidRPr="008E508B">
        <w:rPr>
          <w:rFonts w:asciiTheme="minorHAnsi" w:hAnsiTheme="minorHAnsi" w:cstheme="minorHAnsi"/>
          <w:sz w:val="24"/>
          <w:szCs w:val="24"/>
          <w:lang w:val="es-MX"/>
        </w:rPr>
        <w:t xml:space="preserve">optimizar </w:t>
      </w:r>
      <w:r w:rsidRPr="008E508B">
        <w:rPr>
          <w:rFonts w:asciiTheme="minorHAnsi" w:hAnsiTheme="minorHAnsi" w:cstheme="minorHAnsi"/>
          <w:sz w:val="24"/>
          <w:szCs w:val="24"/>
          <w:lang w:val="es-MX"/>
        </w:rPr>
        <w:t xml:space="preserve">procesos </w:t>
      </w:r>
      <w:r w:rsidR="00C74F69" w:rsidRPr="008E508B">
        <w:rPr>
          <w:rFonts w:asciiTheme="minorHAnsi" w:hAnsiTheme="minorHAnsi" w:cstheme="minorHAnsi"/>
          <w:sz w:val="24"/>
          <w:szCs w:val="24"/>
          <w:lang w:val="es-MX"/>
        </w:rPr>
        <w:t xml:space="preserve">con el fin de lograr </w:t>
      </w:r>
      <w:r w:rsidRPr="008E508B">
        <w:rPr>
          <w:rFonts w:asciiTheme="minorHAnsi" w:hAnsiTheme="minorHAnsi" w:cstheme="minorHAnsi"/>
          <w:sz w:val="24"/>
          <w:szCs w:val="24"/>
          <w:lang w:val="es-MX"/>
        </w:rPr>
        <w:t>una mejor eficiencia, por lo que su implementación permite mejorar de manera positiva la productividad, y de reducir lo mayor posible los recursos.</w:t>
      </w:r>
      <w:r w:rsidR="00490828" w:rsidRPr="008E508B">
        <w:rPr>
          <w:rFonts w:asciiTheme="minorHAnsi" w:hAnsiTheme="minorHAnsi" w:cstheme="minorHAnsi"/>
          <w:sz w:val="24"/>
          <w:szCs w:val="24"/>
          <w:lang w:val="es-MX"/>
        </w:rPr>
        <w:t xml:space="preserve"> </w:t>
      </w:r>
      <w:r w:rsidR="008E508B">
        <w:rPr>
          <w:rFonts w:asciiTheme="minorHAnsi" w:hAnsiTheme="minorHAnsi" w:cstheme="minorHAnsi"/>
          <w:sz w:val="24"/>
          <w:szCs w:val="24"/>
          <w:lang w:val="es-MX"/>
        </w:rPr>
        <w:t xml:space="preserve"> </w:t>
      </w:r>
      <w:r w:rsidRPr="008E508B">
        <w:rPr>
          <w:rFonts w:asciiTheme="minorHAnsi" w:hAnsiTheme="minorHAnsi" w:cstheme="minorHAnsi"/>
          <w:sz w:val="24"/>
          <w:szCs w:val="24"/>
          <w:lang w:val="es-MX"/>
        </w:rPr>
        <w:t xml:space="preserve">Y como ambos ejes se interconectan entre sí, indica una tendencia centrada a las estrategias tecnológicas y de sostenibilidad con los respectivos métodos para la gestión de calidad. </w:t>
      </w:r>
      <w:r w:rsidR="00490828" w:rsidRPr="008E508B">
        <w:rPr>
          <w:rFonts w:asciiTheme="minorHAnsi" w:hAnsiTheme="minorHAnsi" w:cstheme="minorHAnsi"/>
          <w:sz w:val="24"/>
          <w:szCs w:val="24"/>
          <w:lang w:val="es-MX"/>
        </w:rPr>
        <w:t xml:space="preserve">En la Figura No. </w:t>
      </w:r>
      <w:r w:rsidR="00E275EA" w:rsidRPr="008E508B">
        <w:rPr>
          <w:rFonts w:asciiTheme="minorHAnsi" w:hAnsiTheme="minorHAnsi" w:cstheme="minorHAnsi"/>
          <w:sz w:val="24"/>
          <w:szCs w:val="24"/>
          <w:lang w:val="es-MX"/>
        </w:rPr>
        <w:t>3</w:t>
      </w:r>
      <w:r w:rsidRPr="008E508B">
        <w:rPr>
          <w:rFonts w:asciiTheme="minorHAnsi" w:hAnsiTheme="minorHAnsi" w:cstheme="minorHAnsi"/>
          <w:sz w:val="24"/>
          <w:szCs w:val="24"/>
          <w:lang w:val="es-MX"/>
        </w:rPr>
        <w:t>, se muestra el diagrama</w:t>
      </w:r>
      <w:r w:rsidR="00490828" w:rsidRPr="008E508B">
        <w:rPr>
          <w:rFonts w:asciiTheme="minorHAnsi" w:hAnsiTheme="minorHAnsi" w:cstheme="minorHAnsi"/>
          <w:sz w:val="24"/>
          <w:szCs w:val="24"/>
          <w:lang w:val="es-MX"/>
        </w:rPr>
        <w:t xml:space="preserve"> </w:t>
      </w:r>
      <w:r w:rsidRPr="008E508B">
        <w:rPr>
          <w:rFonts w:asciiTheme="minorHAnsi" w:hAnsiTheme="minorHAnsi" w:cstheme="minorHAnsi"/>
          <w:sz w:val="24"/>
          <w:szCs w:val="24"/>
          <w:lang w:val="es-MX"/>
        </w:rPr>
        <w:t>superposición temporal</w:t>
      </w:r>
      <w:r w:rsidR="00490828" w:rsidRPr="008E508B">
        <w:rPr>
          <w:rFonts w:asciiTheme="minorHAnsi" w:hAnsiTheme="minorHAnsi" w:cstheme="minorHAnsi"/>
          <w:sz w:val="24"/>
          <w:szCs w:val="24"/>
          <w:lang w:val="es-MX"/>
        </w:rPr>
        <w:t xml:space="preserve">, que indica </w:t>
      </w:r>
      <w:r w:rsidRPr="008E508B">
        <w:rPr>
          <w:rFonts w:asciiTheme="minorHAnsi" w:hAnsiTheme="minorHAnsi" w:cstheme="minorHAnsi"/>
          <w:sz w:val="24"/>
          <w:szCs w:val="24"/>
          <w:lang w:val="es-MX"/>
        </w:rPr>
        <w:t xml:space="preserve">los rangos </w:t>
      </w:r>
      <w:r w:rsidR="00490828" w:rsidRPr="008E508B">
        <w:rPr>
          <w:rFonts w:asciiTheme="minorHAnsi" w:hAnsiTheme="minorHAnsi" w:cstheme="minorHAnsi"/>
          <w:sz w:val="24"/>
          <w:szCs w:val="24"/>
          <w:lang w:val="es-MX"/>
        </w:rPr>
        <w:t>del tiempo donde se realizaron las publicaciones.</w:t>
      </w:r>
      <w:r w:rsidR="00490828" w:rsidRPr="008E508B">
        <w:rPr>
          <w:rFonts w:asciiTheme="minorHAnsi" w:hAnsiTheme="minorHAnsi" w:cstheme="minorHAnsi"/>
          <w:noProof/>
          <w:sz w:val="24"/>
          <w:szCs w:val="24"/>
        </w:rPr>
        <w:t xml:space="preserve"> </w:t>
      </w:r>
    </w:p>
    <w:p w14:paraId="3739759B" w14:textId="77777777" w:rsidR="00C74F69" w:rsidRPr="008E508B" w:rsidRDefault="00C74F69" w:rsidP="008E508B">
      <w:pPr>
        <w:jc w:val="both"/>
        <w:rPr>
          <w:rFonts w:asciiTheme="minorHAnsi" w:hAnsiTheme="minorHAnsi" w:cstheme="minorHAnsi"/>
          <w:noProof/>
          <w:sz w:val="24"/>
          <w:szCs w:val="24"/>
        </w:rPr>
      </w:pPr>
    </w:p>
    <w:p w14:paraId="55BD5E0B" w14:textId="3351740A" w:rsidR="00490828" w:rsidRPr="008E508B" w:rsidRDefault="00490828" w:rsidP="008E508B">
      <w:pPr>
        <w:pStyle w:val="Descripcin"/>
        <w:spacing w:after="0"/>
        <w:rPr>
          <w:rFonts w:asciiTheme="minorHAnsi" w:hAnsiTheme="minorHAnsi" w:cstheme="minorHAnsi"/>
          <w:szCs w:val="24"/>
        </w:rPr>
      </w:pPr>
      <w:r w:rsidRPr="008E508B">
        <w:rPr>
          <w:rFonts w:asciiTheme="minorHAnsi" w:hAnsiTheme="minorHAnsi" w:cstheme="minorHAnsi"/>
          <w:b/>
          <w:bCs/>
          <w:szCs w:val="24"/>
        </w:rPr>
        <w:lastRenderedPageBreak/>
        <w:t>Figura</w:t>
      </w:r>
      <w:r w:rsidR="008E508B" w:rsidRPr="008E508B">
        <w:rPr>
          <w:rFonts w:asciiTheme="minorHAnsi" w:hAnsiTheme="minorHAnsi" w:cstheme="minorHAnsi"/>
          <w:b/>
          <w:bCs/>
          <w:szCs w:val="24"/>
        </w:rPr>
        <w:t xml:space="preserve"> </w:t>
      </w:r>
      <w:r w:rsidRPr="008E508B">
        <w:rPr>
          <w:rFonts w:asciiTheme="minorHAnsi" w:hAnsiTheme="minorHAnsi" w:cstheme="minorHAnsi"/>
          <w:b/>
          <w:bCs/>
          <w:szCs w:val="24"/>
        </w:rPr>
        <w:fldChar w:fldCharType="begin"/>
      </w:r>
      <w:r w:rsidRPr="008E508B">
        <w:rPr>
          <w:rFonts w:asciiTheme="minorHAnsi" w:hAnsiTheme="minorHAnsi" w:cstheme="minorHAnsi"/>
          <w:b/>
          <w:bCs/>
          <w:szCs w:val="24"/>
        </w:rPr>
        <w:instrText xml:space="preserve"> SEQ Figura_No. \* ARABIC </w:instrText>
      </w:r>
      <w:r w:rsidRPr="008E508B">
        <w:rPr>
          <w:rFonts w:asciiTheme="minorHAnsi" w:hAnsiTheme="minorHAnsi" w:cstheme="minorHAnsi"/>
          <w:b/>
          <w:bCs/>
          <w:szCs w:val="24"/>
        </w:rPr>
        <w:fldChar w:fldCharType="separate"/>
      </w:r>
      <w:r w:rsidR="00E473E1">
        <w:rPr>
          <w:rFonts w:asciiTheme="minorHAnsi" w:hAnsiTheme="minorHAnsi" w:cstheme="minorHAnsi"/>
          <w:b/>
          <w:bCs/>
          <w:noProof/>
          <w:szCs w:val="24"/>
        </w:rPr>
        <w:t>1</w:t>
      </w:r>
      <w:r w:rsidRPr="008E508B">
        <w:rPr>
          <w:rFonts w:asciiTheme="minorHAnsi" w:hAnsiTheme="minorHAnsi" w:cstheme="minorHAnsi"/>
          <w:b/>
          <w:bCs/>
          <w:szCs w:val="24"/>
        </w:rPr>
        <w:fldChar w:fldCharType="end"/>
      </w:r>
      <w:r w:rsidRPr="008E508B">
        <w:rPr>
          <w:rFonts w:asciiTheme="minorHAnsi" w:hAnsiTheme="minorHAnsi" w:cstheme="minorHAnsi"/>
          <w:szCs w:val="24"/>
        </w:rPr>
        <w:t xml:space="preserve"> Diagrama superposición temporal</w:t>
      </w:r>
    </w:p>
    <w:p w14:paraId="34A4F1CB" w14:textId="77777777" w:rsidR="00490828" w:rsidRPr="008E508B" w:rsidRDefault="00490828" w:rsidP="008E508B">
      <w:pPr>
        <w:jc w:val="both"/>
        <w:rPr>
          <w:rFonts w:asciiTheme="minorHAnsi" w:hAnsiTheme="minorHAnsi" w:cstheme="minorHAnsi"/>
          <w:sz w:val="24"/>
          <w:szCs w:val="24"/>
          <w:lang w:val="es-MX"/>
        </w:rPr>
      </w:pPr>
      <w:r w:rsidRPr="008E508B">
        <w:rPr>
          <w:rFonts w:asciiTheme="minorHAnsi" w:hAnsiTheme="minorHAnsi" w:cstheme="minorHAnsi"/>
          <w:noProof/>
          <w:sz w:val="24"/>
          <w:szCs w:val="24"/>
        </w:rPr>
        <w:drawing>
          <wp:inline distT="0" distB="0" distL="0" distR="0" wp14:anchorId="50B5B548" wp14:editId="303EEF61">
            <wp:extent cx="6257925" cy="3648075"/>
            <wp:effectExtent l="0" t="0" r="9525" b="9525"/>
            <wp:docPr id="52" name="Imagen 5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58661" cy="3648504"/>
                    </a:xfrm>
                    <a:prstGeom prst="rect">
                      <a:avLst/>
                    </a:prstGeom>
                  </pic:spPr>
                </pic:pic>
              </a:graphicData>
            </a:graphic>
          </wp:inline>
        </w:drawing>
      </w:r>
    </w:p>
    <w:p w14:paraId="50B873F7" w14:textId="0B2595EF" w:rsidR="00490828" w:rsidRPr="008E508B" w:rsidRDefault="00490828" w:rsidP="008E508B">
      <w:pPr>
        <w:jc w:val="both"/>
        <w:rPr>
          <w:rFonts w:asciiTheme="minorHAnsi" w:hAnsiTheme="minorHAnsi" w:cstheme="minorHAnsi"/>
          <w:sz w:val="24"/>
          <w:szCs w:val="24"/>
          <w:lang w:val="es-MX"/>
        </w:rPr>
      </w:pPr>
    </w:p>
    <w:p w14:paraId="4F45AACA" w14:textId="7774144F" w:rsidR="00490828" w:rsidRPr="008E508B" w:rsidRDefault="00490828" w:rsidP="008E508B">
      <w:pPr>
        <w:pStyle w:val="Descripcin"/>
        <w:spacing w:after="0"/>
        <w:rPr>
          <w:rFonts w:asciiTheme="minorHAnsi" w:hAnsiTheme="minorHAnsi" w:cstheme="minorHAnsi"/>
          <w:szCs w:val="24"/>
        </w:rPr>
      </w:pPr>
      <w:r w:rsidRPr="008E508B">
        <w:rPr>
          <w:rFonts w:asciiTheme="minorHAnsi" w:hAnsiTheme="minorHAnsi" w:cstheme="minorHAnsi"/>
          <w:szCs w:val="24"/>
        </w:rPr>
        <w:t xml:space="preserve">Fuente: </w:t>
      </w:r>
      <w:r w:rsidR="005B0CB6" w:rsidRPr="008E508B">
        <w:rPr>
          <w:rFonts w:asciiTheme="minorHAnsi" w:hAnsiTheme="minorHAnsi" w:cstheme="minorHAnsi"/>
          <w:szCs w:val="24"/>
        </w:rPr>
        <w:t>E</w:t>
      </w:r>
      <w:r w:rsidRPr="008E508B">
        <w:rPr>
          <w:rFonts w:asciiTheme="minorHAnsi" w:hAnsiTheme="minorHAnsi" w:cstheme="minorHAnsi"/>
          <w:szCs w:val="24"/>
        </w:rPr>
        <w:t>laboración propia</w:t>
      </w:r>
    </w:p>
    <w:p w14:paraId="4BDB9DB9" w14:textId="77777777" w:rsidR="008E508B" w:rsidRDefault="008E508B" w:rsidP="008E508B">
      <w:pPr>
        <w:pStyle w:val="Textoindependiente"/>
        <w:jc w:val="both"/>
        <w:rPr>
          <w:rFonts w:asciiTheme="minorHAnsi" w:hAnsiTheme="minorHAnsi" w:cstheme="minorHAnsi"/>
          <w:lang w:val="es-MX"/>
        </w:rPr>
      </w:pPr>
    </w:p>
    <w:p w14:paraId="0662601F" w14:textId="449CBBC0" w:rsidR="00490828" w:rsidRDefault="00490828"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En el bloque más antiguo de color azul (2010-2015) se encuentran los términos correspondientes a la metodología Seis Sigma, DMAIC, entre otros</w:t>
      </w:r>
      <w:r w:rsidR="005B0CB6" w:rsidRPr="008E508B">
        <w:rPr>
          <w:rFonts w:asciiTheme="minorHAnsi" w:hAnsiTheme="minorHAnsi" w:cstheme="minorHAnsi"/>
          <w:lang w:val="es-MX"/>
        </w:rPr>
        <w:t>.</w:t>
      </w:r>
    </w:p>
    <w:p w14:paraId="56B58A58" w14:textId="77777777" w:rsidR="008E508B" w:rsidRPr="008E508B" w:rsidRDefault="008E508B" w:rsidP="008E508B">
      <w:pPr>
        <w:pStyle w:val="Textoindependiente"/>
        <w:jc w:val="both"/>
        <w:rPr>
          <w:rFonts w:asciiTheme="minorHAnsi" w:hAnsiTheme="minorHAnsi" w:cstheme="minorHAnsi"/>
          <w:lang w:val="es-MX"/>
        </w:rPr>
      </w:pPr>
    </w:p>
    <w:p w14:paraId="070E46FA" w14:textId="004434C1" w:rsidR="00490828" w:rsidRDefault="00490828"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El bloque de color verde (2016-2020) que son términos mucho más recientes en esta escala de tiempo se encuentra la responsabilidad social, reducción y el desarrollo sostenible, en este tiempo es que se </w:t>
      </w:r>
      <w:r w:rsidR="005B0CB6" w:rsidRPr="008E508B">
        <w:rPr>
          <w:rFonts w:asciiTheme="minorHAnsi" w:hAnsiTheme="minorHAnsi" w:cstheme="minorHAnsi"/>
          <w:lang w:val="es-MX"/>
        </w:rPr>
        <w:t xml:space="preserve">integran </w:t>
      </w:r>
      <w:r w:rsidRPr="008E508B">
        <w:rPr>
          <w:rFonts w:asciiTheme="minorHAnsi" w:hAnsiTheme="minorHAnsi" w:cstheme="minorHAnsi"/>
          <w:lang w:val="es-MX"/>
        </w:rPr>
        <w:t xml:space="preserve">medidas </w:t>
      </w:r>
      <w:r w:rsidR="005B0CB6" w:rsidRPr="008E508B">
        <w:rPr>
          <w:rFonts w:asciiTheme="minorHAnsi" w:hAnsiTheme="minorHAnsi" w:cstheme="minorHAnsi"/>
          <w:lang w:val="es-MX"/>
        </w:rPr>
        <w:t xml:space="preserve">para </w:t>
      </w:r>
      <w:r w:rsidRPr="008E508B">
        <w:rPr>
          <w:rFonts w:asciiTheme="minorHAnsi" w:hAnsiTheme="minorHAnsi" w:cstheme="minorHAnsi"/>
          <w:lang w:val="es-MX"/>
        </w:rPr>
        <w:t xml:space="preserve">afrontar </w:t>
      </w:r>
      <w:r w:rsidR="005B0CB6" w:rsidRPr="008E508B">
        <w:rPr>
          <w:rFonts w:asciiTheme="minorHAnsi" w:hAnsiTheme="minorHAnsi" w:cstheme="minorHAnsi"/>
          <w:lang w:val="es-MX"/>
        </w:rPr>
        <w:t xml:space="preserve">la </w:t>
      </w:r>
      <w:r w:rsidRPr="008E508B">
        <w:rPr>
          <w:rFonts w:asciiTheme="minorHAnsi" w:hAnsiTheme="minorHAnsi" w:cstheme="minorHAnsi"/>
          <w:lang w:val="es-MX"/>
        </w:rPr>
        <w:t>problemática ambiental</w:t>
      </w:r>
      <w:r w:rsidR="005B0CB6" w:rsidRPr="008E508B">
        <w:rPr>
          <w:rFonts w:asciiTheme="minorHAnsi" w:hAnsiTheme="minorHAnsi" w:cstheme="minorHAnsi"/>
          <w:lang w:val="es-MX"/>
        </w:rPr>
        <w:t>,</w:t>
      </w:r>
      <w:r w:rsidRPr="008E508B">
        <w:rPr>
          <w:rFonts w:asciiTheme="minorHAnsi" w:hAnsiTheme="minorHAnsi" w:cstheme="minorHAnsi"/>
          <w:lang w:val="es-MX"/>
        </w:rPr>
        <w:t xml:space="preserve"> por lo que es una gran transición a la sostenibilidad y la responsabilidad social.</w:t>
      </w:r>
    </w:p>
    <w:p w14:paraId="663C6983" w14:textId="77777777" w:rsidR="008E508B" w:rsidRPr="008E508B" w:rsidRDefault="008E508B" w:rsidP="008E508B">
      <w:pPr>
        <w:pStyle w:val="Textoindependiente"/>
        <w:jc w:val="both"/>
        <w:rPr>
          <w:rFonts w:asciiTheme="minorHAnsi" w:hAnsiTheme="minorHAnsi" w:cstheme="minorHAnsi"/>
          <w:lang w:val="es-MX"/>
        </w:rPr>
      </w:pPr>
    </w:p>
    <w:p w14:paraId="49C5A3C3" w14:textId="60343833" w:rsidR="00490828" w:rsidRDefault="00490828"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Y el bloque más reciente que es el amarillo (2021-2025) es el enfoque a la Industria 5.0, la digitalización y la tecnología es un enfoque la última revolución industrial en la que </w:t>
      </w:r>
      <w:r w:rsidR="005B0CB6" w:rsidRPr="008E508B">
        <w:rPr>
          <w:rFonts w:asciiTheme="minorHAnsi" w:hAnsiTheme="minorHAnsi" w:cstheme="minorHAnsi"/>
          <w:lang w:val="es-MX"/>
        </w:rPr>
        <w:t xml:space="preserve">se aplican lineamientos digitales </w:t>
      </w:r>
      <w:r w:rsidRPr="008E508B">
        <w:rPr>
          <w:rFonts w:asciiTheme="minorHAnsi" w:hAnsiTheme="minorHAnsi" w:cstheme="minorHAnsi"/>
          <w:lang w:val="es-MX"/>
        </w:rPr>
        <w:t>tomando bases como la IA y la tecnología</w:t>
      </w:r>
      <w:r w:rsidR="005B0CB6" w:rsidRPr="008E508B">
        <w:rPr>
          <w:rFonts w:asciiTheme="minorHAnsi" w:hAnsiTheme="minorHAnsi" w:cstheme="minorHAnsi"/>
          <w:lang w:val="es-MX"/>
        </w:rPr>
        <w:t xml:space="preserve">, </w:t>
      </w:r>
      <w:r w:rsidRPr="008E508B">
        <w:rPr>
          <w:rFonts w:asciiTheme="minorHAnsi" w:hAnsiTheme="minorHAnsi" w:cstheme="minorHAnsi"/>
          <w:lang w:val="es-MX"/>
        </w:rPr>
        <w:t>esto a su vez</w:t>
      </w:r>
      <w:r w:rsidR="005B0CB6" w:rsidRPr="008E508B">
        <w:rPr>
          <w:rFonts w:asciiTheme="minorHAnsi" w:hAnsiTheme="minorHAnsi" w:cstheme="minorHAnsi"/>
          <w:lang w:val="es-MX"/>
        </w:rPr>
        <w:t>,</w:t>
      </w:r>
      <w:r w:rsidRPr="008E508B">
        <w:rPr>
          <w:rFonts w:asciiTheme="minorHAnsi" w:hAnsiTheme="minorHAnsi" w:cstheme="minorHAnsi"/>
          <w:lang w:val="es-MX"/>
        </w:rPr>
        <w:t xml:space="preserve"> adaptándose con los </w:t>
      </w:r>
      <w:r w:rsidR="00C74F69" w:rsidRPr="008E508B">
        <w:rPr>
          <w:rFonts w:asciiTheme="minorHAnsi" w:hAnsiTheme="minorHAnsi" w:cstheme="minorHAnsi"/>
          <w:lang w:val="es-MX"/>
        </w:rPr>
        <w:t>ODS</w:t>
      </w:r>
      <w:r w:rsidRPr="008E508B">
        <w:rPr>
          <w:rFonts w:asciiTheme="minorHAnsi" w:hAnsiTheme="minorHAnsi" w:cstheme="minorHAnsi"/>
          <w:lang w:val="es-MX"/>
        </w:rPr>
        <w:t>.</w:t>
      </w:r>
    </w:p>
    <w:p w14:paraId="7EF14430" w14:textId="77777777" w:rsidR="008E508B" w:rsidRPr="008E508B" w:rsidRDefault="008E508B" w:rsidP="008E508B">
      <w:pPr>
        <w:pStyle w:val="Textoindependiente"/>
        <w:jc w:val="both"/>
        <w:rPr>
          <w:rFonts w:asciiTheme="minorHAnsi" w:hAnsiTheme="minorHAnsi" w:cstheme="minorHAnsi"/>
          <w:lang w:val="es-MX"/>
        </w:rPr>
      </w:pPr>
    </w:p>
    <w:p w14:paraId="3E28397F" w14:textId="1C6C5D77" w:rsidR="00490828" w:rsidRDefault="00490828"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Estas tres etapas nos muestran una evolución que ha escalado cada uno y que no solo se limita a mejorar solo los procesos dentro de la </w:t>
      </w:r>
      <w:r w:rsidR="005B0CB6" w:rsidRPr="008E508B">
        <w:rPr>
          <w:rFonts w:asciiTheme="minorHAnsi" w:hAnsiTheme="minorHAnsi" w:cstheme="minorHAnsi"/>
          <w:lang w:val="es-MX"/>
        </w:rPr>
        <w:t>industria</w:t>
      </w:r>
      <w:r w:rsidRPr="008E508B">
        <w:rPr>
          <w:rFonts w:asciiTheme="minorHAnsi" w:hAnsiTheme="minorHAnsi" w:cstheme="minorHAnsi"/>
          <w:lang w:val="es-MX"/>
        </w:rPr>
        <w:t>, sino que busca la integración tecnológica, sostenibilidad y calidad</w:t>
      </w:r>
      <w:r w:rsidR="005B0CB6" w:rsidRPr="008E508B">
        <w:rPr>
          <w:rFonts w:asciiTheme="minorHAnsi" w:hAnsiTheme="minorHAnsi" w:cstheme="minorHAnsi"/>
          <w:lang w:val="es-MX"/>
        </w:rPr>
        <w:t>,</w:t>
      </w:r>
      <w:r w:rsidRPr="008E508B">
        <w:rPr>
          <w:rFonts w:asciiTheme="minorHAnsi" w:hAnsiTheme="minorHAnsi" w:cstheme="minorHAnsi"/>
          <w:lang w:val="es-MX"/>
        </w:rPr>
        <w:t xml:space="preserve"> </w:t>
      </w:r>
      <w:r w:rsidR="005B0CB6" w:rsidRPr="008E508B">
        <w:rPr>
          <w:rFonts w:asciiTheme="minorHAnsi" w:hAnsiTheme="minorHAnsi" w:cstheme="minorHAnsi"/>
          <w:lang w:val="es-MX"/>
        </w:rPr>
        <w:t xml:space="preserve">como </w:t>
      </w:r>
      <w:r w:rsidRPr="008E508B">
        <w:rPr>
          <w:rFonts w:asciiTheme="minorHAnsi" w:hAnsiTheme="minorHAnsi" w:cstheme="minorHAnsi"/>
          <w:lang w:val="es-MX"/>
        </w:rPr>
        <w:t>parte de una misma agenda científica para lograr un resultado en común.</w:t>
      </w:r>
    </w:p>
    <w:p w14:paraId="783B2CB3" w14:textId="77777777" w:rsidR="008E508B" w:rsidRPr="008E508B" w:rsidRDefault="008E508B" w:rsidP="008E508B">
      <w:pPr>
        <w:pStyle w:val="Textoindependiente"/>
        <w:jc w:val="both"/>
        <w:rPr>
          <w:rFonts w:asciiTheme="minorHAnsi" w:hAnsiTheme="minorHAnsi" w:cstheme="minorHAnsi"/>
          <w:lang w:val="es-MX"/>
        </w:rPr>
      </w:pPr>
    </w:p>
    <w:p w14:paraId="770A1DCA" w14:textId="22427B06" w:rsidR="00597705" w:rsidRPr="008E508B" w:rsidRDefault="00597705"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El mapa de densidad presentado en la Figura No. </w:t>
      </w:r>
      <w:r w:rsidR="00E275EA" w:rsidRPr="008E508B">
        <w:rPr>
          <w:rFonts w:asciiTheme="minorHAnsi" w:hAnsiTheme="minorHAnsi" w:cstheme="minorHAnsi"/>
          <w:lang w:val="es-MX"/>
        </w:rPr>
        <w:t>4</w:t>
      </w:r>
      <w:r w:rsidRPr="008E508B">
        <w:rPr>
          <w:rFonts w:asciiTheme="minorHAnsi" w:hAnsiTheme="minorHAnsi" w:cstheme="minorHAnsi"/>
          <w:lang w:val="es-MX"/>
        </w:rPr>
        <w:t xml:space="preserve">, </w:t>
      </w:r>
      <w:r w:rsidR="00490828" w:rsidRPr="008E508B">
        <w:rPr>
          <w:rFonts w:asciiTheme="minorHAnsi" w:hAnsiTheme="minorHAnsi" w:cstheme="minorHAnsi"/>
          <w:lang w:val="es-MX"/>
        </w:rPr>
        <w:t xml:space="preserve">aprecia la intensidad de aparición que hay entre cada uno de los términos y su </w:t>
      </w:r>
      <w:proofErr w:type="spellStart"/>
      <w:r w:rsidR="00490828" w:rsidRPr="008E508B">
        <w:rPr>
          <w:rFonts w:asciiTheme="minorHAnsi" w:hAnsiTheme="minorHAnsi" w:cstheme="minorHAnsi"/>
          <w:lang w:val="es-MX"/>
        </w:rPr>
        <w:t>co-ocurrencia</w:t>
      </w:r>
      <w:proofErr w:type="spellEnd"/>
      <w:r w:rsidR="00490828" w:rsidRPr="008E508B">
        <w:rPr>
          <w:rFonts w:asciiTheme="minorHAnsi" w:hAnsiTheme="minorHAnsi" w:cstheme="minorHAnsi"/>
          <w:lang w:val="es-MX"/>
        </w:rPr>
        <w:t>.</w:t>
      </w:r>
      <w:r w:rsidRPr="008E508B">
        <w:rPr>
          <w:rFonts w:asciiTheme="minorHAnsi" w:hAnsiTheme="minorHAnsi" w:cstheme="minorHAnsi"/>
          <w:lang w:val="es-MX"/>
        </w:rPr>
        <w:t xml:space="preserve"> </w:t>
      </w:r>
    </w:p>
    <w:p w14:paraId="75CC952C" w14:textId="77777777" w:rsidR="00597705" w:rsidRPr="008E508B" w:rsidRDefault="00597705" w:rsidP="008E508B">
      <w:pPr>
        <w:pStyle w:val="Textoindependiente"/>
        <w:jc w:val="both"/>
        <w:rPr>
          <w:rFonts w:asciiTheme="minorHAnsi" w:hAnsiTheme="minorHAnsi" w:cstheme="minorHAnsi"/>
          <w:lang w:val="es-MX"/>
        </w:rPr>
      </w:pPr>
    </w:p>
    <w:p w14:paraId="2843719C" w14:textId="562E29FC" w:rsidR="00597705" w:rsidRPr="008E508B" w:rsidRDefault="00597705" w:rsidP="008E508B">
      <w:pPr>
        <w:pStyle w:val="Descripcin"/>
        <w:spacing w:after="0"/>
        <w:rPr>
          <w:rFonts w:asciiTheme="minorHAnsi" w:hAnsiTheme="minorHAnsi" w:cstheme="minorHAnsi"/>
          <w:szCs w:val="24"/>
        </w:rPr>
      </w:pPr>
      <w:r w:rsidRPr="008E508B">
        <w:rPr>
          <w:rFonts w:asciiTheme="minorHAnsi" w:hAnsiTheme="minorHAnsi" w:cstheme="minorHAnsi"/>
          <w:b/>
          <w:bCs/>
          <w:szCs w:val="24"/>
        </w:rPr>
        <w:lastRenderedPageBreak/>
        <w:t xml:space="preserve">Figura </w:t>
      </w:r>
      <w:r w:rsidRPr="008E508B">
        <w:rPr>
          <w:rFonts w:asciiTheme="minorHAnsi" w:hAnsiTheme="minorHAnsi" w:cstheme="minorHAnsi"/>
          <w:b/>
          <w:bCs/>
          <w:szCs w:val="24"/>
        </w:rPr>
        <w:fldChar w:fldCharType="begin"/>
      </w:r>
      <w:r w:rsidRPr="008E508B">
        <w:rPr>
          <w:rFonts w:asciiTheme="minorHAnsi" w:hAnsiTheme="minorHAnsi" w:cstheme="minorHAnsi"/>
          <w:b/>
          <w:bCs/>
          <w:szCs w:val="24"/>
        </w:rPr>
        <w:instrText xml:space="preserve"> SEQ Figura_No. \* ARABIC </w:instrText>
      </w:r>
      <w:r w:rsidRPr="008E508B">
        <w:rPr>
          <w:rFonts w:asciiTheme="minorHAnsi" w:hAnsiTheme="minorHAnsi" w:cstheme="minorHAnsi"/>
          <w:b/>
          <w:bCs/>
          <w:szCs w:val="24"/>
        </w:rPr>
        <w:fldChar w:fldCharType="separate"/>
      </w:r>
      <w:r w:rsidR="00E473E1">
        <w:rPr>
          <w:rFonts w:asciiTheme="minorHAnsi" w:hAnsiTheme="minorHAnsi" w:cstheme="minorHAnsi"/>
          <w:b/>
          <w:bCs/>
          <w:noProof/>
          <w:szCs w:val="24"/>
        </w:rPr>
        <w:t>2</w:t>
      </w:r>
      <w:r w:rsidRPr="008E508B">
        <w:rPr>
          <w:rFonts w:asciiTheme="minorHAnsi" w:hAnsiTheme="minorHAnsi" w:cstheme="minorHAnsi"/>
          <w:b/>
          <w:bCs/>
          <w:szCs w:val="24"/>
        </w:rPr>
        <w:fldChar w:fldCharType="end"/>
      </w:r>
      <w:r w:rsidR="008E508B" w:rsidRPr="008E508B">
        <w:rPr>
          <w:rFonts w:asciiTheme="minorHAnsi" w:hAnsiTheme="minorHAnsi" w:cstheme="minorHAnsi"/>
          <w:b/>
          <w:bCs/>
          <w:szCs w:val="24"/>
        </w:rPr>
        <w:t>.</w:t>
      </w:r>
      <w:r w:rsidRPr="008E508B">
        <w:rPr>
          <w:rFonts w:asciiTheme="minorHAnsi" w:hAnsiTheme="minorHAnsi" w:cstheme="minorHAnsi"/>
          <w:szCs w:val="24"/>
        </w:rPr>
        <w:t xml:space="preserve"> Mapa de Densidad</w:t>
      </w:r>
    </w:p>
    <w:p w14:paraId="62335BF5" w14:textId="5A25C392" w:rsidR="005B0CB6" w:rsidRPr="008E508B" w:rsidRDefault="00597705" w:rsidP="008E508B">
      <w:pPr>
        <w:pStyle w:val="Textoindependiente"/>
        <w:jc w:val="both"/>
        <w:rPr>
          <w:rFonts w:asciiTheme="minorHAnsi" w:hAnsiTheme="minorHAnsi" w:cstheme="minorHAnsi"/>
          <w:b/>
          <w:bCs/>
        </w:rPr>
      </w:pPr>
      <w:r w:rsidRPr="008E508B">
        <w:rPr>
          <w:rFonts w:asciiTheme="minorHAnsi" w:hAnsiTheme="minorHAnsi" w:cstheme="minorHAnsi"/>
          <w:noProof/>
        </w:rPr>
        <w:drawing>
          <wp:inline distT="0" distB="0" distL="0" distR="0" wp14:anchorId="5AE6817C" wp14:editId="1BF33244">
            <wp:extent cx="6200775" cy="3267075"/>
            <wp:effectExtent l="0" t="0" r="9525" b="9525"/>
            <wp:docPr id="53" name="Imagen 5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Diagrama&#10;&#10;El contenido generado por IA puede ser incorrecto."/>
                    <pic:cNvPicPr/>
                  </pic:nvPicPr>
                  <pic:blipFill>
                    <a:blip r:embed="rId21">
                      <a:extLst>
                        <a:ext uri="{28A0092B-C50C-407E-A947-70E740481C1C}">
                          <a14:useLocalDpi xmlns:a14="http://schemas.microsoft.com/office/drawing/2010/main" val="0"/>
                        </a:ext>
                      </a:extLst>
                    </a:blip>
                    <a:stretch>
                      <a:fillRect/>
                    </a:stretch>
                  </pic:blipFill>
                  <pic:spPr>
                    <a:xfrm>
                      <a:off x="0" y="0"/>
                      <a:ext cx="6200848" cy="3267113"/>
                    </a:xfrm>
                    <a:prstGeom prst="rect">
                      <a:avLst/>
                    </a:prstGeom>
                  </pic:spPr>
                </pic:pic>
              </a:graphicData>
            </a:graphic>
          </wp:inline>
        </w:drawing>
      </w:r>
    </w:p>
    <w:p w14:paraId="28A3DB0A" w14:textId="5E2D4C64" w:rsidR="00597705" w:rsidRPr="008E508B" w:rsidRDefault="00597705" w:rsidP="008E508B">
      <w:pPr>
        <w:pStyle w:val="Textoindependiente"/>
        <w:ind w:firstLine="284"/>
        <w:jc w:val="center"/>
        <w:rPr>
          <w:rFonts w:asciiTheme="minorHAnsi" w:hAnsiTheme="minorHAnsi" w:cstheme="minorHAnsi"/>
        </w:rPr>
      </w:pPr>
      <w:r w:rsidRPr="008E508B">
        <w:rPr>
          <w:rFonts w:asciiTheme="minorHAnsi" w:hAnsiTheme="minorHAnsi" w:cstheme="minorHAnsi"/>
        </w:rPr>
        <w:t>Fuente: Elaboración Propia</w:t>
      </w:r>
    </w:p>
    <w:p w14:paraId="32267F65" w14:textId="77777777" w:rsidR="00597705" w:rsidRPr="008E508B" w:rsidRDefault="00597705" w:rsidP="008E508B">
      <w:pPr>
        <w:jc w:val="both"/>
        <w:rPr>
          <w:rFonts w:asciiTheme="minorHAnsi" w:hAnsiTheme="minorHAnsi" w:cstheme="minorHAnsi"/>
          <w:sz w:val="24"/>
          <w:szCs w:val="24"/>
        </w:rPr>
      </w:pPr>
    </w:p>
    <w:p w14:paraId="685B86C2" w14:textId="659BF778" w:rsidR="00597705" w:rsidRDefault="00597705"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En este mapa se observan zonas que indica la cantidad de frecuencia de aparición que hay entre cada termino y se clasifican en núcleos de la siguiente manera:</w:t>
      </w:r>
    </w:p>
    <w:p w14:paraId="4D760B4F" w14:textId="77777777" w:rsidR="008E508B" w:rsidRPr="008E508B" w:rsidRDefault="008E508B" w:rsidP="008E508B">
      <w:pPr>
        <w:jc w:val="both"/>
        <w:rPr>
          <w:rFonts w:asciiTheme="minorHAnsi" w:hAnsiTheme="minorHAnsi" w:cstheme="minorHAnsi"/>
          <w:sz w:val="24"/>
          <w:szCs w:val="24"/>
          <w:lang w:val="es-MX"/>
        </w:rPr>
      </w:pPr>
    </w:p>
    <w:p w14:paraId="405586F5" w14:textId="100D7331" w:rsidR="00597705" w:rsidRPr="008E508B" w:rsidRDefault="00597705" w:rsidP="008E508B">
      <w:pPr>
        <w:numPr>
          <w:ilvl w:val="0"/>
          <w:numId w:val="9"/>
        </w:numPr>
        <w:jc w:val="both"/>
        <w:rPr>
          <w:rFonts w:asciiTheme="minorHAnsi" w:hAnsiTheme="minorHAnsi" w:cstheme="minorHAnsi"/>
          <w:sz w:val="24"/>
          <w:szCs w:val="24"/>
          <w:lang w:val="es-MX"/>
        </w:rPr>
      </w:pPr>
      <w:r w:rsidRPr="008E508B">
        <w:rPr>
          <w:rFonts w:asciiTheme="minorHAnsi" w:hAnsiTheme="minorHAnsi" w:cstheme="minorHAnsi"/>
          <w:b/>
          <w:bCs/>
          <w:sz w:val="24"/>
          <w:szCs w:val="24"/>
          <w:lang w:val="es-MX"/>
        </w:rPr>
        <w:t xml:space="preserve">Núcleos de alta densidad (amarillo): </w:t>
      </w:r>
      <w:r w:rsidRPr="008E508B">
        <w:rPr>
          <w:rFonts w:asciiTheme="minorHAnsi" w:hAnsiTheme="minorHAnsi" w:cstheme="minorHAnsi"/>
          <w:sz w:val="24"/>
          <w:szCs w:val="24"/>
          <w:lang w:val="es-MX"/>
        </w:rPr>
        <w:t>Conformado por Industria 5.0 y tecnología los cuales son uno de los términos centrales en este estudio de literatura, que a su vez se relacionan fuertemente con la resiliencia y el aspecto ambiental, lo cual demuestra que la Industria 5.0 está vinculada con la sostenibilidad y el rol de la tecnología para lograr el cambio. Seis Sigma es otro núcleo brillante que aparece en este apartado, entre relacionado con los términos mejora, reducción, eficiencia lo cual muestra que hay un bloque enfocado a las metodologías para traer mejoras dentro de los procesos.</w:t>
      </w:r>
    </w:p>
    <w:p w14:paraId="2C273135" w14:textId="71B4A36F" w:rsidR="00597705" w:rsidRPr="008E508B" w:rsidRDefault="00597705" w:rsidP="008E508B">
      <w:pPr>
        <w:numPr>
          <w:ilvl w:val="0"/>
          <w:numId w:val="9"/>
        </w:num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 xml:space="preserve">Núcleos de densidad media (verde): </w:t>
      </w:r>
      <w:r w:rsidRPr="008E508B">
        <w:rPr>
          <w:rFonts w:asciiTheme="minorHAnsi" w:hAnsiTheme="minorHAnsi" w:cstheme="minorHAnsi"/>
          <w:sz w:val="24"/>
          <w:szCs w:val="24"/>
          <w:lang w:val="es-MX"/>
        </w:rPr>
        <w:t>conformado por términos como Desarrollo Sostenible y la producción de consumo responsable, aunque pertenezcan a un núcleo con menor densidad muestra que este forma parte importante entre los temas ambientales y de responsabilidad social para lograr el cambio.</w:t>
      </w:r>
    </w:p>
    <w:p w14:paraId="76978DAD" w14:textId="365E2E53" w:rsidR="00597705" w:rsidRPr="008E508B" w:rsidRDefault="00597705" w:rsidP="008E508B">
      <w:pPr>
        <w:numPr>
          <w:ilvl w:val="0"/>
          <w:numId w:val="9"/>
        </w:num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 xml:space="preserve">Núcleos de densidad baja (azul): </w:t>
      </w:r>
      <w:r w:rsidRPr="008E508B">
        <w:rPr>
          <w:rFonts w:asciiTheme="minorHAnsi" w:hAnsiTheme="minorHAnsi" w:cstheme="minorHAnsi"/>
          <w:sz w:val="24"/>
          <w:szCs w:val="24"/>
          <w:lang w:val="es-MX"/>
        </w:rPr>
        <w:t>son términos con menor relevancia, pero no por eso no quiere decir que no intervengan, pueden son complementarios para este estudio, los cuales son medición, cooperación y modelos dinámicos.</w:t>
      </w:r>
    </w:p>
    <w:p w14:paraId="47C32AF1" w14:textId="77777777" w:rsidR="008E508B" w:rsidRDefault="008E508B" w:rsidP="008E508B">
      <w:pPr>
        <w:jc w:val="both"/>
        <w:rPr>
          <w:rFonts w:asciiTheme="minorHAnsi" w:hAnsiTheme="minorHAnsi" w:cstheme="minorHAnsi"/>
          <w:sz w:val="24"/>
          <w:szCs w:val="24"/>
          <w:lang w:val="es-MX"/>
        </w:rPr>
      </w:pPr>
    </w:p>
    <w:p w14:paraId="2F23145E" w14:textId="112EB42F" w:rsidR="00597705" w:rsidRDefault="00597705"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Este estudio demuestra dos puntos de gran importancia y que se relacionan entre si ya que el mapa de densidad muestra que son principales en la investigación ya que muestra una interconexión creciente que relaciona la metodología de calidad con las transformaciones tecnológicas con la sostenibilidad.</w:t>
      </w:r>
    </w:p>
    <w:p w14:paraId="058E1A57" w14:textId="77777777" w:rsidR="008E508B" w:rsidRDefault="008E508B" w:rsidP="008E508B">
      <w:pPr>
        <w:jc w:val="both"/>
        <w:rPr>
          <w:rFonts w:asciiTheme="minorHAnsi" w:hAnsiTheme="minorHAnsi" w:cstheme="minorHAnsi"/>
          <w:sz w:val="24"/>
          <w:szCs w:val="24"/>
          <w:lang w:val="es-MX"/>
        </w:rPr>
      </w:pPr>
    </w:p>
    <w:p w14:paraId="238632FB" w14:textId="77777777" w:rsidR="009C50E2" w:rsidRDefault="009C50E2" w:rsidP="008E508B">
      <w:pPr>
        <w:jc w:val="both"/>
        <w:rPr>
          <w:rFonts w:asciiTheme="minorHAnsi" w:hAnsiTheme="minorHAnsi" w:cstheme="minorHAnsi"/>
          <w:sz w:val="24"/>
          <w:szCs w:val="24"/>
          <w:lang w:val="es-MX"/>
        </w:rPr>
      </w:pPr>
    </w:p>
    <w:p w14:paraId="3C437828" w14:textId="77777777" w:rsidR="009C50E2" w:rsidRPr="008E508B" w:rsidRDefault="009C50E2" w:rsidP="008E508B">
      <w:pPr>
        <w:jc w:val="both"/>
        <w:rPr>
          <w:rFonts w:asciiTheme="minorHAnsi" w:hAnsiTheme="minorHAnsi" w:cstheme="minorHAnsi"/>
          <w:sz w:val="24"/>
          <w:szCs w:val="24"/>
          <w:lang w:val="es-MX"/>
        </w:rPr>
      </w:pPr>
    </w:p>
    <w:p w14:paraId="6FD130FD" w14:textId="77777777" w:rsidR="00597705" w:rsidRPr="008E508B" w:rsidRDefault="00597705" w:rsidP="008E508B">
      <w:pPr>
        <w:numPr>
          <w:ilvl w:val="0"/>
          <w:numId w:val="10"/>
        </w:numPr>
        <w:jc w:val="both"/>
        <w:rPr>
          <w:rFonts w:asciiTheme="minorHAnsi" w:hAnsiTheme="minorHAnsi" w:cstheme="minorHAnsi"/>
          <w:sz w:val="24"/>
          <w:szCs w:val="24"/>
          <w:lang w:val="es-MX"/>
        </w:rPr>
      </w:pPr>
      <w:r w:rsidRPr="008E508B">
        <w:rPr>
          <w:rFonts w:asciiTheme="minorHAnsi" w:hAnsiTheme="minorHAnsi" w:cstheme="minorHAnsi"/>
          <w:b/>
          <w:bCs/>
          <w:sz w:val="24"/>
          <w:szCs w:val="24"/>
          <w:lang w:val="es-MX"/>
        </w:rPr>
        <w:lastRenderedPageBreak/>
        <w:t>Industria 5.0, Tecnología y Sostenibilidad:</w:t>
      </w:r>
      <w:r w:rsidRPr="008E508B">
        <w:rPr>
          <w:rFonts w:asciiTheme="minorHAnsi" w:hAnsiTheme="minorHAnsi" w:cstheme="minorHAnsi"/>
          <w:sz w:val="24"/>
          <w:szCs w:val="24"/>
          <w:lang w:val="es-MX"/>
        </w:rPr>
        <w:t xml:space="preserve"> donde es importante la integración de innovación y tecnología para la búsqueda y solución de los objetivos ambientales y sociales</w:t>
      </w:r>
    </w:p>
    <w:p w14:paraId="475147C1" w14:textId="77777777" w:rsidR="00597705" w:rsidRPr="008E508B" w:rsidRDefault="00597705" w:rsidP="008E508B">
      <w:pPr>
        <w:numPr>
          <w:ilvl w:val="0"/>
          <w:numId w:val="10"/>
        </w:num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Seis Sigma y mejora de procesos:</w:t>
      </w:r>
      <w:r w:rsidRPr="008E508B">
        <w:rPr>
          <w:rFonts w:asciiTheme="minorHAnsi" w:hAnsiTheme="minorHAnsi" w:cstheme="minorHAnsi"/>
          <w:sz w:val="24"/>
          <w:szCs w:val="24"/>
          <w:lang w:val="es-MX"/>
        </w:rPr>
        <w:t xml:space="preserve"> Este es asociado a la reducción de los desperdicios y lograr la eficiencia y la calidad deseada para la administración de los recursos.</w:t>
      </w:r>
    </w:p>
    <w:p w14:paraId="70087823" w14:textId="77777777" w:rsidR="008E508B" w:rsidRDefault="008E508B" w:rsidP="008E508B">
      <w:pPr>
        <w:ind w:left="720"/>
        <w:jc w:val="both"/>
        <w:rPr>
          <w:rFonts w:asciiTheme="minorHAnsi" w:hAnsiTheme="minorHAnsi" w:cstheme="minorHAnsi"/>
          <w:b/>
          <w:bCs/>
          <w:sz w:val="24"/>
          <w:szCs w:val="24"/>
          <w:lang w:val="es-MX"/>
        </w:rPr>
      </w:pPr>
    </w:p>
    <w:p w14:paraId="13365756" w14:textId="51A2913C" w:rsidR="00DC6CE6"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Finalmente, de acuerdo con el análisis anterior, la Tabla No. 2, muestra la relación de los beneficios de la implementación de Seis Sigma, en la Industria 5.0 y los Objetivos del Desarrollo Sostenible de acuerdo con las dimensiones Sociales, Tecnológicas, Económicas y Ambientales.</w:t>
      </w:r>
    </w:p>
    <w:p w14:paraId="7DB4E31D" w14:textId="77777777" w:rsidR="008E508B" w:rsidRPr="008E508B" w:rsidRDefault="008E508B" w:rsidP="008E508B">
      <w:pPr>
        <w:jc w:val="both"/>
        <w:rPr>
          <w:rFonts w:asciiTheme="minorHAnsi" w:hAnsiTheme="minorHAnsi" w:cstheme="minorHAnsi"/>
          <w:sz w:val="24"/>
          <w:szCs w:val="24"/>
          <w:lang w:val="es-MX"/>
        </w:rPr>
      </w:pPr>
    </w:p>
    <w:p w14:paraId="3E736264" w14:textId="2D689441" w:rsidR="00DC6CE6" w:rsidRPr="008E508B" w:rsidRDefault="00DC6CE6" w:rsidP="008E508B">
      <w:pPr>
        <w:pStyle w:val="Descripcin"/>
        <w:spacing w:after="0"/>
        <w:rPr>
          <w:rFonts w:asciiTheme="minorHAnsi" w:hAnsiTheme="minorHAnsi" w:cstheme="minorHAnsi"/>
          <w:szCs w:val="24"/>
        </w:rPr>
      </w:pPr>
      <w:r w:rsidRPr="008E508B">
        <w:rPr>
          <w:rFonts w:asciiTheme="minorHAnsi" w:hAnsiTheme="minorHAnsi" w:cstheme="minorHAnsi"/>
          <w:b/>
          <w:bCs/>
          <w:szCs w:val="24"/>
        </w:rPr>
        <w:t xml:space="preserve">Tabla </w:t>
      </w:r>
      <w:r w:rsidRPr="008E508B">
        <w:rPr>
          <w:rFonts w:asciiTheme="minorHAnsi" w:hAnsiTheme="minorHAnsi" w:cstheme="minorHAnsi"/>
          <w:b/>
          <w:bCs/>
          <w:szCs w:val="24"/>
        </w:rPr>
        <w:fldChar w:fldCharType="begin"/>
      </w:r>
      <w:r w:rsidRPr="008E508B">
        <w:rPr>
          <w:rFonts w:asciiTheme="minorHAnsi" w:hAnsiTheme="minorHAnsi" w:cstheme="minorHAnsi"/>
          <w:b/>
          <w:bCs/>
          <w:szCs w:val="24"/>
        </w:rPr>
        <w:instrText xml:space="preserve"> SEQ Tabla_No._ \* ARABIC </w:instrText>
      </w:r>
      <w:r w:rsidRPr="008E508B">
        <w:rPr>
          <w:rFonts w:asciiTheme="minorHAnsi" w:hAnsiTheme="minorHAnsi" w:cstheme="minorHAnsi"/>
          <w:b/>
          <w:bCs/>
          <w:szCs w:val="24"/>
        </w:rPr>
        <w:fldChar w:fldCharType="separate"/>
      </w:r>
      <w:r w:rsidR="00E473E1">
        <w:rPr>
          <w:rFonts w:asciiTheme="minorHAnsi" w:hAnsiTheme="minorHAnsi" w:cstheme="minorHAnsi"/>
          <w:b/>
          <w:bCs/>
          <w:noProof/>
          <w:szCs w:val="24"/>
        </w:rPr>
        <w:t>1</w:t>
      </w:r>
      <w:r w:rsidRPr="008E508B">
        <w:rPr>
          <w:rFonts w:asciiTheme="minorHAnsi" w:hAnsiTheme="minorHAnsi" w:cstheme="minorHAnsi"/>
          <w:b/>
          <w:bCs/>
          <w:szCs w:val="24"/>
        </w:rPr>
        <w:fldChar w:fldCharType="end"/>
      </w:r>
      <w:r w:rsidRPr="008E508B">
        <w:rPr>
          <w:rFonts w:asciiTheme="minorHAnsi" w:hAnsiTheme="minorHAnsi" w:cstheme="minorHAnsi"/>
          <w:szCs w:val="24"/>
        </w:rPr>
        <w:t xml:space="preserve"> Beneficios de SS en I5.0 y las dimensiones del Desarrollo Sostenible</w:t>
      </w:r>
    </w:p>
    <w:tbl>
      <w:tblPr>
        <w:tblStyle w:val="Tablaconcuadrcula"/>
        <w:tblW w:w="5000" w:type="pct"/>
        <w:tblLayout w:type="fixed"/>
        <w:tblLook w:val="04A0" w:firstRow="1" w:lastRow="0" w:firstColumn="1" w:lastColumn="0" w:noHBand="0" w:noVBand="1"/>
      </w:tblPr>
      <w:tblGrid>
        <w:gridCol w:w="2965"/>
        <w:gridCol w:w="1737"/>
        <w:gridCol w:w="1737"/>
        <w:gridCol w:w="1737"/>
        <w:gridCol w:w="1737"/>
      </w:tblGrid>
      <w:tr w:rsidR="008E508B" w:rsidRPr="008E508B" w14:paraId="05BDEF99" w14:textId="77777777" w:rsidTr="00DC6CE6">
        <w:tc>
          <w:tcPr>
            <w:tcW w:w="1496" w:type="pct"/>
            <w:vAlign w:val="center"/>
          </w:tcPr>
          <w:p w14:paraId="3174E35F" w14:textId="0A0BF31E" w:rsidR="00DC6CE6" w:rsidRPr="008E508B" w:rsidRDefault="00DC6CE6" w:rsidP="008E508B">
            <w:p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 xml:space="preserve">Beneficios / Dimensión </w:t>
            </w:r>
          </w:p>
        </w:tc>
        <w:tc>
          <w:tcPr>
            <w:tcW w:w="876" w:type="pct"/>
            <w:vAlign w:val="center"/>
          </w:tcPr>
          <w:p w14:paraId="6C4383C2" w14:textId="77777777" w:rsidR="00DC6CE6" w:rsidRPr="008E508B" w:rsidRDefault="00DC6CE6" w:rsidP="008E508B">
            <w:p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Social</w:t>
            </w:r>
          </w:p>
        </w:tc>
        <w:tc>
          <w:tcPr>
            <w:tcW w:w="876" w:type="pct"/>
            <w:vAlign w:val="center"/>
          </w:tcPr>
          <w:p w14:paraId="752297EB" w14:textId="77777777" w:rsidR="00DC6CE6" w:rsidRPr="008E508B" w:rsidRDefault="00DC6CE6" w:rsidP="008E508B">
            <w:p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Tecnológico</w:t>
            </w:r>
          </w:p>
        </w:tc>
        <w:tc>
          <w:tcPr>
            <w:tcW w:w="876" w:type="pct"/>
            <w:vAlign w:val="center"/>
          </w:tcPr>
          <w:p w14:paraId="4B2B08AF" w14:textId="77777777" w:rsidR="00DC6CE6" w:rsidRPr="008E508B" w:rsidRDefault="00DC6CE6" w:rsidP="008E508B">
            <w:p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Económico</w:t>
            </w:r>
          </w:p>
        </w:tc>
        <w:tc>
          <w:tcPr>
            <w:tcW w:w="876" w:type="pct"/>
            <w:vAlign w:val="center"/>
          </w:tcPr>
          <w:p w14:paraId="4CF8F438" w14:textId="77777777" w:rsidR="00DC6CE6" w:rsidRPr="008E508B" w:rsidRDefault="00DC6CE6" w:rsidP="008E508B">
            <w:pPr>
              <w:jc w:val="both"/>
              <w:rPr>
                <w:rFonts w:asciiTheme="minorHAnsi" w:hAnsiTheme="minorHAnsi" w:cstheme="minorHAnsi"/>
                <w:b/>
                <w:bCs/>
                <w:sz w:val="24"/>
                <w:szCs w:val="24"/>
                <w:lang w:val="es-MX"/>
              </w:rPr>
            </w:pPr>
            <w:r w:rsidRPr="008E508B">
              <w:rPr>
                <w:rFonts w:asciiTheme="minorHAnsi" w:hAnsiTheme="minorHAnsi" w:cstheme="minorHAnsi"/>
                <w:b/>
                <w:bCs/>
                <w:sz w:val="24"/>
                <w:szCs w:val="24"/>
                <w:lang w:val="es-MX"/>
              </w:rPr>
              <w:t>Ambiental</w:t>
            </w:r>
          </w:p>
        </w:tc>
      </w:tr>
      <w:tr w:rsidR="008E508B" w:rsidRPr="008E508B" w14:paraId="0911AA7D" w14:textId="77777777" w:rsidTr="00DC6CE6">
        <w:tc>
          <w:tcPr>
            <w:tcW w:w="1496" w:type="pct"/>
            <w:vAlign w:val="center"/>
          </w:tcPr>
          <w:p w14:paraId="629D7F98"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Competitividad e innovación sostenible</w:t>
            </w:r>
          </w:p>
        </w:tc>
        <w:tc>
          <w:tcPr>
            <w:tcW w:w="876" w:type="pct"/>
            <w:vAlign w:val="center"/>
          </w:tcPr>
          <w:p w14:paraId="4F34E134"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3AB072D0"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1E31771F"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6AB3A6C4"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22503161" w14:textId="77777777" w:rsidTr="00DC6CE6">
        <w:tc>
          <w:tcPr>
            <w:tcW w:w="1496" w:type="pct"/>
            <w:vAlign w:val="center"/>
          </w:tcPr>
          <w:p w14:paraId="05C62580"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Integración humano-tecnología</w:t>
            </w:r>
          </w:p>
        </w:tc>
        <w:tc>
          <w:tcPr>
            <w:tcW w:w="876" w:type="pct"/>
            <w:vAlign w:val="center"/>
          </w:tcPr>
          <w:p w14:paraId="1D9959CC"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1F16A6BA"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4306E937"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7B2DACEE" w14:textId="77777777" w:rsidR="00DC6CE6" w:rsidRPr="008E508B" w:rsidRDefault="00DC6CE6" w:rsidP="008E508B">
            <w:pPr>
              <w:jc w:val="both"/>
              <w:rPr>
                <w:rFonts w:asciiTheme="minorHAnsi" w:hAnsiTheme="minorHAnsi" w:cstheme="minorHAnsi"/>
                <w:b/>
                <w:bCs/>
                <w:sz w:val="24"/>
                <w:szCs w:val="24"/>
                <w:lang w:val="es-MX"/>
              </w:rPr>
            </w:pPr>
          </w:p>
        </w:tc>
      </w:tr>
      <w:tr w:rsidR="008E508B" w:rsidRPr="008E508B" w14:paraId="0B5F6B28" w14:textId="77777777" w:rsidTr="00DC6CE6">
        <w:tc>
          <w:tcPr>
            <w:tcW w:w="1496" w:type="pct"/>
            <w:vAlign w:val="center"/>
          </w:tcPr>
          <w:p w14:paraId="79832715"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Optimización avanzada en los procesos</w:t>
            </w:r>
          </w:p>
        </w:tc>
        <w:tc>
          <w:tcPr>
            <w:tcW w:w="876" w:type="pct"/>
            <w:vAlign w:val="center"/>
          </w:tcPr>
          <w:p w14:paraId="377F5075"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2A3E6DD9"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3808F367"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4A6E7A87" w14:textId="77777777" w:rsidR="00DC6CE6" w:rsidRPr="008E508B" w:rsidRDefault="00DC6CE6" w:rsidP="008E508B">
            <w:pPr>
              <w:jc w:val="both"/>
              <w:rPr>
                <w:rFonts w:asciiTheme="minorHAnsi" w:hAnsiTheme="minorHAnsi" w:cstheme="minorHAnsi"/>
                <w:b/>
                <w:bCs/>
                <w:sz w:val="24"/>
                <w:szCs w:val="24"/>
                <w:lang w:val="es-MX"/>
              </w:rPr>
            </w:pPr>
          </w:p>
        </w:tc>
      </w:tr>
      <w:tr w:rsidR="008E508B" w:rsidRPr="008E508B" w14:paraId="2D0AE703" w14:textId="77777777" w:rsidTr="00DC6CE6">
        <w:tc>
          <w:tcPr>
            <w:tcW w:w="1496" w:type="pct"/>
            <w:vAlign w:val="center"/>
          </w:tcPr>
          <w:p w14:paraId="669E9666"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Reducción de desperdicios y emisiones</w:t>
            </w:r>
          </w:p>
        </w:tc>
        <w:tc>
          <w:tcPr>
            <w:tcW w:w="876" w:type="pct"/>
            <w:vAlign w:val="center"/>
          </w:tcPr>
          <w:p w14:paraId="6CFCC216"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37AEA993"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42AC2F50"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629FF1C4"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062A936F" w14:textId="77777777" w:rsidTr="00DC6CE6">
        <w:tc>
          <w:tcPr>
            <w:tcW w:w="1496" w:type="pct"/>
            <w:vAlign w:val="center"/>
          </w:tcPr>
          <w:p w14:paraId="164D2CC4"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Cumplimiento de normativas ambientales</w:t>
            </w:r>
          </w:p>
        </w:tc>
        <w:tc>
          <w:tcPr>
            <w:tcW w:w="876" w:type="pct"/>
            <w:vAlign w:val="center"/>
          </w:tcPr>
          <w:p w14:paraId="29BB2A67"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0C568B09"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6F209509"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50026006"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40FB9EEF" w14:textId="77777777" w:rsidTr="00DC6CE6">
        <w:tc>
          <w:tcPr>
            <w:tcW w:w="1496" w:type="pct"/>
            <w:vAlign w:val="center"/>
          </w:tcPr>
          <w:p w14:paraId="2A66C737"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Apoyo a las ODS</w:t>
            </w:r>
          </w:p>
        </w:tc>
        <w:tc>
          <w:tcPr>
            <w:tcW w:w="876" w:type="pct"/>
            <w:vAlign w:val="center"/>
          </w:tcPr>
          <w:p w14:paraId="43F5642B"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3810A1A2"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71159FC9"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659FDD59"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2B8ECB43" w14:textId="77777777" w:rsidTr="00DC6CE6">
        <w:tc>
          <w:tcPr>
            <w:tcW w:w="1496" w:type="pct"/>
            <w:vAlign w:val="center"/>
          </w:tcPr>
          <w:p w14:paraId="100D1D7B" w14:textId="77777777" w:rsidR="00DC6CE6" w:rsidRPr="008E508B" w:rsidRDefault="00DC6CE6" w:rsidP="008E508B">
            <w:pPr>
              <w:jc w:val="both"/>
              <w:rPr>
                <w:rFonts w:asciiTheme="minorHAnsi" w:hAnsiTheme="minorHAnsi" w:cstheme="minorHAnsi"/>
                <w:sz w:val="24"/>
                <w:szCs w:val="24"/>
                <w:lang w:val="es-MX"/>
              </w:rPr>
            </w:pPr>
            <w:bookmarkStart w:id="4" w:name="_Hlk208314769"/>
            <w:r w:rsidRPr="008E508B">
              <w:rPr>
                <w:rFonts w:asciiTheme="minorHAnsi" w:hAnsiTheme="minorHAnsi" w:cstheme="minorHAnsi"/>
                <w:sz w:val="24"/>
                <w:szCs w:val="24"/>
                <w:lang w:val="es-MX"/>
              </w:rPr>
              <w:t>Responsabilidad social empresarial</w:t>
            </w:r>
          </w:p>
        </w:tc>
        <w:tc>
          <w:tcPr>
            <w:tcW w:w="876" w:type="pct"/>
            <w:vAlign w:val="center"/>
          </w:tcPr>
          <w:p w14:paraId="6230A550"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7F42DFA6"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438AF198"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44632BA9"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1DD3F819" w14:textId="77777777" w:rsidTr="00DC6CE6">
        <w:tc>
          <w:tcPr>
            <w:tcW w:w="1496" w:type="pct"/>
            <w:vAlign w:val="center"/>
          </w:tcPr>
          <w:p w14:paraId="20188D27" w14:textId="77777777" w:rsidR="00DC6CE6" w:rsidRPr="008E508B" w:rsidRDefault="00DC6CE6" w:rsidP="008E508B">
            <w:pPr>
              <w:jc w:val="both"/>
              <w:rPr>
                <w:rFonts w:asciiTheme="minorHAnsi" w:hAnsiTheme="minorHAnsi" w:cstheme="minorHAnsi"/>
                <w:sz w:val="24"/>
                <w:szCs w:val="24"/>
                <w:lang w:val="es-MX"/>
              </w:rPr>
            </w:pPr>
            <w:bookmarkStart w:id="5" w:name="_Hlk208315736"/>
            <w:r w:rsidRPr="008E508B">
              <w:rPr>
                <w:rFonts w:asciiTheme="minorHAnsi" w:hAnsiTheme="minorHAnsi" w:cstheme="minorHAnsi"/>
                <w:sz w:val="24"/>
                <w:szCs w:val="24"/>
                <w:lang w:val="es-MX"/>
              </w:rPr>
              <w:t>Transformación digital responsable</w:t>
            </w:r>
          </w:p>
        </w:tc>
        <w:tc>
          <w:tcPr>
            <w:tcW w:w="876" w:type="pct"/>
            <w:vAlign w:val="center"/>
          </w:tcPr>
          <w:p w14:paraId="68EBD367"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3A1A0623"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136A3FE3"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6E21B2C4"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107B0FCD" w14:textId="77777777" w:rsidTr="00DC6CE6">
        <w:tc>
          <w:tcPr>
            <w:tcW w:w="1496" w:type="pct"/>
            <w:vAlign w:val="center"/>
          </w:tcPr>
          <w:p w14:paraId="67E1AA53"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Resiliencia organizacional</w:t>
            </w:r>
          </w:p>
        </w:tc>
        <w:tc>
          <w:tcPr>
            <w:tcW w:w="876" w:type="pct"/>
            <w:vAlign w:val="center"/>
          </w:tcPr>
          <w:p w14:paraId="57502AC9"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39864BCB"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70167E5D"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29FAAAE6"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432EF5D8" w14:textId="77777777" w:rsidTr="00DC6CE6">
        <w:tc>
          <w:tcPr>
            <w:tcW w:w="1496" w:type="pct"/>
            <w:vAlign w:val="center"/>
          </w:tcPr>
          <w:p w14:paraId="5C19E192"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Economía circular inteligente</w:t>
            </w:r>
          </w:p>
        </w:tc>
        <w:tc>
          <w:tcPr>
            <w:tcW w:w="876" w:type="pct"/>
            <w:vAlign w:val="center"/>
          </w:tcPr>
          <w:p w14:paraId="67EF7D6C"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69AB7AD6"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72946571"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42048A00"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1F8B9417" w14:textId="77777777" w:rsidTr="00DC6CE6">
        <w:tc>
          <w:tcPr>
            <w:tcW w:w="1496" w:type="pct"/>
            <w:vAlign w:val="center"/>
          </w:tcPr>
          <w:p w14:paraId="7B9A431F"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Mejora la calidad del producto</w:t>
            </w:r>
          </w:p>
        </w:tc>
        <w:tc>
          <w:tcPr>
            <w:tcW w:w="876" w:type="pct"/>
            <w:vAlign w:val="center"/>
          </w:tcPr>
          <w:p w14:paraId="680DEC6D"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79340EA6"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5D22FC93"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2240806D"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r w:rsidR="008E508B" w:rsidRPr="008E508B" w14:paraId="279C31CF" w14:textId="77777777" w:rsidTr="00DC6CE6">
        <w:tc>
          <w:tcPr>
            <w:tcW w:w="1496" w:type="pct"/>
            <w:vAlign w:val="center"/>
          </w:tcPr>
          <w:p w14:paraId="48BCFC90"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Toma de decisiones basadas en datos</w:t>
            </w:r>
          </w:p>
        </w:tc>
        <w:tc>
          <w:tcPr>
            <w:tcW w:w="876" w:type="pct"/>
            <w:vAlign w:val="center"/>
          </w:tcPr>
          <w:p w14:paraId="153201B9"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3A78CEC7"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47A18774"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1AD63AD8" w14:textId="77777777" w:rsidR="00DC6CE6" w:rsidRPr="008E508B" w:rsidRDefault="00DC6CE6" w:rsidP="008E508B">
            <w:pPr>
              <w:jc w:val="both"/>
              <w:rPr>
                <w:rFonts w:asciiTheme="minorHAnsi" w:hAnsiTheme="minorHAnsi" w:cstheme="minorHAnsi"/>
                <w:b/>
                <w:bCs/>
                <w:sz w:val="24"/>
                <w:szCs w:val="24"/>
                <w:lang w:val="es-MX"/>
              </w:rPr>
            </w:pPr>
          </w:p>
        </w:tc>
      </w:tr>
      <w:tr w:rsidR="008E508B" w:rsidRPr="008E508B" w14:paraId="4C495137" w14:textId="77777777" w:rsidTr="00DC6CE6">
        <w:tc>
          <w:tcPr>
            <w:tcW w:w="1496" w:type="pct"/>
            <w:vAlign w:val="center"/>
          </w:tcPr>
          <w:p w14:paraId="2E2F94A9" w14:textId="77777777" w:rsidR="00DC6CE6" w:rsidRPr="008E508B" w:rsidRDefault="00DC6CE6" w:rsidP="008E508B">
            <w:pPr>
              <w:jc w:val="both"/>
              <w:rPr>
                <w:rFonts w:asciiTheme="minorHAnsi" w:hAnsiTheme="minorHAnsi" w:cstheme="minorHAnsi"/>
                <w:sz w:val="24"/>
                <w:szCs w:val="24"/>
                <w:lang w:val="es-MX"/>
              </w:rPr>
            </w:pPr>
            <w:r w:rsidRPr="008E508B">
              <w:rPr>
                <w:rFonts w:asciiTheme="minorHAnsi" w:hAnsiTheme="minorHAnsi" w:cstheme="minorHAnsi"/>
                <w:sz w:val="24"/>
                <w:szCs w:val="24"/>
                <w:lang w:val="es-MX"/>
              </w:rPr>
              <w:t>Impulso a la mejora continua</w:t>
            </w:r>
          </w:p>
        </w:tc>
        <w:tc>
          <w:tcPr>
            <w:tcW w:w="876" w:type="pct"/>
            <w:vAlign w:val="center"/>
          </w:tcPr>
          <w:p w14:paraId="7266F5A7"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72EAF4D6" w14:textId="77777777" w:rsidR="00DC6CE6" w:rsidRPr="008E508B" w:rsidRDefault="00DC6CE6" w:rsidP="008E508B">
            <w:pPr>
              <w:jc w:val="both"/>
              <w:rPr>
                <w:rFonts w:asciiTheme="minorHAnsi" w:hAnsiTheme="minorHAnsi" w:cstheme="minorHAnsi"/>
                <w:b/>
                <w:bCs/>
                <w:sz w:val="24"/>
                <w:szCs w:val="24"/>
                <w:lang w:val="es-MX"/>
              </w:rPr>
            </w:pPr>
          </w:p>
        </w:tc>
        <w:tc>
          <w:tcPr>
            <w:tcW w:w="876" w:type="pct"/>
            <w:vAlign w:val="center"/>
          </w:tcPr>
          <w:p w14:paraId="3ABFA89C"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c>
          <w:tcPr>
            <w:tcW w:w="876" w:type="pct"/>
            <w:vAlign w:val="center"/>
          </w:tcPr>
          <w:p w14:paraId="65B42DAE" w14:textId="77777777" w:rsidR="00DC6CE6" w:rsidRPr="008E508B" w:rsidRDefault="00DC6CE6" w:rsidP="008E508B">
            <w:pPr>
              <w:jc w:val="both"/>
              <w:rPr>
                <w:rFonts w:asciiTheme="minorHAnsi" w:hAnsiTheme="minorHAnsi" w:cstheme="minorHAnsi"/>
                <w:b/>
                <w:bCs/>
                <w:sz w:val="24"/>
                <w:szCs w:val="24"/>
                <w:lang w:val="es-MX"/>
              </w:rPr>
            </w:pPr>
            <w:r w:rsidRPr="008E508B">
              <w:rPr>
                <w:rFonts w:ascii="Segoe UI Symbol" w:hAnsi="Segoe UI Symbol" w:cs="Segoe UI Symbol"/>
                <w:b/>
                <w:bCs/>
                <w:sz w:val="24"/>
                <w:szCs w:val="24"/>
                <w:lang w:val="es-MX"/>
              </w:rPr>
              <w:t>✓</w:t>
            </w:r>
          </w:p>
        </w:tc>
      </w:tr>
    </w:tbl>
    <w:bookmarkEnd w:id="4"/>
    <w:bookmarkEnd w:id="5"/>
    <w:p w14:paraId="60243C9E" w14:textId="716A52C9" w:rsidR="00597705" w:rsidRDefault="00DC6CE6" w:rsidP="008E508B">
      <w:pPr>
        <w:jc w:val="center"/>
        <w:rPr>
          <w:rFonts w:asciiTheme="minorHAnsi" w:hAnsiTheme="minorHAnsi" w:cstheme="minorHAnsi"/>
          <w:sz w:val="24"/>
          <w:szCs w:val="24"/>
        </w:rPr>
      </w:pPr>
      <w:r w:rsidRPr="008E508B">
        <w:rPr>
          <w:rFonts w:asciiTheme="minorHAnsi" w:hAnsiTheme="minorHAnsi" w:cstheme="minorHAnsi"/>
          <w:sz w:val="24"/>
          <w:szCs w:val="24"/>
        </w:rPr>
        <w:t>Fuente: Elaboración Propia</w:t>
      </w:r>
    </w:p>
    <w:p w14:paraId="6DFBC91F" w14:textId="77777777" w:rsidR="008E508B" w:rsidRPr="008E508B" w:rsidRDefault="008E508B" w:rsidP="008E508B">
      <w:pPr>
        <w:jc w:val="both"/>
        <w:rPr>
          <w:rFonts w:asciiTheme="minorHAnsi" w:hAnsiTheme="minorHAnsi" w:cstheme="minorHAnsi"/>
          <w:sz w:val="24"/>
          <w:szCs w:val="24"/>
        </w:rPr>
      </w:pPr>
    </w:p>
    <w:p w14:paraId="0C92311C" w14:textId="073A97A8" w:rsidR="000B6770" w:rsidRPr="008E508B" w:rsidRDefault="000B6770" w:rsidP="008E508B">
      <w:pPr>
        <w:jc w:val="both"/>
        <w:rPr>
          <w:rFonts w:asciiTheme="minorHAnsi" w:hAnsiTheme="minorHAnsi" w:cstheme="minorHAnsi"/>
          <w:sz w:val="24"/>
          <w:szCs w:val="24"/>
        </w:rPr>
      </w:pPr>
      <w:r w:rsidRPr="008E508B">
        <w:rPr>
          <w:rFonts w:asciiTheme="minorHAnsi" w:hAnsiTheme="minorHAnsi" w:cstheme="minorHAnsi"/>
          <w:sz w:val="24"/>
          <w:szCs w:val="24"/>
        </w:rPr>
        <w:t>Con base a el análisis que se obtuvo del diagrama y mapa se pueden identificar los beneficios de implementar la metodología Seis Sigma en la Industria 5.0 y el Desarrollo Sostenible</w:t>
      </w:r>
      <w:r w:rsidR="00C74F69" w:rsidRPr="008E508B">
        <w:rPr>
          <w:rFonts w:asciiTheme="minorHAnsi" w:hAnsiTheme="minorHAnsi" w:cstheme="minorHAnsi"/>
          <w:sz w:val="24"/>
          <w:szCs w:val="24"/>
        </w:rPr>
        <w:t>.</w:t>
      </w:r>
    </w:p>
    <w:p w14:paraId="6754781A" w14:textId="77777777" w:rsidR="00597705" w:rsidRPr="008E508B" w:rsidRDefault="00597705" w:rsidP="008E508B">
      <w:pPr>
        <w:pStyle w:val="Textoindependiente"/>
        <w:ind w:firstLine="284"/>
        <w:jc w:val="both"/>
        <w:rPr>
          <w:rFonts w:asciiTheme="minorHAnsi" w:hAnsiTheme="minorHAnsi" w:cstheme="minorHAnsi"/>
        </w:rPr>
      </w:pPr>
    </w:p>
    <w:p w14:paraId="4D982A70" w14:textId="02C79B02" w:rsidR="0076401D" w:rsidRDefault="0076401D" w:rsidP="008E508B">
      <w:pPr>
        <w:pStyle w:val="Textoindependiente"/>
        <w:ind w:firstLine="284"/>
        <w:jc w:val="center"/>
        <w:rPr>
          <w:rFonts w:asciiTheme="minorHAnsi" w:hAnsiTheme="minorHAnsi" w:cstheme="minorHAnsi"/>
          <w:b/>
          <w:bCs/>
        </w:rPr>
      </w:pPr>
      <w:r w:rsidRPr="008E508B">
        <w:rPr>
          <w:rFonts w:asciiTheme="minorHAnsi" w:hAnsiTheme="minorHAnsi" w:cstheme="minorHAnsi"/>
          <w:b/>
          <w:bCs/>
        </w:rPr>
        <w:t>Discusión</w:t>
      </w:r>
    </w:p>
    <w:p w14:paraId="4038D5B9" w14:textId="77777777" w:rsidR="008E508B" w:rsidRPr="008E508B" w:rsidRDefault="008E508B" w:rsidP="008E508B">
      <w:pPr>
        <w:pStyle w:val="Textoindependiente"/>
        <w:ind w:firstLine="284"/>
        <w:jc w:val="center"/>
        <w:rPr>
          <w:rFonts w:asciiTheme="minorHAnsi" w:hAnsiTheme="minorHAnsi" w:cstheme="minorHAnsi"/>
          <w:b/>
          <w:bCs/>
        </w:rPr>
      </w:pPr>
    </w:p>
    <w:p w14:paraId="70F3E5EA" w14:textId="43D60C23" w:rsidR="00240251" w:rsidRDefault="00240251" w:rsidP="008E508B">
      <w:pPr>
        <w:pStyle w:val="Textoindependiente"/>
        <w:ind w:firstLine="284"/>
        <w:jc w:val="both"/>
        <w:rPr>
          <w:rFonts w:asciiTheme="minorHAnsi" w:hAnsiTheme="minorHAnsi" w:cstheme="minorHAnsi"/>
          <w:lang w:val="es-MX"/>
        </w:rPr>
      </w:pPr>
      <w:r w:rsidRPr="008E508B">
        <w:rPr>
          <w:rFonts w:asciiTheme="minorHAnsi" w:hAnsiTheme="minorHAnsi" w:cstheme="minorHAnsi"/>
          <w:lang w:val="es-MX"/>
        </w:rPr>
        <w:t xml:space="preserve">La integración de las metodologías Seis Sigma </w:t>
      </w:r>
      <w:proofErr w:type="spellStart"/>
      <w:r w:rsidRPr="008E508B">
        <w:rPr>
          <w:rFonts w:asciiTheme="minorHAnsi" w:hAnsiTheme="minorHAnsi" w:cstheme="minorHAnsi"/>
          <w:lang w:val="es-MX"/>
        </w:rPr>
        <w:t>y</w:t>
      </w:r>
      <w:proofErr w:type="spellEnd"/>
      <w:r w:rsidRPr="008E508B">
        <w:rPr>
          <w:rFonts w:asciiTheme="minorHAnsi" w:hAnsiTheme="minorHAnsi" w:cstheme="minorHAnsi"/>
          <w:lang w:val="es-MX"/>
        </w:rPr>
        <w:t xml:space="preserve"> Industria 5.0 representa una estrategia clave para fortalecer las cuatro dimensiones del Desarrollo Sostenible —tecnológica, social, ambiental y </w:t>
      </w:r>
      <w:r w:rsidRPr="008E508B">
        <w:rPr>
          <w:rFonts w:asciiTheme="minorHAnsi" w:hAnsiTheme="minorHAnsi" w:cstheme="minorHAnsi"/>
          <w:lang w:val="es-MX"/>
        </w:rPr>
        <w:lastRenderedPageBreak/>
        <w:t>económica—, al favorecer la optimización de los recursos, la reducción de desperdicios y la mejora continua de la calidad en los procesos productivos. Esta convergencia impulsa una gestión industrial más eficiente, responsable y orientada hacia la satisfacción del cliente.</w:t>
      </w:r>
    </w:p>
    <w:p w14:paraId="57F733C3" w14:textId="77777777" w:rsidR="008E508B" w:rsidRDefault="008E508B" w:rsidP="008E508B">
      <w:pPr>
        <w:pStyle w:val="Textoindependiente"/>
        <w:ind w:firstLine="284"/>
        <w:jc w:val="both"/>
        <w:rPr>
          <w:rFonts w:asciiTheme="minorHAnsi" w:hAnsiTheme="minorHAnsi" w:cstheme="minorHAnsi"/>
          <w:lang w:val="es-MX"/>
        </w:rPr>
      </w:pPr>
    </w:p>
    <w:p w14:paraId="4D726B87" w14:textId="77777777" w:rsidR="008E508B" w:rsidRPr="008E508B" w:rsidRDefault="008E508B" w:rsidP="008E508B">
      <w:pPr>
        <w:pStyle w:val="Textoindependiente"/>
        <w:ind w:firstLine="284"/>
        <w:jc w:val="both"/>
        <w:rPr>
          <w:rFonts w:asciiTheme="minorHAnsi" w:hAnsiTheme="minorHAnsi" w:cstheme="minorHAnsi"/>
          <w:lang w:val="es-MX"/>
        </w:rPr>
      </w:pPr>
    </w:p>
    <w:p w14:paraId="57C82E94" w14:textId="47928727" w:rsidR="00240251" w:rsidRDefault="00240251"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En relación con los ODS, la aplicación de estas herramientas contribuye de manera directa al cumplimiento de metas ambientales, económicas, sociales y globales. Desde el ámbito ambiental, fomentan </w:t>
      </w:r>
      <w:r w:rsidR="00C74F69" w:rsidRPr="008E508B">
        <w:rPr>
          <w:rFonts w:asciiTheme="minorHAnsi" w:hAnsiTheme="minorHAnsi" w:cstheme="minorHAnsi"/>
          <w:lang w:val="es-MX"/>
        </w:rPr>
        <w:t xml:space="preserve">la protección de la biodiversidad y </w:t>
      </w:r>
      <w:r w:rsidRPr="008E508B">
        <w:rPr>
          <w:rFonts w:asciiTheme="minorHAnsi" w:hAnsiTheme="minorHAnsi" w:cstheme="minorHAnsi"/>
          <w:lang w:val="es-MX"/>
        </w:rPr>
        <w:t xml:space="preserve">el uso de energías renovables; en el plano económico, promueven </w:t>
      </w:r>
      <w:r w:rsidR="0073547B" w:rsidRPr="008E508B">
        <w:rPr>
          <w:rFonts w:asciiTheme="minorHAnsi" w:hAnsiTheme="minorHAnsi" w:cstheme="minorHAnsi"/>
          <w:lang w:val="es-MX"/>
        </w:rPr>
        <w:t xml:space="preserve">la eficiencia operativa, </w:t>
      </w:r>
      <w:r w:rsidRPr="008E508B">
        <w:rPr>
          <w:rFonts w:asciiTheme="minorHAnsi" w:hAnsiTheme="minorHAnsi" w:cstheme="minorHAnsi"/>
          <w:lang w:val="es-MX"/>
        </w:rPr>
        <w:t>la innovación</w:t>
      </w:r>
      <w:r w:rsidR="0073547B" w:rsidRPr="008E508B">
        <w:rPr>
          <w:rFonts w:asciiTheme="minorHAnsi" w:hAnsiTheme="minorHAnsi" w:cstheme="minorHAnsi"/>
          <w:lang w:val="es-MX"/>
        </w:rPr>
        <w:t xml:space="preserve"> </w:t>
      </w:r>
      <w:r w:rsidRPr="008E508B">
        <w:rPr>
          <w:rFonts w:asciiTheme="minorHAnsi" w:hAnsiTheme="minorHAnsi" w:cstheme="minorHAnsi"/>
          <w:lang w:val="es-MX"/>
        </w:rPr>
        <w:t xml:space="preserve">y la inversión responsable; mientras </w:t>
      </w:r>
      <w:proofErr w:type="gramStart"/>
      <w:r w:rsidRPr="008E508B">
        <w:rPr>
          <w:rFonts w:asciiTheme="minorHAnsi" w:hAnsiTheme="minorHAnsi" w:cstheme="minorHAnsi"/>
          <w:lang w:val="es-MX"/>
        </w:rPr>
        <w:t>que</w:t>
      </w:r>
      <w:proofErr w:type="gramEnd"/>
      <w:r w:rsidRPr="008E508B">
        <w:rPr>
          <w:rFonts w:asciiTheme="minorHAnsi" w:hAnsiTheme="minorHAnsi" w:cstheme="minorHAnsi"/>
          <w:lang w:val="es-MX"/>
        </w:rPr>
        <w:t xml:space="preserve"> en el contexto social y global, fortalecen la cooperación internacional y la responsabilidad compartida hacia un modelo de crecimiento más sostenible.</w:t>
      </w:r>
    </w:p>
    <w:p w14:paraId="60FE89BB" w14:textId="77777777" w:rsidR="008E508B" w:rsidRPr="008E508B" w:rsidRDefault="008E508B" w:rsidP="008E508B">
      <w:pPr>
        <w:pStyle w:val="Textoindependiente"/>
        <w:jc w:val="both"/>
        <w:rPr>
          <w:rFonts w:asciiTheme="minorHAnsi" w:hAnsiTheme="minorHAnsi" w:cstheme="minorHAnsi"/>
          <w:lang w:val="es-MX"/>
        </w:rPr>
      </w:pPr>
    </w:p>
    <w:p w14:paraId="332EE7CA" w14:textId="500C069F" w:rsidR="00240251" w:rsidRPr="008E508B" w:rsidRDefault="00240251"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La metodología Seis Sigma se distingue por su enfoque en la calidad, eficiencia y satisfacción del cliente, fomentando una cultura organizacional de mejora continua, generando impactos positivos tanto en el desempeño económico como en la percepción del cliente respecto a la calidad del producto o servicio.</w:t>
      </w:r>
    </w:p>
    <w:p w14:paraId="09E5FC50" w14:textId="77777777" w:rsidR="00240251" w:rsidRDefault="00240251"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Por su parte, la Industria 5.0 amplía la visión tecnológica introducida por la Industria 4.0, al integrar la inteligencia artificial, la automatización avanzada y la colaboración humano-máquina, con el objetivo de impulsar una producción más personalizada, sostenible e inclusiva. Esta nueva revolución industrial incorpora dimensiones económicas, sociales, ambientales y estratégicas que favorecen la creación de empleos creativos y tecnológicos, la optimización del consumo energético y una mayor resiliencia industrial.</w:t>
      </w:r>
    </w:p>
    <w:p w14:paraId="588E5E63" w14:textId="77777777" w:rsidR="008E508B" w:rsidRPr="008E508B" w:rsidRDefault="008E508B" w:rsidP="008E508B">
      <w:pPr>
        <w:pStyle w:val="Textoindependiente"/>
        <w:jc w:val="both"/>
        <w:rPr>
          <w:rFonts w:asciiTheme="minorHAnsi" w:hAnsiTheme="minorHAnsi" w:cstheme="minorHAnsi"/>
          <w:lang w:val="es-MX"/>
        </w:rPr>
      </w:pPr>
    </w:p>
    <w:p w14:paraId="3A4CC6E4" w14:textId="3364F9F5" w:rsidR="00240251" w:rsidRPr="008E508B" w:rsidRDefault="00240251"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En conjunto, la sinergia entre Seis Sigma, Industria 5.0 y el Desarrollo Sostenible evidencia que la transformación industrial del futuro no solo debe centrarse en la productividad, sino también en la responsabilidad ambiental, la innovación tecnológica con propósito social y la eficiencia económica sostenible. Esta relación refuerza la idea de que las empresas que integran enfoques de mejora continua con tecnologías emergentes pueden alcanzar un equilibrio entre competitividad, sostenibilidad y bienestar social.</w:t>
      </w:r>
    </w:p>
    <w:p w14:paraId="5E725A48" w14:textId="77777777" w:rsidR="00240251" w:rsidRPr="008E508B" w:rsidRDefault="00240251" w:rsidP="008E508B">
      <w:pPr>
        <w:pStyle w:val="Textoindependiente"/>
        <w:ind w:firstLine="284"/>
        <w:jc w:val="both"/>
        <w:rPr>
          <w:rFonts w:asciiTheme="minorHAnsi" w:hAnsiTheme="minorHAnsi" w:cstheme="minorHAnsi"/>
          <w:b/>
          <w:bCs/>
        </w:rPr>
      </w:pPr>
    </w:p>
    <w:p w14:paraId="4AD87809" w14:textId="059C7648" w:rsidR="0076401D" w:rsidRPr="008E508B" w:rsidRDefault="0076401D" w:rsidP="008E508B">
      <w:pPr>
        <w:pStyle w:val="Textoindependiente"/>
        <w:ind w:firstLine="284"/>
        <w:jc w:val="center"/>
        <w:rPr>
          <w:rFonts w:asciiTheme="minorHAnsi" w:hAnsiTheme="minorHAnsi" w:cstheme="minorHAnsi"/>
          <w:b/>
          <w:bCs/>
        </w:rPr>
      </w:pPr>
      <w:r w:rsidRPr="008E508B">
        <w:rPr>
          <w:rFonts w:asciiTheme="minorHAnsi" w:hAnsiTheme="minorHAnsi" w:cstheme="minorHAnsi"/>
          <w:b/>
          <w:bCs/>
        </w:rPr>
        <w:t>Conclusiones</w:t>
      </w:r>
    </w:p>
    <w:p w14:paraId="07E8ED19" w14:textId="77777777" w:rsidR="008E508B" w:rsidRDefault="008E508B" w:rsidP="008E508B">
      <w:pPr>
        <w:pStyle w:val="Textoindependiente"/>
        <w:jc w:val="both"/>
        <w:rPr>
          <w:rFonts w:asciiTheme="minorHAnsi" w:hAnsiTheme="minorHAnsi" w:cstheme="minorHAnsi"/>
          <w:lang w:val="es-MX"/>
        </w:rPr>
      </w:pPr>
    </w:p>
    <w:p w14:paraId="7115163E" w14:textId="167B012E" w:rsidR="00240251" w:rsidRDefault="00240251" w:rsidP="008E508B">
      <w:pPr>
        <w:pStyle w:val="Textoindependiente"/>
        <w:ind w:firstLine="284"/>
        <w:jc w:val="both"/>
        <w:rPr>
          <w:rFonts w:asciiTheme="minorHAnsi" w:hAnsiTheme="minorHAnsi" w:cstheme="minorHAnsi"/>
          <w:lang w:val="es-MX"/>
        </w:rPr>
      </w:pPr>
      <w:r w:rsidRPr="008E508B">
        <w:rPr>
          <w:rFonts w:asciiTheme="minorHAnsi" w:hAnsiTheme="minorHAnsi" w:cstheme="minorHAnsi"/>
          <w:lang w:val="es-MX"/>
        </w:rPr>
        <w:t xml:space="preserve">La integración de Seis Sigma </w:t>
      </w:r>
      <w:r w:rsidR="00A4537E" w:rsidRPr="008E508B">
        <w:rPr>
          <w:rFonts w:asciiTheme="minorHAnsi" w:hAnsiTheme="minorHAnsi" w:cstheme="minorHAnsi"/>
          <w:lang w:val="es-MX"/>
        </w:rPr>
        <w:t>e</w:t>
      </w:r>
      <w:r w:rsidRPr="008E508B">
        <w:rPr>
          <w:rFonts w:asciiTheme="minorHAnsi" w:hAnsiTheme="minorHAnsi" w:cstheme="minorHAnsi"/>
          <w:lang w:val="es-MX"/>
        </w:rPr>
        <w:t xml:space="preserve"> Industria 5.0 constituye un marco estratégico para promover el Desarrollo Sostenible dentro de la industria manufacturera, al combinar eficiencia operativa, innovación tecnológica y responsabilidad social. El análisis realizado demuestra que la sinergia entre ambas herramientas genera beneficios significativos en las cuatro dimensiones del desarrollo sostenible: </w:t>
      </w:r>
      <w:r w:rsidR="0073547B" w:rsidRPr="008E508B">
        <w:rPr>
          <w:rFonts w:asciiTheme="minorHAnsi" w:hAnsiTheme="minorHAnsi" w:cstheme="minorHAnsi"/>
          <w:lang w:val="es-MX"/>
        </w:rPr>
        <w:t xml:space="preserve">social, ambiental, </w:t>
      </w:r>
      <w:r w:rsidRPr="008E508B">
        <w:rPr>
          <w:rFonts w:asciiTheme="minorHAnsi" w:hAnsiTheme="minorHAnsi" w:cstheme="minorHAnsi"/>
          <w:lang w:val="es-MX"/>
        </w:rPr>
        <w:t>económica y tecnológica.</w:t>
      </w:r>
    </w:p>
    <w:p w14:paraId="61DCD35E" w14:textId="77777777" w:rsidR="008E508B" w:rsidRPr="008E508B" w:rsidRDefault="008E508B" w:rsidP="008E508B">
      <w:pPr>
        <w:pStyle w:val="Textoindependiente"/>
        <w:ind w:firstLine="284"/>
        <w:jc w:val="both"/>
        <w:rPr>
          <w:rFonts w:asciiTheme="minorHAnsi" w:hAnsiTheme="minorHAnsi" w:cstheme="minorHAnsi"/>
          <w:lang w:val="es-MX"/>
        </w:rPr>
      </w:pPr>
    </w:p>
    <w:p w14:paraId="0649167A" w14:textId="1411FCFC" w:rsidR="00240251" w:rsidRDefault="0073547B"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t xml:space="preserve">En la esfera social, fomenta una cultura organizacional basada en la innovación, la responsabilidad corporativa y la cooperación internacional. En la dimensión ambiental, la integración de estos enfoques promueve la gestión eficiente de los recursos y la disminución de desperdicios, contribuyendo al cumplimiento de los Objetivos de Desarrollo Sostenible (ODS). </w:t>
      </w:r>
      <w:r w:rsidR="00240251" w:rsidRPr="008E508B">
        <w:rPr>
          <w:rFonts w:asciiTheme="minorHAnsi" w:hAnsiTheme="minorHAnsi" w:cstheme="minorHAnsi"/>
          <w:lang w:val="es-MX"/>
        </w:rPr>
        <w:t xml:space="preserve">Desde la perspectiva económica, la aplicación de Seis Sigma favorece la reducción de costos, la optimización de procesos y la satisfacción del cliente mediante la mejora continua. </w:t>
      </w:r>
      <w:r w:rsidRPr="008E508B">
        <w:rPr>
          <w:rFonts w:asciiTheme="minorHAnsi" w:hAnsiTheme="minorHAnsi" w:cstheme="minorHAnsi"/>
          <w:lang w:val="es-MX"/>
        </w:rPr>
        <w:t>Finalmente, e</w:t>
      </w:r>
      <w:r w:rsidR="00240251" w:rsidRPr="008E508B">
        <w:rPr>
          <w:rFonts w:asciiTheme="minorHAnsi" w:hAnsiTheme="minorHAnsi" w:cstheme="minorHAnsi"/>
          <w:lang w:val="es-MX"/>
        </w:rPr>
        <w:t>n el ámbito tecnológico, la Industria 5.0 impulsa la digitalización avanzada, la colaboración humano-máquina y la personalización de productos, fortaleciendo la competitividad industrial</w:t>
      </w:r>
      <w:r w:rsidRPr="008E508B">
        <w:rPr>
          <w:rFonts w:asciiTheme="minorHAnsi" w:hAnsiTheme="minorHAnsi" w:cstheme="minorHAnsi"/>
          <w:lang w:val="es-MX"/>
        </w:rPr>
        <w:t>.</w:t>
      </w:r>
      <w:r w:rsidR="00240251" w:rsidRPr="008E508B">
        <w:rPr>
          <w:rFonts w:asciiTheme="minorHAnsi" w:hAnsiTheme="minorHAnsi" w:cstheme="minorHAnsi"/>
          <w:lang w:val="es-MX"/>
        </w:rPr>
        <w:t xml:space="preserve"> </w:t>
      </w:r>
    </w:p>
    <w:p w14:paraId="365B514F" w14:textId="5C324595" w:rsidR="0076401D" w:rsidRPr="008E508B" w:rsidRDefault="00240251" w:rsidP="008E508B">
      <w:pPr>
        <w:pStyle w:val="Textoindependiente"/>
        <w:jc w:val="both"/>
        <w:rPr>
          <w:rFonts w:asciiTheme="minorHAnsi" w:hAnsiTheme="minorHAnsi" w:cstheme="minorHAnsi"/>
          <w:lang w:val="es-MX"/>
        </w:rPr>
      </w:pPr>
      <w:r w:rsidRPr="008E508B">
        <w:rPr>
          <w:rFonts w:asciiTheme="minorHAnsi" w:hAnsiTheme="minorHAnsi" w:cstheme="minorHAnsi"/>
          <w:lang w:val="es-MX"/>
        </w:rPr>
        <w:lastRenderedPageBreak/>
        <w:t>Se concluye que la convergencia de Seis Sigma, Industria 5.0 y el Desarrollo Sostenible representa una vía efectiva para la transformación industrial responsable e inteligente, capaz de equilibrar la productividad con la sostenibilidad. Esta relación fortalece el compromiso de las organizaciones con un futuro más eficiente, ético y resiliente, en el que la tecnología y la sostenibilidad actúan como pilares del progreso social y económico.</w:t>
      </w:r>
    </w:p>
    <w:p w14:paraId="1EE22154" w14:textId="77777777" w:rsidR="008411DF" w:rsidRPr="008E508B" w:rsidRDefault="008411DF" w:rsidP="008E508B">
      <w:pPr>
        <w:ind w:firstLine="284"/>
        <w:jc w:val="both"/>
        <w:rPr>
          <w:rFonts w:asciiTheme="minorHAnsi" w:hAnsiTheme="minorHAnsi" w:cstheme="minorHAnsi"/>
          <w:b/>
          <w:sz w:val="24"/>
          <w:szCs w:val="24"/>
        </w:rPr>
      </w:pPr>
    </w:p>
    <w:p w14:paraId="02D76364" w14:textId="3259175D" w:rsidR="00DE30F8" w:rsidRDefault="00F116E8" w:rsidP="008E508B">
      <w:pPr>
        <w:ind w:firstLine="284"/>
        <w:jc w:val="center"/>
        <w:rPr>
          <w:rFonts w:asciiTheme="minorHAnsi" w:hAnsiTheme="minorHAnsi" w:cstheme="minorHAnsi"/>
          <w:b/>
          <w:sz w:val="24"/>
          <w:szCs w:val="24"/>
        </w:rPr>
      </w:pPr>
      <w:r w:rsidRPr="008E508B">
        <w:rPr>
          <w:rFonts w:asciiTheme="minorHAnsi" w:hAnsiTheme="minorHAnsi" w:cstheme="minorHAnsi"/>
          <w:b/>
          <w:sz w:val="24"/>
          <w:szCs w:val="24"/>
        </w:rPr>
        <w:t>Futuras</w:t>
      </w:r>
      <w:r w:rsidRPr="008E508B">
        <w:rPr>
          <w:rFonts w:asciiTheme="minorHAnsi" w:hAnsiTheme="minorHAnsi" w:cstheme="minorHAnsi"/>
          <w:b/>
          <w:spacing w:val="-5"/>
          <w:sz w:val="24"/>
          <w:szCs w:val="24"/>
        </w:rPr>
        <w:t xml:space="preserve"> </w:t>
      </w:r>
      <w:r w:rsidRPr="008E508B">
        <w:rPr>
          <w:rFonts w:asciiTheme="minorHAnsi" w:hAnsiTheme="minorHAnsi" w:cstheme="minorHAnsi"/>
          <w:b/>
          <w:sz w:val="24"/>
          <w:szCs w:val="24"/>
        </w:rPr>
        <w:t>líneas</w:t>
      </w:r>
      <w:r w:rsidRPr="008E508B">
        <w:rPr>
          <w:rFonts w:asciiTheme="minorHAnsi" w:hAnsiTheme="minorHAnsi" w:cstheme="minorHAnsi"/>
          <w:b/>
          <w:spacing w:val="-7"/>
          <w:sz w:val="24"/>
          <w:szCs w:val="24"/>
        </w:rPr>
        <w:t xml:space="preserve"> </w:t>
      </w:r>
      <w:r w:rsidRPr="008E508B">
        <w:rPr>
          <w:rFonts w:asciiTheme="minorHAnsi" w:hAnsiTheme="minorHAnsi" w:cstheme="minorHAnsi"/>
          <w:b/>
          <w:sz w:val="24"/>
          <w:szCs w:val="24"/>
        </w:rPr>
        <w:t>de</w:t>
      </w:r>
      <w:r w:rsidRPr="008E508B">
        <w:rPr>
          <w:rFonts w:asciiTheme="minorHAnsi" w:hAnsiTheme="minorHAnsi" w:cstheme="minorHAnsi"/>
          <w:b/>
          <w:spacing w:val="-6"/>
          <w:sz w:val="24"/>
          <w:szCs w:val="24"/>
        </w:rPr>
        <w:t xml:space="preserve"> </w:t>
      </w:r>
      <w:r w:rsidRPr="008E508B">
        <w:rPr>
          <w:rFonts w:asciiTheme="minorHAnsi" w:hAnsiTheme="minorHAnsi" w:cstheme="minorHAnsi"/>
          <w:b/>
          <w:sz w:val="24"/>
          <w:szCs w:val="24"/>
        </w:rPr>
        <w:t>investigación</w:t>
      </w:r>
    </w:p>
    <w:p w14:paraId="684820B6" w14:textId="77777777" w:rsidR="00367F55" w:rsidRPr="008E508B" w:rsidRDefault="00367F55" w:rsidP="008E508B">
      <w:pPr>
        <w:ind w:firstLine="284"/>
        <w:jc w:val="center"/>
        <w:rPr>
          <w:rFonts w:asciiTheme="minorHAnsi" w:hAnsiTheme="minorHAnsi" w:cstheme="minorHAnsi"/>
          <w:b/>
          <w:spacing w:val="3"/>
          <w:sz w:val="24"/>
          <w:szCs w:val="24"/>
        </w:rPr>
      </w:pPr>
    </w:p>
    <w:p w14:paraId="0F3A88EA" w14:textId="3F763DE5" w:rsidR="00DE30F8" w:rsidRPr="008E508B" w:rsidRDefault="00240251" w:rsidP="008E508B">
      <w:pPr>
        <w:ind w:firstLine="284"/>
        <w:jc w:val="both"/>
        <w:rPr>
          <w:rFonts w:asciiTheme="minorHAnsi" w:hAnsiTheme="minorHAnsi" w:cstheme="minorHAnsi"/>
          <w:sz w:val="24"/>
          <w:szCs w:val="24"/>
        </w:rPr>
      </w:pPr>
      <w:r w:rsidRPr="008E508B">
        <w:rPr>
          <w:rFonts w:asciiTheme="minorHAnsi" w:hAnsiTheme="minorHAnsi" w:cstheme="minorHAnsi"/>
          <w:sz w:val="24"/>
          <w:szCs w:val="24"/>
        </w:rPr>
        <w:t xml:space="preserve">Se propone profundizar en estudios aplicados que evalúen la implementación de proyectos Seis Sigma en el contexto de la Industria 5.0, midiendo su impacto en la eficiencia, la calidad y la sostenibilidad. Asimismo, se sugiere explorar la integración de tecnologías emergentes IA e </w:t>
      </w:r>
      <w:proofErr w:type="spellStart"/>
      <w:r w:rsidRPr="008E508B">
        <w:rPr>
          <w:rFonts w:asciiTheme="minorHAnsi" w:hAnsiTheme="minorHAnsi" w:cstheme="minorHAnsi"/>
          <w:sz w:val="24"/>
          <w:szCs w:val="24"/>
        </w:rPr>
        <w:t>IoT</w:t>
      </w:r>
      <w:proofErr w:type="spellEnd"/>
      <w:r w:rsidRPr="008E508B">
        <w:rPr>
          <w:rFonts w:asciiTheme="minorHAnsi" w:hAnsiTheme="minorHAnsi" w:cstheme="minorHAnsi"/>
          <w:sz w:val="24"/>
          <w:szCs w:val="24"/>
        </w:rPr>
        <w:t xml:space="preserve"> en metodologías de mejora continua. Futuras investigaciones también podrían abordar el impacto social y ético de la digitalización industrial, así como analizar casos específicos por sector para fortalecer la contribución a los Objetivos de Desarrollo Sostenible.</w:t>
      </w:r>
    </w:p>
    <w:p w14:paraId="09B33B50" w14:textId="77777777" w:rsidR="008411DF" w:rsidRPr="008E508B" w:rsidRDefault="008411DF" w:rsidP="008E508B">
      <w:pPr>
        <w:pStyle w:val="Textoindependiente"/>
        <w:ind w:firstLine="284"/>
        <w:jc w:val="both"/>
        <w:rPr>
          <w:rFonts w:asciiTheme="minorHAnsi" w:hAnsiTheme="minorHAnsi" w:cstheme="minorHAnsi"/>
          <w:b/>
          <w:lang w:val="es-MX"/>
        </w:rPr>
      </w:pPr>
    </w:p>
    <w:p w14:paraId="2281923F" w14:textId="6425657C" w:rsidR="00DE30F8" w:rsidRDefault="00F116E8" w:rsidP="00367F55">
      <w:pPr>
        <w:pStyle w:val="Textoindependiente"/>
        <w:ind w:firstLine="284"/>
        <w:jc w:val="center"/>
        <w:rPr>
          <w:rFonts w:asciiTheme="minorHAnsi" w:hAnsiTheme="minorHAnsi" w:cstheme="minorHAnsi"/>
          <w:b/>
          <w:lang w:val="es-MX"/>
        </w:rPr>
      </w:pPr>
      <w:r w:rsidRPr="008E508B">
        <w:rPr>
          <w:rFonts w:asciiTheme="minorHAnsi" w:hAnsiTheme="minorHAnsi" w:cstheme="minorHAnsi"/>
          <w:b/>
          <w:lang w:val="es-MX"/>
        </w:rPr>
        <w:t>Referencias</w:t>
      </w:r>
    </w:p>
    <w:p w14:paraId="6C8D9179" w14:textId="77777777" w:rsidR="00367F55" w:rsidRPr="008E508B" w:rsidRDefault="00367F55" w:rsidP="00367F55">
      <w:pPr>
        <w:pStyle w:val="Textoindependiente"/>
        <w:ind w:firstLine="284"/>
        <w:jc w:val="center"/>
        <w:rPr>
          <w:rFonts w:asciiTheme="minorHAnsi" w:hAnsiTheme="minorHAnsi" w:cstheme="minorHAnsi"/>
          <w:b/>
          <w:lang w:val="es-MX"/>
        </w:rPr>
      </w:pPr>
    </w:p>
    <w:p w14:paraId="14EC2682" w14:textId="77777777" w:rsidR="002761C6" w:rsidRPr="008E508B" w:rsidRDefault="002761C6" w:rsidP="008E508B">
      <w:pPr>
        <w:widowControl/>
        <w:ind w:left="426" w:hanging="480"/>
        <w:jc w:val="both"/>
        <w:rPr>
          <w:rFonts w:asciiTheme="minorHAnsi" w:eastAsia="Times New Roman" w:hAnsiTheme="minorHAnsi" w:cstheme="minorHAnsi"/>
          <w:kern w:val="2"/>
          <w:sz w:val="24"/>
          <w:szCs w:val="24"/>
          <w:lang w:val="es-MX"/>
          <w14:ligatures w14:val="standardContextual"/>
        </w:rPr>
      </w:pPr>
      <w:bookmarkStart w:id="6" w:name="_Hlk213778810"/>
      <w:r w:rsidRPr="008E508B">
        <w:rPr>
          <w:rFonts w:asciiTheme="minorHAnsi" w:eastAsia="Times New Roman" w:hAnsiTheme="minorHAnsi" w:cstheme="minorHAnsi"/>
          <w:kern w:val="2"/>
          <w:sz w:val="24"/>
          <w:szCs w:val="24"/>
          <w14:ligatures w14:val="standardContextual"/>
        </w:rPr>
        <w:t xml:space="preserve">Álvarez-Arguelles, M., García-Martínez, R., Poblano-Ojinaga, E., Noriega-Morales, S., Torres-Arguelles, </w:t>
      </w:r>
      <w:proofErr w:type="gramStart"/>
      <w:r w:rsidRPr="008E508B">
        <w:rPr>
          <w:rFonts w:asciiTheme="minorHAnsi" w:eastAsia="Times New Roman" w:hAnsiTheme="minorHAnsi" w:cstheme="minorHAnsi"/>
          <w:kern w:val="2"/>
          <w:sz w:val="24"/>
          <w:szCs w:val="24"/>
          <w14:ligatures w14:val="standardContextual"/>
        </w:rPr>
        <w:t>V..</w:t>
      </w:r>
      <w:proofErr w:type="gramEnd"/>
      <w:r w:rsidRPr="008E508B">
        <w:rPr>
          <w:rFonts w:asciiTheme="minorHAnsi" w:eastAsia="Times New Roman" w:hAnsiTheme="minorHAnsi" w:cstheme="minorHAnsi"/>
          <w:kern w:val="2"/>
          <w:sz w:val="24"/>
          <w:szCs w:val="24"/>
          <w14:ligatures w14:val="standardContextual"/>
        </w:rPr>
        <w:t xml:space="preserve"> (2023). FACTORES DE ÉXITO EN LA IMPLEMENTACIÓN DE LA METODOLOGÍA SEIS SIGMA EN LA INDUSTRIA EXPORTADORA DE CIUDAD JUÁREZ, CHIHUAHUA, MÉXICO. </w:t>
      </w:r>
      <w:r w:rsidRPr="008E508B">
        <w:rPr>
          <w:rFonts w:asciiTheme="minorHAnsi" w:eastAsia="Times New Roman" w:hAnsiTheme="minorHAnsi" w:cstheme="minorHAnsi"/>
          <w:i/>
          <w:iCs/>
          <w:kern w:val="2"/>
          <w:sz w:val="24"/>
          <w:szCs w:val="24"/>
          <w14:ligatures w14:val="standardContextual"/>
        </w:rPr>
        <w:t xml:space="preserve">Gestión </w:t>
      </w:r>
      <w:proofErr w:type="gramStart"/>
      <w:r w:rsidRPr="008E508B">
        <w:rPr>
          <w:rFonts w:asciiTheme="minorHAnsi" w:eastAsia="Times New Roman" w:hAnsiTheme="minorHAnsi" w:cstheme="minorHAnsi"/>
          <w:i/>
          <w:iCs/>
          <w:kern w:val="2"/>
          <w:sz w:val="24"/>
          <w:szCs w:val="24"/>
          <w14:ligatures w14:val="standardContextual"/>
        </w:rPr>
        <w:t>DYNA</w:t>
      </w:r>
      <w:r w:rsidRPr="008E508B">
        <w:rPr>
          <w:rFonts w:asciiTheme="minorHAnsi" w:eastAsia="Times New Roman" w:hAnsiTheme="minorHAnsi" w:cstheme="minorHAnsi"/>
          <w:kern w:val="2"/>
          <w:sz w:val="24"/>
          <w:szCs w:val="24"/>
          <w14:ligatures w14:val="standardContextual"/>
        </w:rPr>
        <w:t> ,</w:t>
      </w:r>
      <w:proofErr w:type="gramEnd"/>
      <w:r w:rsidRPr="008E508B">
        <w:rPr>
          <w:rFonts w:asciiTheme="minorHAnsi" w:eastAsia="Times New Roman" w:hAnsiTheme="minorHAnsi" w:cstheme="minorHAnsi"/>
          <w:kern w:val="2"/>
          <w:sz w:val="24"/>
          <w:szCs w:val="24"/>
          <w14:ligatures w14:val="standardContextual"/>
        </w:rPr>
        <w:t xml:space="preserve"> 11(1). [10P.]. DOI: https://doi.org/10.6036/MN10973</w:t>
      </w:r>
      <w:r w:rsidRPr="008E508B">
        <w:rPr>
          <w:rFonts w:asciiTheme="minorHAnsi" w:eastAsia="Times New Roman" w:hAnsiTheme="minorHAnsi" w:cstheme="minorHAnsi"/>
          <w:kern w:val="2"/>
          <w:sz w:val="24"/>
          <w:szCs w:val="24"/>
          <w:lang w:val="es-MX"/>
          <w14:ligatures w14:val="standardContextual"/>
        </w:rPr>
        <w:t xml:space="preserve"> </w:t>
      </w:r>
    </w:p>
    <w:bookmarkEnd w:id="6"/>
    <w:p w14:paraId="73EEFAC1" w14:textId="77777777" w:rsidR="00F93804" w:rsidRPr="008E508B" w:rsidRDefault="00F93804"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 xml:space="preserve">Arciniegas Londoño, L., and Corzo </w:t>
      </w:r>
      <w:proofErr w:type="spellStart"/>
      <w:r w:rsidRPr="008E508B">
        <w:rPr>
          <w:rFonts w:asciiTheme="minorHAnsi" w:eastAsia="Times New Roman" w:hAnsiTheme="minorHAnsi" w:cstheme="minorHAnsi"/>
          <w:kern w:val="2"/>
          <w:sz w:val="24"/>
          <w:szCs w:val="24"/>
          <w:lang w:val="es-MX"/>
          <w14:ligatures w14:val="standardContextual"/>
        </w:rPr>
        <w:t>Ussa</w:t>
      </w:r>
      <w:proofErr w:type="spellEnd"/>
      <w:r w:rsidRPr="008E508B">
        <w:rPr>
          <w:rFonts w:asciiTheme="minorHAnsi" w:eastAsia="Times New Roman" w:hAnsiTheme="minorHAnsi" w:cstheme="minorHAnsi"/>
          <w:kern w:val="2"/>
          <w:sz w:val="24"/>
          <w:szCs w:val="24"/>
          <w:lang w:val="es-MX"/>
          <w14:ligatures w14:val="standardContextual"/>
        </w:rPr>
        <w:t>, G. D. (2020). Contextualización de la cuarta revolución industrial, Industria 4.0, Industria 5.0 y tecnología 5G con el sector Defensa y Seguridad. Revista científica en Ciencias Sociales e interdisciplinaria, 12(21), 245–258. https://doi.org/10.47961/2145194X.225</w:t>
      </w:r>
    </w:p>
    <w:p w14:paraId="20A1EA12" w14:textId="77777777" w:rsidR="008B1F1E" w:rsidRPr="008E508B" w:rsidRDefault="008B1F1E"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 xml:space="preserve">Barbiero, Cristina A. Flury, María Isabel. </w:t>
      </w:r>
      <w:r w:rsidRPr="008E508B">
        <w:rPr>
          <w:rFonts w:asciiTheme="minorHAnsi" w:eastAsia="Times New Roman" w:hAnsiTheme="minorHAnsi" w:cstheme="minorHAnsi"/>
          <w:kern w:val="2"/>
          <w:sz w:val="24"/>
          <w:szCs w:val="24"/>
          <w:lang w:val="pt-PT"/>
          <w14:ligatures w14:val="standardContextual"/>
        </w:rPr>
        <w:t xml:space="preserve">Pagura, José Alberto. Quaglino, Marta B and Ruggieri. </w:t>
      </w:r>
      <w:r w:rsidRPr="008E508B">
        <w:rPr>
          <w:rFonts w:asciiTheme="minorHAnsi" w:eastAsia="Times New Roman" w:hAnsiTheme="minorHAnsi" w:cstheme="minorHAnsi"/>
          <w:kern w:val="2"/>
          <w:sz w:val="24"/>
          <w:szCs w:val="24"/>
          <w:lang w:val="es-MX"/>
          <w14:ligatures w14:val="standardContextual"/>
        </w:rPr>
        <w:t xml:space="preserve">Marta (2005). LA IMPORTANCIA DE LA ESTADISTICA EN ESTRATEGIAS DE </w:t>
      </w:r>
      <w:proofErr w:type="gramStart"/>
      <w:r w:rsidRPr="008E508B">
        <w:rPr>
          <w:rFonts w:asciiTheme="minorHAnsi" w:eastAsia="Times New Roman" w:hAnsiTheme="minorHAnsi" w:cstheme="minorHAnsi"/>
          <w:kern w:val="2"/>
          <w:sz w:val="24"/>
          <w:szCs w:val="24"/>
          <w:lang w:val="es-MX"/>
          <w14:ligatures w14:val="standardContextual"/>
        </w:rPr>
        <w:t>MEJORA  CONTINUA</w:t>
      </w:r>
      <w:proofErr w:type="gramEnd"/>
      <w:r w:rsidRPr="008E508B">
        <w:rPr>
          <w:rFonts w:asciiTheme="minorHAnsi" w:eastAsia="Times New Roman" w:hAnsiTheme="minorHAnsi" w:cstheme="minorHAnsi"/>
          <w:kern w:val="2"/>
          <w:sz w:val="24"/>
          <w:szCs w:val="24"/>
          <w:lang w:val="es-MX"/>
          <w14:ligatures w14:val="standardContextual"/>
        </w:rPr>
        <w:t xml:space="preserve"> DE LA CALIDAD. LA METODOLOGÍA SEIS SIGMA. https://rephip.unr.edu.ar/server/api/core/bitstreams/bd2cfc5a-f502-419d-8735-9c45c21272fe/content</w:t>
      </w:r>
    </w:p>
    <w:p w14:paraId="3EC9E674" w14:textId="637BD4DC" w:rsidR="00F93804" w:rsidRPr="008E508B" w:rsidRDefault="00F93804" w:rsidP="008E508B">
      <w:pPr>
        <w:widowControl/>
        <w:ind w:left="426" w:hanging="480"/>
        <w:jc w:val="both"/>
        <w:rPr>
          <w:rFonts w:asciiTheme="minorHAnsi" w:eastAsia="Times New Roman" w:hAnsiTheme="minorHAnsi" w:cstheme="minorHAnsi"/>
          <w:kern w:val="2"/>
          <w:sz w:val="24"/>
          <w:szCs w:val="24"/>
          <w:lang w:val="en-US"/>
          <w14:ligatures w14:val="standardContextual"/>
        </w:rPr>
      </w:pPr>
      <w:r w:rsidRPr="008E508B">
        <w:rPr>
          <w:rFonts w:asciiTheme="minorHAnsi" w:eastAsia="Times New Roman" w:hAnsiTheme="minorHAnsi" w:cstheme="minorHAnsi"/>
          <w:kern w:val="2"/>
          <w:sz w:val="24"/>
          <w:szCs w:val="24"/>
          <w:lang w:val="en-US"/>
          <w14:ligatures w14:val="standardContextual"/>
        </w:rPr>
        <w:t>Bednar, P. M., Welch, C., Magee, L., Scerri, A., James, P., Thom, J. A., Padgham, L., Hickmott, S., and Cahill</w:t>
      </w:r>
      <w:proofErr w:type="gramStart"/>
      <w:r w:rsidRPr="008E508B">
        <w:rPr>
          <w:rFonts w:asciiTheme="minorHAnsi" w:eastAsia="Times New Roman" w:hAnsiTheme="minorHAnsi" w:cstheme="minorHAnsi"/>
          <w:kern w:val="2"/>
          <w:sz w:val="24"/>
          <w:szCs w:val="24"/>
          <w:lang w:val="en-US"/>
          <w14:ligatures w14:val="standardContextual"/>
        </w:rPr>
        <w:t>, .</w:t>
      </w:r>
      <w:proofErr w:type="gramEnd"/>
      <w:r w:rsidRPr="008E508B">
        <w:rPr>
          <w:rFonts w:asciiTheme="minorHAnsi" w:eastAsia="Times New Roman" w:hAnsiTheme="minorHAnsi" w:cstheme="minorHAnsi"/>
          <w:kern w:val="2"/>
          <w:sz w:val="24"/>
          <w:szCs w:val="24"/>
          <w:lang w:val="en-US"/>
          <w14:ligatures w14:val="standardContextual"/>
        </w:rPr>
        <w:t xml:space="preserve"> . (2020). Socio-Technical Perspectives on Smart Working: Creating Meaningful and Sustainable Systems. In Information Systems Frontiers (Vol. 22, Issue 2)</w:t>
      </w:r>
    </w:p>
    <w:p w14:paraId="01829629" w14:textId="51477E6C" w:rsidR="002761C6" w:rsidRPr="008E508B" w:rsidRDefault="002761C6"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 xml:space="preserve">Belloso Chacín, R., and Carlos Infante Briceño, L. (2024). GERENCIA SOSTENIBLE EN LA ERA DE LA INDUSTRIA 5.0: ESTRATEGIAS Y DESAFÍOS PARA UN FUTURO RESPONSABLE (SUSTAINABLE MANAGEMENT IN THE ERA OF INDUSTRY 5.0: STRATEGIES AND CHALLENGES FOR A RESPONSIBLE FUTURE). Centro de Investigación </w:t>
      </w:r>
      <w:proofErr w:type="gramStart"/>
      <w:r w:rsidRPr="008E508B">
        <w:rPr>
          <w:rFonts w:asciiTheme="minorHAnsi" w:eastAsia="Times New Roman" w:hAnsiTheme="minorHAnsi" w:cstheme="minorHAnsi"/>
          <w:kern w:val="2"/>
          <w:sz w:val="24"/>
          <w:szCs w:val="24"/>
          <w:lang w:val="es-MX"/>
          <w14:ligatures w14:val="standardContextual"/>
        </w:rPr>
        <w:t>de  Ciencias</w:t>
      </w:r>
      <w:proofErr w:type="gramEnd"/>
      <w:r w:rsidRPr="008E508B">
        <w:rPr>
          <w:rFonts w:asciiTheme="minorHAnsi" w:eastAsia="Times New Roman" w:hAnsiTheme="minorHAnsi" w:cstheme="minorHAnsi"/>
          <w:kern w:val="2"/>
          <w:sz w:val="24"/>
          <w:szCs w:val="24"/>
          <w:lang w:val="es-MX"/>
          <w14:ligatures w14:val="standardContextual"/>
        </w:rPr>
        <w:t xml:space="preserve"> Administrativas </w:t>
      </w:r>
      <w:proofErr w:type="gramStart"/>
      <w:r w:rsidRPr="008E508B">
        <w:rPr>
          <w:rFonts w:asciiTheme="minorHAnsi" w:eastAsia="Times New Roman" w:hAnsiTheme="minorHAnsi" w:cstheme="minorHAnsi"/>
          <w:kern w:val="2"/>
          <w:sz w:val="24"/>
          <w:szCs w:val="24"/>
          <w:lang w:val="es-MX"/>
          <w14:ligatures w14:val="standardContextual"/>
        </w:rPr>
        <w:t>y  Gerenciales</w:t>
      </w:r>
      <w:proofErr w:type="gramEnd"/>
      <w:r w:rsidRPr="008E508B">
        <w:rPr>
          <w:rFonts w:asciiTheme="minorHAnsi" w:eastAsia="Times New Roman" w:hAnsiTheme="minorHAnsi" w:cstheme="minorHAnsi"/>
          <w:kern w:val="2"/>
          <w:sz w:val="24"/>
          <w:szCs w:val="24"/>
          <w:lang w:val="es-MX"/>
          <w14:ligatures w14:val="standardContextual"/>
        </w:rPr>
        <w:t>, 22, 98–115. https://doi.org/https://orcid.org/0000-0002-4573-4855</w:t>
      </w:r>
    </w:p>
    <w:p w14:paraId="5BCEBD58" w14:textId="148D0842" w:rsidR="00FE5996" w:rsidRPr="008E508B" w:rsidRDefault="00FE5996" w:rsidP="008E508B">
      <w:pPr>
        <w:widowControl/>
        <w:ind w:left="426" w:hanging="480"/>
        <w:jc w:val="both"/>
        <w:rPr>
          <w:rFonts w:asciiTheme="minorHAnsi" w:eastAsia="Times New Roman" w:hAnsiTheme="minorHAnsi" w:cstheme="minorHAnsi"/>
          <w:kern w:val="2"/>
          <w:sz w:val="24"/>
          <w:szCs w:val="24"/>
          <w:lang w:val="en-US"/>
          <w14:ligatures w14:val="standardContextual"/>
        </w:rPr>
      </w:pPr>
      <w:proofErr w:type="spellStart"/>
      <w:r w:rsidRPr="008E508B">
        <w:rPr>
          <w:rFonts w:asciiTheme="minorHAnsi" w:eastAsia="Times New Roman" w:hAnsiTheme="minorHAnsi" w:cstheme="minorHAnsi"/>
          <w:kern w:val="2"/>
          <w:sz w:val="24"/>
          <w:szCs w:val="24"/>
          <w:lang w:val="en-US"/>
          <w14:ligatures w14:val="standardContextual"/>
        </w:rPr>
        <w:t>Breque</w:t>
      </w:r>
      <w:proofErr w:type="spellEnd"/>
      <w:r w:rsidRPr="008E508B">
        <w:rPr>
          <w:rFonts w:asciiTheme="minorHAnsi" w:eastAsia="Times New Roman" w:hAnsiTheme="minorHAnsi" w:cstheme="minorHAnsi"/>
          <w:kern w:val="2"/>
          <w:sz w:val="24"/>
          <w:szCs w:val="24"/>
          <w:lang w:val="en-US"/>
          <w14:ligatures w14:val="standardContextual"/>
        </w:rPr>
        <w:t xml:space="preserve">, Maija., De </w:t>
      </w:r>
      <w:proofErr w:type="spellStart"/>
      <w:r w:rsidRPr="008E508B">
        <w:rPr>
          <w:rFonts w:asciiTheme="minorHAnsi" w:eastAsia="Times New Roman" w:hAnsiTheme="minorHAnsi" w:cstheme="minorHAnsi"/>
          <w:kern w:val="2"/>
          <w:sz w:val="24"/>
          <w:szCs w:val="24"/>
          <w:lang w:val="en-US"/>
          <w14:ligatures w14:val="standardContextual"/>
        </w:rPr>
        <w:t>Nul</w:t>
      </w:r>
      <w:proofErr w:type="spellEnd"/>
      <w:r w:rsidRPr="008E508B">
        <w:rPr>
          <w:rFonts w:asciiTheme="minorHAnsi" w:eastAsia="Times New Roman" w:hAnsiTheme="minorHAnsi" w:cstheme="minorHAnsi"/>
          <w:kern w:val="2"/>
          <w:sz w:val="24"/>
          <w:szCs w:val="24"/>
          <w:lang w:val="en-US"/>
          <w14:ligatures w14:val="standardContextual"/>
        </w:rPr>
        <w:t xml:space="preserve">, Lars., and Petridis, Athanasios. (2021). </w:t>
      </w:r>
      <w:r w:rsidRPr="008E508B">
        <w:rPr>
          <w:rFonts w:asciiTheme="minorHAnsi" w:eastAsia="Times New Roman" w:hAnsiTheme="minorHAnsi" w:cstheme="minorHAnsi"/>
          <w:i/>
          <w:iCs/>
          <w:kern w:val="2"/>
          <w:sz w:val="24"/>
          <w:szCs w:val="24"/>
          <w:lang w:val="en-US"/>
          <w14:ligatures w14:val="standardContextual"/>
        </w:rPr>
        <w:t xml:space="preserve">Industry </w:t>
      </w:r>
      <w:proofErr w:type="gramStart"/>
      <w:r w:rsidRPr="008E508B">
        <w:rPr>
          <w:rFonts w:asciiTheme="minorHAnsi" w:eastAsia="Times New Roman" w:hAnsiTheme="minorHAnsi" w:cstheme="minorHAnsi"/>
          <w:i/>
          <w:iCs/>
          <w:kern w:val="2"/>
          <w:sz w:val="24"/>
          <w:szCs w:val="24"/>
          <w:lang w:val="en-US"/>
          <w14:ligatures w14:val="standardContextual"/>
        </w:rPr>
        <w:t>5.0 :</w:t>
      </w:r>
      <w:proofErr w:type="gramEnd"/>
      <w:r w:rsidRPr="008E508B">
        <w:rPr>
          <w:rFonts w:asciiTheme="minorHAnsi" w:eastAsia="Times New Roman" w:hAnsiTheme="minorHAnsi" w:cstheme="minorHAnsi"/>
          <w:i/>
          <w:iCs/>
          <w:kern w:val="2"/>
          <w:sz w:val="24"/>
          <w:szCs w:val="24"/>
          <w:lang w:val="en-US"/>
          <w14:ligatures w14:val="standardContextual"/>
        </w:rPr>
        <w:t xml:space="preserve"> towards a sustainable, human-centric and resilient European industry</w:t>
      </w:r>
      <w:r w:rsidRPr="008E508B">
        <w:rPr>
          <w:rFonts w:asciiTheme="minorHAnsi" w:eastAsia="Times New Roman" w:hAnsiTheme="minorHAnsi" w:cstheme="minorHAnsi"/>
          <w:kern w:val="2"/>
          <w:sz w:val="24"/>
          <w:szCs w:val="24"/>
          <w:lang w:val="en-US"/>
          <w14:ligatures w14:val="standardContextual"/>
        </w:rPr>
        <w:t xml:space="preserve"> (R &amp; I PAPER SERIES, Vol. 1). Publications Office of the European Union. cfile:///C:/Users/canal/Downloads/industry%205%200-KIBD20021ENN.pdf</w:t>
      </w:r>
    </w:p>
    <w:p w14:paraId="0DCEFB2B" w14:textId="77777777" w:rsidR="00D444C2" w:rsidRPr="008E508B" w:rsidRDefault="00D444C2" w:rsidP="008E508B">
      <w:pPr>
        <w:ind w:left="426" w:hanging="480"/>
        <w:jc w:val="both"/>
        <w:rPr>
          <w:rFonts w:asciiTheme="minorHAnsi" w:eastAsia="Times New Roman" w:hAnsiTheme="minorHAnsi" w:cstheme="minorHAnsi"/>
          <w:sz w:val="24"/>
          <w:szCs w:val="24"/>
          <w:lang w:val="es-MX"/>
        </w:rPr>
      </w:pPr>
      <w:r w:rsidRPr="008E508B">
        <w:rPr>
          <w:rFonts w:asciiTheme="minorHAnsi" w:eastAsia="Times New Roman" w:hAnsiTheme="minorHAnsi" w:cstheme="minorHAnsi"/>
          <w:sz w:val="24"/>
          <w:szCs w:val="24"/>
          <w:lang w:val="es-MX"/>
        </w:rPr>
        <w:t xml:space="preserve">Canales-García, R. A., Juárez Toledo, R., and Rojas Merced, J. (2024). </w:t>
      </w:r>
      <w:proofErr w:type="spellStart"/>
      <w:r w:rsidRPr="008E508B">
        <w:rPr>
          <w:rFonts w:asciiTheme="minorHAnsi" w:eastAsia="Times New Roman" w:hAnsiTheme="minorHAnsi" w:cstheme="minorHAnsi"/>
          <w:sz w:val="24"/>
          <w:szCs w:val="24"/>
          <w:lang w:val="es-MX"/>
        </w:rPr>
        <w:t>Nanoemprendimiento</w:t>
      </w:r>
      <w:proofErr w:type="spellEnd"/>
      <w:r w:rsidRPr="008E508B">
        <w:rPr>
          <w:rFonts w:asciiTheme="minorHAnsi" w:eastAsia="Times New Roman" w:hAnsiTheme="minorHAnsi" w:cstheme="minorHAnsi"/>
          <w:sz w:val="24"/>
          <w:szCs w:val="24"/>
          <w:lang w:val="es-MX"/>
        </w:rPr>
        <w:t xml:space="preserve"> </w:t>
      </w:r>
      <w:proofErr w:type="gramStart"/>
      <w:r w:rsidRPr="008E508B">
        <w:rPr>
          <w:rFonts w:asciiTheme="minorHAnsi" w:eastAsia="Times New Roman" w:hAnsiTheme="minorHAnsi" w:cstheme="minorHAnsi"/>
          <w:sz w:val="24"/>
          <w:szCs w:val="24"/>
          <w:lang w:val="es-MX"/>
        </w:rPr>
        <w:t>en  el</w:t>
      </w:r>
      <w:proofErr w:type="gramEnd"/>
      <w:r w:rsidRPr="008E508B">
        <w:rPr>
          <w:rFonts w:asciiTheme="minorHAnsi" w:eastAsia="Times New Roman" w:hAnsiTheme="minorHAnsi" w:cstheme="minorHAnsi"/>
          <w:sz w:val="24"/>
          <w:szCs w:val="24"/>
          <w:lang w:val="es-MX"/>
        </w:rPr>
        <w:t xml:space="preserve"> marco de la </w:t>
      </w:r>
      <w:proofErr w:type="gramStart"/>
      <w:r w:rsidRPr="008E508B">
        <w:rPr>
          <w:rFonts w:asciiTheme="minorHAnsi" w:eastAsia="Times New Roman" w:hAnsiTheme="minorHAnsi" w:cstheme="minorHAnsi"/>
          <w:sz w:val="24"/>
          <w:szCs w:val="24"/>
          <w:lang w:val="es-MX"/>
        </w:rPr>
        <w:t>Industria  5.0</w:t>
      </w:r>
      <w:proofErr w:type="gramEnd"/>
      <w:r w:rsidRPr="008E508B">
        <w:rPr>
          <w:rFonts w:asciiTheme="minorHAnsi" w:eastAsia="Times New Roman" w:hAnsiTheme="minorHAnsi" w:cstheme="minorHAnsi"/>
          <w:sz w:val="24"/>
          <w:szCs w:val="24"/>
          <w:lang w:val="es-MX"/>
        </w:rPr>
        <w:t xml:space="preserve">: un análisis basado </w:t>
      </w:r>
      <w:proofErr w:type="gramStart"/>
      <w:r w:rsidRPr="008E508B">
        <w:rPr>
          <w:rFonts w:asciiTheme="minorHAnsi" w:eastAsia="Times New Roman" w:hAnsiTheme="minorHAnsi" w:cstheme="minorHAnsi"/>
          <w:sz w:val="24"/>
          <w:szCs w:val="24"/>
          <w:lang w:val="es-MX"/>
        </w:rPr>
        <w:t>en  el</w:t>
      </w:r>
      <w:proofErr w:type="gramEnd"/>
      <w:r w:rsidRPr="008E508B">
        <w:rPr>
          <w:rFonts w:asciiTheme="minorHAnsi" w:eastAsia="Times New Roman" w:hAnsiTheme="minorHAnsi" w:cstheme="minorHAnsi"/>
          <w:sz w:val="24"/>
          <w:szCs w:val="24"/>
          <w:lang w:val="es-MX"/>
        </w:rPr>
        <w:t xml:space="preserve"> método cualitativo </w:t>
      </w:r>
      <w:proofErr w:type="gramStart"/>
      <w:r w:rsidRPr="008E508B">
        <w:rPr>
          <w:rFonts w:asciiTheme="minorHAnsi" w:eastAsia="Times New Roman" w:hAnsiTheme="minorHAnsi" w:cstheme="minorHAnsi"/>
          <w:sz w:val="24"/>
          <w:szCs w:val="24"/>
          <w:lang w:val="es-MX"/>
        </w:rPr>
        <w:t>de  estudio</w:t>
      </w:r>
      <w:proofErr w:type="gramEnd"/>
      <w:r w:rsidRPr="008E508B">
        <w:rPr>
          <w:rFonts w:asciiTheme="minorHAnsi" w:eastAsia="Times New Roman" w:hAnsiTheme="minorHAnsi" w:cstheme="minorHAnsi"/>
          <w:sz w:val="24"/>
          <w:szCs w:val="24"/>
          <w:lang w:val="es-MX"/>
        </w:rPr>
        <w:t xml:space="preserve"> de caso. Cooperativismo &amp; Desarrollo, 32(129), 1–23. https://doi.org/10.16925/2382-4220.2024.02.04</w:t>
      </w:r>
    </w:p>
    <w:p w14:paraId="6B03C329" w14:textId="56FEF377" w:rsidR="002761C6" w:rsidRPr="008E508B" w:rsidRDefault="002761C6" w:rsidP="008E508B">
      <w:pPr>
        <w:ind w:left="426" w:hanging="480"/>
        <w:jc w:val="both"/>
        <w:rPr>
          <w:rFonts w:asciiTheme="minorHAnsi" w:eastAsia="Times New Roman" w:hAnsiTheme="minorHAnsi" w:cstheme="minorHAnsi"/>
          <w:sz w:val="24"/>
          <w:szCs w:val="24"/>
          <w:lang w:val="es-MX"/>
        </w:rPr>
      </w:pPr>
      <w:r w:rsidRPr="008E508B">
        <w:rPr>
          <w:rFonts w:asciiTheme="minorHAnsi" w:eastAsia="Times New Roman" w:hAnsiTheme="minorHAnsi" w:cstheme="minorHAnsi"/>
          <w:sz w:val="24"/>
          <w:szCs w:val="24"/>
          <w:lang w:val="es-MX"/>
        </w:rPr>
        <w:t xml:space="preserve">Carvajal-Ordoñez, V. F. M., Mosquera Abadía, H. A., and Espinosa-Jaramillo, M. T. (2025). Clima laboral </w:t>
      </w:r>
      <w:r w:rsidRPr="008E508B">
        <w:rPr>
          <w:rFonts w:asciiTheme="minorHAnsi" w:eastAsia="Times New Roman" w:hAnsiTheme="minorHAnsi" w:cstheme="minorHAnsi"/>
          <w:sz w:val="24"/>
          <w:szCs w:val="24"/>
          <w:lang w:val="es-MX"/>
        </w:rPr>
        <w:lastRenderedPageBreak/>
        <w:t xml:space="preserve">como estrategia de desarrollo sostenible en la industria 5.0. </w:t>
      </w:r>
      <w:proofErr w:type="spellStart"/>
      <w:r w:rsidRPr="008E508B">
        <w:rPr>
          <w:rFonts w:asciiTheme="minorHAnsi" w:eastAsia="Times New Roman" w:hAnsiTheme="minorHAnsi" w:cstheme="minorHAnsi"/>
          <w:sz w:val="24"/>
          <w:szCs w:val="24"/>
          <w:lang w:val="es-MX"/>
        </w:rPr>
        <w:t>European</w:t>
      </w:r>
      <w:proofErr w:type="spellEnd"/>
      <w:r w:rsidRPr="008E508B">
        <w:rPr>
          <w:rFonts w:asciiTheme="minorHAnsi" w:eastAsia="Times New Roman" w:hAnsiTheme="minorHAnsi" w:cstheme="minorHAnsi"/>
          <w:sz w:val="24"/>
          <w:szCs w:val="24"/>
          <w:lang w:val="es-MX"/>
        </w:rPr>
        <w:t xml:space="preserve"> Public &amp; Social </w:t>
      </w:r>
      <w:proofErr w:type="spellStart"/>
      <w:r w:rsidRPr="008E508B">
        <w:rPr>
          <w:rFonts w:asciiTheme="minorHAnsi" w:eastAsia="Times New Roman" w:hAnsiTheme="minorHAnsi" w:cstheme="minorHAnsi"/>
          <w:sz w:val="24"/>
          <w:szCs w:val="24"/>
          <w:lang w:val="es-MX"/>
        </w:rPr>
        <w:t>Innovation</w:t>
      </w:r>
      <w:proofErr w:type="spellEnd"/>
      <w:r w:rsidRPr="008E508B">
        <w:rPr>
          <w:rFonts w:asciiTheme="minorHAnsi" w:eastAsia="Times New Roman" w:hAnsiTheme="minorHAnsi" w:cstheme="minorHAnsi"/>
          <w:sz w:val="24"/>
          <w:szCs w:val="24"/>
          <w:lang w:val="es-MX"/>
        </w:rPr>
        <w:t xml:space="preserve"> </w:t>
      </w:r>
      <w:proofErr w:type="spellStart"/>
      <w:r w:rsidRPr="008E508B">
        <w:rPr>
          <w:rFonts w:asciiTheme="minorHAnsi" w:eastAsia="Times New Roman" w:hAnsiTheme="minorHAnsi" w:cstheme="minorHAnsi"/>
          <w:sz w:val="24"/>
          <w:szCs w:val="24"/>
          <w:lang w:val="es-MX"/>
        </w:rPr>
        <w:t>Review</w:t>
      </w:r>
      <w:proofErr w:type="spellEnd"/>
      <w:r w:rsidRPr="008E508B">
        <w:rPr>
          <w:rFonts w:asciiTheme="minorHAnsi" w:eastAsia="Times New Roman" w:hAnsiTheme="minorHAnsi" w:cstheme="minorHAnsi"/>
          <w:sz w:val="24"/>
          <w:szCs w:val="24"/>
          <w:lang w:val="es-MX"/>
        </w:rPr>
        <w:t>, 10, 1–15. https://doi.org/10.31637/epsir-2025-1955</w:t>
      </w:r>
    </w:p>
    <w:p w14:paraId="36F4A509" w14:textId="77777777" w:rsidR="00D444C2" w:rsidRPr="008E508B" w:rsidRDefault="00D444C2" w:rsidP="008E508B">
      <w:pPr>
        <w:ind w:left="426" w:hanging="480"/>
        <w:jc w:val="both"/>
        <w:rPr>
          <w:rFonts w:asciiTheme="minorHAnsi" w:eastAsia="Times New Roman" w:hAnsiTheme="minorHAnsi" w:cstheme="minorHAnsi"/>
          <w:sz w:val="24"/>
          <w:szCs w:val="24"/>
          <w:lang w:val="es-MX"/>
        </w:rPr>
      </w:pPr>
      <w:proofErr w:type="spellStart"/>
      <w:r w:rsidRPr="008E508B">
        <w:rPr>
          <w:rFonts w:asciiTheme="minorHAnsi" w:eastAsia="Times New Roman" w:hAnsiTheme="minorHAnsi" w:cstheme="minorHAnsi"/>
          <w:sz w:val="24"/>
          <w:szCs w:val="24"/>
          <w:lang w:val="es-MX"/>
        </w:rPr>
        <w:t>Felizzola</w:t>
      </w:r>
      <w:proofErr w:type="spellEnd"/>
      <w:r w:rsidRPr="008E508B">
        <w:rPr>
          <w:rFonts w:asciiTheme="minorHAnsi" w:eastAsia="Times New Roman" w:hAnsiTheme="minorHAnsi" w:cstheme="minorHAnsi"/>
          <w:sz w:val="24"/>
          <w:szCs w:val="24"/>
          <w:lang w:val="es-MX"/>
        </w:rPr>
        <w:t xml:space="preserve"> Jiménez, H., </w:t>
      </w:r>
      <w:proofErr w:type="spellStart"/>
      <w:r w:rsidRPr="008E508B">
        <w:rPr>
          <w:rFonts w:asciiTheme="minorHAnsi" w:eastAsia="Times New Roman" w:hAnsiTheme="minorHAnsi" w:cstheme="minorHAnsi"/>
          <w:sz w:val="24"/>
          <w:szCs w:val="24"/>
          <w:lang w:val="es-MX"/>
        </w:rPr>
        <w:t>Hualpa</w:t>
      </w:r>
      <w:proofErr w:type="spellEnd"/>
      <w:r w:rsidRPr="008E508B">
        <w:rPr>
          <w:rFonts w:asciiTheme="minorHAnsi" w:eastAsia="Times New Roman" w:hAnsiTheme="minorHAnsi" w:cstheme="minorHAnsi"/>
          <w:sz w:val="24"/>
          <w:szCs w:val="24"/>
          <w:lang w:val="es-MX"/>
        </w:rPr>
        <w:t xml:space="preserve"> Zuñiga, A., Arango Londoño, C., Rodríguez Rativa, J., and Rodríguez Cortes, M. (2023). Aplicación de Seis Sigma para la Reducción de Defectos en la Fabricación de Muebles de Madera en una PYME. Dirección y Organización, 81, 52–68. https://doi.org/10.37610/dyo.v0i81.652</w:t>
      </w:r>
    </w:p>
    <w:p w14:paraId="748FB45A" w14:textId="6256CC9E" w:rsidR="005F3F39" w:rsidRPr="008E508B" w:rsidRDefault="005F3F39" w:rsidP="008E508B">
      <w:pPr>
        <w:ind w:left="426" w:hanging="480"/>
        <w:jc w:val="both"/>
        <w:rPr>
          <w:rFonts w:asciiTheme="minorHAnsi" w:eastAsia="Times New Roman" w:hAnsiTheme="minorHAnsi" w:cstheme="minorHAnsi"/>
          <w:sz w:val="24"/>
          <w:szCs w:val="24"/>
        </w:rPr>
      </w:pPr>
      <w:r w:rsidRPr="008E508B">
        <w:rPr>
          <w:rFonts w:asciiTheme="minorHAnsi" w:eastAsia="Times New Roman" w:hAnsiTheme="minorHAnsi" w:cstheme="minorHAnsi"/>
          <w:sz w:val="24"/>
          <w:szCs w:val="24"/>
          <w:lang w:val="es-MX"/>
        </w:rPr>
        <w:t xml:space="preserve">Gamboa Bernal, G. A. (2015). </w:t>
      </w:r>
      <w:r w:rsidRPr="008E508B">
        <w:rPr>
          <w:rFonts w:asciiTheme="minorHAnsi" w:eastAsia="Times New Roman" w:hAnsiTheme="minorHAnsi" w:cstheme="minorHAnsi"/>
          <w:sz w:val="24"/>
          <w:szCs w:val="24"/>
        </w:rPr>
        <w:t xml:space="preserve">Los objetivos de desarrollo sostenible: una </w:t>
      </w:r>
      <w:proofErr w:type="spellStart"/>
      <w:r w:rsidRPr="008E508B">
        <w:rPr>
          <w:rFonts w:asciiTheme="minorHAnsi" w:eastAsia="Times New Roman" w:hAnsiTheme="minorHAnsi" w:cstheme="minorHAnsi"/>
          <w:sz w:val="24"/>
          <w:szCs w:val="24"/>
        </w:rPr>
        <w:t>prespectiva</w:t>
      </w:r>
      <w:proofErr w:type="spellEnd"/>
      <w:r w:rsidRPr="008E508B">
        <w:rPr>
          <w:rFonts w:asciiTheme="minorHAnsi" w:eastAsia="Times New Roman" w:hAnsiTheme="minorHAnsi" w:cstheme="minorHAnsi"/>
          <w:sz w:val="24"/>
          <w:szCs w:val="24"/>
        </w:rPr>
        <w:t xml:space="preserve"> bioética. </w:t>
      </w:r>
      <w:r w:rsidRPr="008E508B">
        <w:rPr>
          <w:rFonts w:asciiTheme="minorHAnsi" w:eastAsia="Times New Roman" w:hAnsiTheme="minorHAnsi" w:cstheme="minorHAnsi"/>
          <w:i/>
          <w:iCs/>
          <w:sz w:val="24"/>
          <w:szCs w:val="24"/>
        </w:rPr>
        <w:t>Persona y Bioética</w:t>
      </w:r>
      <w:r w:rsidRPr="008E508B">
        <w:rPr>
          <w:rFonts w:asciiTheme="minorHAnsi" w:eastAsia="Times New Roman" w:hAnsiTheme="minorHAnsi" w:cstheme="minorHAnsi"/>
          <w:sz w:val="24"/>
          <w:szCs w:val="24"/>
        </w:rPr>
        <w:t xml:space="preserve">, </w:t>
      </w:r>
      <w:r w:rsidRPr="008E508B">
        <w:rPr>
          <w:rFonts w:asciiTheme="minorHAnsi" w:eastAsia="Times New Roman" w:hAnsiTheme="minorHAnsi" w:cstheme="minorHAnsi"/>
          <w:i/>
          <w:iCs/>
          <w:sz w:val="24"/>
          <w:szCs w:val="24"/>
        </w:rPr>
        <w:t>19</w:t>
      </w:r>
      <w:r w:rsidRPr="008E508B">
        <w:rPr>
          <w:rFonts w:asciiTheme="minorHAnsi" w:eastAsia="Times New Roman" w:hAnsiTheme="minorHAnsi" w:cstheme="minorHAnsi"/>
          <w:sz w:val="24"/>
          <w:szCs w:val="24"/>
        </w:rPr>
        <w:t>, 175–181. https://doi.org/10.5294/pebi.2015.19.2.1</w:t>
      </w:r>
    </w:p>
    <w:p w14:paraId="655DBABB" w14:textId="77777777" w:rsidR="00A06CCA" w:rsidRPr="008E508B" w:rsidRDefault="00A06CCA" w:rsidP="008E508B">
      <w:pPr>
        <w:ind w:left="426" w:hanging="480"/>
        <w:jc w:val="both"/>
        <w:rPr>
          <w:rFonts w:asciiTheme="minorHAnsi" w:eastAsia="Times New Roman" w:hAnsiTheme="minorHAnsi" w:cstheme="minorHAnsi"/>
          <w:sz w:val="24"/>
          <w:szCs w:val="24"/>
        </w:rPr>
      </w:pPr>
      <w:r w:rsidRPr="008E508B">
        <w:rPr>
          <w:rFonts w:asciiTheme="minorHAnsi" w:eastAsia="Times New Roman" w:hAnsiTheme="minorHAnsi" w:cstheme="minorHAnsi"/>
          <w:sz w:val="24"/>
          <w:szCs w:val="24"/>
        </w:rPr>
        <w:t>Guillén-Sánchez, J. S. (2023). Mantenimiento productivo total en la eficiencia productiva de las empresas industriales: una breve revisión de literatura. 16. https://doi.org/10.15332/24631140.8807</w:t>
      </w:r>
    </w:p>
    <w:p w14:paraId="0625D92D" w14:textId="0B44B198" w:rsidR="00D444C2" w:rsidRPr="008E508B" w:rsidRDefault="00D444C2" w:rsidP="008E508B">
      <w:pPr>
        <w:ind w:left="426" w:hanging="480"/>
        <w:jc w:val="both"/>
        <w:rPr>
          <w:rFonts w:asciiTheme="minorHAnsi" w:eastAsia="Times New Roman" w:hAnsiTheme="minorHAnsi" w:cstheme="minorHAnsi"/>
          <w:sz w:val="24"/>
          <w:szCs w:val="24"/>
        </w:rPr>
      </w:pPr>
      <w:r w:rsidRPr="008E508B">
        <w:rPr>
          <w:rFonts w:asciiTheme="minorHAnsi" w:eastAsia="Times New Roman" w:hAnsiTheme="minorHAnsi" w:cstheme="minorHAnsi"/>
          <w:sz w:val="24"/>
          <w:szCs w:val="24"/>
        </w:rPr>
        <w:t>Herrera, Fernando A. (2022). La Agenda 2030 y los Objetivos de Desarrollo Sostenible: origen, contenido y seguimiento. https://biblioteca.hegoa.ehu.eus/registros/20774</w:t>
      </w:r>
    </w:p>
    <w:p w14:paraId="4806DC67" w14:textId="062CF7AA" w:rsidR="005F3F39" w:rsidRPr="008E508B" w:rsidRDefault="005F3F39" w:rsidP="008E508B">
      <w:pPr>
        <w:ind w:left="426" w:hanging="480"/>
        <w:jc w:val="both"/>
        <w:rPr>
          <w:rFonts w:asciiTheme="minorHAnsi" w:eastAsia="Times New Roman" w:hAnsiTheme="minorHAnsi" w:cstheme="minorHAnsi"/>
          <w:sz w:val="24"/>
          <w:szCs w:val="24"/>
          <w:lang w:val="en-US"/>
        </w:rPr>
      </w:pPr>
      <w:r w:rsidRPr="008E508B">
        <w:rPr>
          <w:rFonts w:asciiTheme="minorHAnsi" w:eastAsia="Times New Roman" w:hAnsiTheme="minorHAnsi" w:cstheme="minorHAnsi"/>
          <w:sz w:val="24"/>
          <w:szCs w:val="24"/>
        </w:rPr>
        <w:t xml:space="preserve">Huerta Estévez, A. L. M. J. S. M. B. Á. H. (2024). </w:t>
      </w:r>
      <w:r w:rsidRPr="008E508B">
        <w:rPr>
          <w:rFonts w:asciiTheme="minorHAnsi" w:eastAsia="Times New Roman" w:hAnsiTheme="minorHAnsi" w:cstheme="minorHAnsi"/>
          <w:i/>
          <w:iCs/>
          <w:sz w:val="24"/>
          <w:szCs w:val="24"/>
        </w:rPr>
        <w:t xml:space="preserve">Incidencia de los Objetivos de </w:t>
      </w:r>
      <w:proofErr w:type="gramStart"/>
      <w:r w:rsidRPr="008E508B">
        <w:rPr>
          <w:rFonts w:asciiTheme="minorHAnsi" w:eastAsia="Times New Roman" w:hAnsiTheme="minorHAnsi" w:cstheme="minorHAnsi"/>
          <w:i/>
          <w:iCs/>
          <w:sz w:val="24"/>
          <w:szCs w:val="24"/>
        </w:rPr>
        <w:t>Desarrollo  Sostenible</w:t>
      </w:r>
      <w:proofErr w:type="gramEnd"/>
      <w:r w:rsidRPr="008E508B">
        <w:rPr>
          <w:rFonts w:asciiTheme="minorHAnsi" w:eastAsia="Times New Roman" w:hAnsiTheme="minorHAnsi" w:cstheme="minorHAnsi"/>
          <w:i/>
          <w:iCs/>
          <w:sz w:val="24"/>
          <w:szCs w:val="24"/>
        </w:rPr>
        <w:t xml:space="preserve"> en planeación y rendición </w:t>
      </w:r>
      <w:proofErr w:type="gramStart"/>
      <w:r w:rsidRPr="008E508B">
        <w:rPr>
          <w:rFonts w:asciiTheme="minorHAnsi" w:eastAsia="Times New Roman" w:hAnsiTheme="minorHAnsi" w:cstheme="minorHAnsi"/>
          <w:i/>
          <w:iCs/>
          <w:sz w:val="24"/>
          <w:szCs w:val="24"/>
        </w:rPr>
        <w:t>de  cuentas</w:t>
      </w:r>
      <w:proofErr w:type="gramEnd"/>
      <w:r w:rsidRPr="008E508B">
        <w:rPr>
          <w:rFonts w:asciiTheme="minorHAnsi" w:eastAsia="Times New Roman" w:hAnsiTheme="minorHAnsi" w:cstheme="minorHAnsi"/>
          <w:i/>
          <w:iCs/>
          <w:sz w:val="24"/>
          <w:szCs w:val="24"/>
        </w:rPr>
        <w:t xml:space="preserve"> de gobiernos estatales mexicanos</w:t>
      </w:r>
      <w:r w:rsidRPr="008E508B">
        <w:rPr>
          <w:rFonts w:asciiTheme="minorHAnsi" w:eastAsia="Times New Roman" w:hAnsiTheme="minorHAnsi" w:cstheme="minorHAnsi"/>
          <w:sz w:val="24"/>
          <w:szCs w:val="24"/>
        </w:rPr>
        <w:t xml:space="preserve">. </w:t>
      </w:r>
      <w:r w:rsidRPr="008E508B">
        <w:rPr>
          <w:rFonts w:asciiTheme="minorHAnsi" w:eastAsia="Times New Roman" w:hAnsiTheme="minorHAnsi" w:cstheme="minorHAnsi"/>
          <w:i/>
          <w:iCs/>
          <w:sz w:val="24"/>
          <w:szCs w:val="24"/>
          <w:lang w:val="en-US"/>
        </w:rPr>
        <w:t>2</w:t>
      </w:r>
      <w:r w:rsidRPr="008E508B">
        <w:rPr>
          <w:rFonts w:asciiTheme="minorHAnsi" w:eastAsia="Times New Roman" w:hAnsiTheme="minorHAnsi" w:cstheme="minorHAnsi"/>
          <w:sz w:val="24"/>
          <w:szCs w:val="24"/>
          <w:lang w:val="en-US"/>
        </w:rPr>
        <w:t>, 99–105. file:///C:/Users/canal/Downloads/Dialnet-IncidenciaDeLosObjetivosDeDesarrolloSostenibleEnPl-9603954.pdf</w:t>
      </w:r>
    </w:p>
    <w:p w14:paraId="0AE6A7F5" w14:textId="77777777" w:rsidR="00FE5996" w:rsidRPr="008E508B" w:rsidRDefault="00FE5996" w:rsidP="008E508B">
      <w:pPr>
        <w:widowControl/>
        <w:ind w:left="426" w:hanging="480"/>
        <w:jc w:val="both"/>
        <w:rPr>
          <w:rFonts w:asciiTheme="minorHAnsi" w:eastAsia="Times New Roman" w:hAnsiTheme="minorHAnsi" w:cstheme="minorHAnsi"/>
          <w:kern w:val="2"/>
          <w:sz w:val="24"/>
          <w:szCs w:val="24"/>
          <w:lang w:val="en-US"/>
          <w14:ligatures w14:val="standardContextual"/>
        </w:rPr>
      </w:pPr>
      <w:r w:rsidRPr="008E508B">
        <w:rPr>
          <w:rFonts w:asciiTheme="minorHAnsi" w:eastAsia="Times New Roman" w:hAnsiTheme="minorHAnsi" w:cstheme="minorHAnsi"/>
          <w:kern w:val="2"/>
          <w:sz w:val="24"/>
          <w:szCs w:val="24"/>
          <w:lang w:val="en-US"/>
          <w14:ligatures w14:val="standardContextual"/>
        </w:rPr>
        <w:t xml:space="preserve">Ishak, A., Siregar, K., </w:t>
      </w:r>
      <w:proofErr w:type="spellStart"/>
      <w:r w:rsidRPr="008E508B">
        <w:rPr>
          <w:rFonts w:asciiTheme="minorHAnsi" w:eastAsia="Times New Roman" w:hAnsiTheme="minorHAnsi" w:cstheme="minorHAnsi"/>
          <w:kern w:val="2"/>
          <w:sz w:val="24"/>
          <w:szCs w:val="24"/>
          <w:lang w:val="en-US"/>
          <w14:ligatures w14:val="standardContextual"/>
        </w:rPr>
        <w:t>Asfriyati</w:t>
      </w:r>
      <w:proofErr w:type="spellEnd"/>
      <w:r w:rsidRPr="008E508B">
        <w:rPr>
          <w:rFonts w:asciiTheme="minorHAnsi" w:eastAsia="Times New Roman" w:hAnsiTheme="minorHAnsi" w:cstheme="minorHAnsi"/>
          <w:kern w:val="2"/>
          <w:sz w:val="24"/>
          <w:szCs w:val="24"/>
          <w:lang w:val="en-US"/>
          <w14:ligatures w14:val="standardContextual"/>
        </w:rPr>
        <w:t xml:space="preserve">, and </w:t>
      </w:r>
      <w:proofErr w:type="spellStart"/>
      <w:r w:rsidRPr="008E508B">
        <w:rPr>
          <w:rFonts w:asciiTheme="minorHAnsi" w:eastAsia="Times New Roman" w:hAnsiTheme="minorHAnsi" w:cstheme="minorHAnsi"/>
          <w:kern w:val="2"/>
          <w:sz w:val="24"/>
          <w:szCs w:val="24"/>
          <w:lang w:val="en-US"/>
          <w14:ligatures w14:val="standardContextual"/>
        </w:rPr>
        <w:t>Naibaho</w:t>
      </w:r>
      <w:proofErr w:type="spellEnd"/>
      <w:r w:rsidRPr="008E508B">
        <w:rPr>
          <w:rFonts w:asciiTheme="minorHAnsi" w:eastAsia="Times New Roman" w:hAnsiTheme="minorHAnsi" w:cstheme="minorHAnsi"/>
          <w:kern w:val="2"/>
          <w:sz w:val="24"/>
          <w:szCs w:val="24"/>
          <w:lang w:val="en-US"/>
          <w14:ligatures w14:val="standardContextual"/>
        </w:rPr>
        <w:t xml:space="preserve">, H. (2019). Quality Control with Six Sigma DMAIC and Grey Failure Mode Effect </w:t>
      </w:r>
      <w:proofErr w:type="spellStart"/>
      <w:r w:rsidRPr="008E508B">
        <w:rPr>
          <w:rFonts w:asciiTheme="minorHAnsi" w:eastAsia="Times New Roman" w:hAnsiTheme="minorHAnsi" w:cstheme="minorHAnsi"/>
          <w:kern w:val="2"/>
          <w:sz w:val="24"/>
          <w:szCs w:val="24"/>
          <w:lang w:val="en-US"/>
          <w14:ligatures w14:val="standardContextual"/>
        </w:rPr>
        <w:t>Anaysis</w:t>
      </w:r>
      <w:proofErr w:type="spellEnd"/>
      <w:r w:rsidRPr="008E508B">
        <w:rPr>
          <w:rFonts w:asciiTheme="minorHAnsi" w:eastAsia="Times New Roman" w:hAnsiTheme="minorHAnsi" w:cstheme="minorHAnsi"/>
          <w:kern w:val="2"/>
          <w:sz w:val="24"/>
          <w:szCs w:val="24"/>
          <w:lang w:val="en-US"/>
          <w14:ligatures w14:val="standardContextual"/>
        </w:rPr>
        <w:t xml:space="preserve"> (FMEA): A Review. In IOP Publishing (Ed.), </w:t>
      </w:r>
      <w:r w:rsidRPr="008E508B">
        <w:rPr>
          <w:rFonts w:asciiTheme="minorHAnsi" w:eastAsia="Times New Roman" w:hAnsiTheme="minorHAnsi" w:cstheme="minorHAnsi"/>
          <w:i/>
          <w:iCs/>
          <w:kern w:val="2"/>
          <w:sz w:val="24"/>
          <w:szCs w:val="24"/>
          <w:lang w:val="en-US"/>
          <w14:ligatures w14:val="standardContextual"/>
        </w:rPr>
        <w:t>IOP Conference Series: Materials Science and Engineering</w:t>
      </w:r>
      <w:r w:rsidRPr="008E508B">
        <w:rPr>
          <w:rFonts w:asciiTheme="minorHAnsi" w:eastAsia="Times New Roman" w:hAnsiTheme="minorHAnsi" w:cstheme="minorHAnsi"/>
          <w:kern w:val="2"/>
          <w:sz w:val="24"/>
          <w:szCs w:val="24"/>
          <w:lang w:val="en-US"/>
          <w14:ligatures w14:val="standardContextual"/>
        </w:rPr>
        <w:t xml:space="preserve"> (Vol. 505, Issue 1, pp. 1–8). Institute of Physics Publishing. https://doi.org/10.1088/1757-899X/505/1/012057</w:t>
      </w:r>
    </w:p>
    <w:p w14:paraId="77C905BB" w14:textId="77777777" w:rsidR="005F3F39" w:rsidRPr="008E508B" w:rsidRDefault="005F3F39" w:rsidP="008E508B">
      <w:pPr>
        <w:ind w:left="426" w:hanging="480"/>
        <w:jc w:val="both"/>
        <w:rPr>
          <w:rFonts w:asciiTheme="minorHAnsi" w:eastAsia="Times New Roman" w:hAnsiTheme="minorHAnsi" w:cstheme="minorHAnsi"/>
          <w:sz w:val="24"/>
          <w:szCs w:val="24"/>
          <w:lang w:val="es-MX"/>
        </w:rPr>
      </w:pPr>
      <w:proofErr w:type="spellStart"/>
      <w:r w:rsidRPr="008E508B">
        <w:rPr>
          <w:rFonts w:asciiTheme="minorHAnsi" w:eastAsia="Times New Roman" w:hAnsiTheme="minorHAnsi" w:cstheme="minorHAnsi"/>
          <w:sz w:val="24"/>
          <w:szCs w:val="24"/>
          <w:lang w:val="en-US"/>
        </w:rPr>
        <w:t>Licandro</w:t>
      </w:r>
      <w:proofErr w:type="spellEnd"/>
      <w:r w:rsidRPr="008E508B">
        <w:rPr>
          <w:rFonts w:asciiTheme="minorHAnsi" w:eastAsia="Times New Roman" w:hAnsiTheme="minorHAnsi" w:cstheme="minorHAnsi"/>
          <w:sz w:val="24"/>
          <w:szCs w:val="24"/>
          <w:lang w:val="en-US"/>
        </w:rPr>
        <w:t xml:space="preserve">, O., Ortigueira-Sánchez, L. C., and Barrueta Pinto, M. C. (2024). </w:t>
      </w:r>
      <w:r w:rsidRPr="008E508B">
        <w:rPr>
          <w:rFonts w:asciiTheme="minorHAnsi" w:eastAsia="Times New Roman" w:hAnsiTheme="minorHAnsi" w:cstheme="minorHAnsi"/>
          <w:sz w:val="24"/>
          <w:szCs w:val="24"/>
        </w:rPr>
        <w:t xml:space="preserve">Compromiso con los Objetivos de Desarrollo Sostenible, desempeño económico y recursos humanos. </w:t>
      </w:r>
      <w:r w:rsidRPr="008E508B">
        <w:rPr>
          <w:rFonts w:asciiTheme="minorHAnsi" w:eastAsia="Times New Roman" w:hAnsiTheme="minorHAnsi" w:cstheme="minorHAnsi"/>
          <w:i/>
          <w:iCs/>
          <w:sz w:val="24"/>
          <w:szCs w:val="24"/>
          <w:lang w:val="es-MX"/>
        </w:rPr>
        <w:t>Revista Venezolana de Gerencia</w:t>
      </w:r>
      <w:r w:rsidRPr="008E508B">
        <w:rPr>
          <w:rFonts w:asciiTheme="minorHAnsi" w:eastAsia="Times New Roman" w:hAnsiTheme="minorHAnsi" w:cstheme="minorHAnsi"/>
          <w:sz w:val="24"/>
          <w:szCs w:val="24"/>
          <w:lang w:val="es-MX"/>
        </w:rPr>
        <w:t xml:space="preserve">, </w:t>
      </w:r>
      <w:r w:rsidRPr="008E508B">
        <w:rPr>
          <w:rFonts w:asciiTheme="minorHAnsi" w:eastAsia="Times New Roman" w:hAnsiTheme="minorHAnsi" w:cstheme="minorHAnsi"/>
          <w:i/>
          <w:iCs/>
          <w:sz w:val="24"/>
          <w:szCs w:val="24"/>
          <w:lang w:val="es-MX"/>
        </w:rPr>
        <w:t>29</w:t>
      </w:r>
      <w:r w:rsidRPr="008E508B">
        <w:rPr>
          <w:rFonts w:asciiTheme="minorHAnsi" w:eastAsia="Times New Roman" w:hAnsiTheme="minorHAnsi" w:cstheme="minorHAnsi"/>
          <w:sz w:val="24"/>
          <w:szCs w:val="24"/>
          <w:lang w:val="es-MX"/>
        </w:rPr>
        <w:t>(108), 1483–1503. https://doi.org/10.52080/rvgluz.29.108.1</w:t>
      </w:r>
    </w:p>
    <w:p w14:paraId="0CEE8D3B" w14:textId="77777777" w:rsidR="00FE5996" w:rsidRPr="008E508B" w:rsidRDefault="00FE5996" w:rsidP="008E508B">
      <w:pPr>
        <w:ind w:left="426" w:hanging="480"/>
        <w:jc w:val="both"/>
        <w:rPr>
          <w:rFonts w:asciiTheme="minorHAnsi" w:eastAsia="Times New Roman" w:hAnsiTheme="minorHAnsi" w:cstheme="minorHAnsi"/>
          <w:sz w:val="24"/>
          <w:szCs w:val="24"/>
        </w:rPr>
      </w:pPr>
      <w:r w:rsidRPr="008E508B">
        <w:rPr>
          <w:rFonts w:asciiTheme="minorHAnsi" w:eastAsia="Times New Roman" w:hAnsiTheme="minorHAnsi" w:cstheme="minorHAnsi"/>
          <w:sz w:val="24"/>
          <w:szCs w:val="24"/>
        </w:rPr>
        <w:t xml:space="preserve">Licha, I. (2025). </w:t>
      </w:r>
      <w:r w:rsidRPr="008E508B">
        <w:rPr>
          <w:rFonts w:asciiTheme="minorHAnsi" w:eastAsia="Times New Roman" w:hAnsiTheme="minorHAnsi" w:cstheme="minorHAnsi"/>
          <w:i/>
          <w:iCs/>
          <w:sz w:val="24"/>
          <w:szCs w:val="24"/>
        </w:rPr>
        <w:t xml:space="preserve">Avances y desafíos de los objetivos de desarrollo sostenible </w:t>
      </w:r>
      <w:proofErr w:type="gramStart"/>
      <w:r w:rsidRPr="008E508B">
        <w:rPr>
          <w:rFonts w:asciiTheme="minorHAnsi" w:eastAsia="Times New Roman" w:hAnsiTheme="minorHAnsi" w:cstheme="minorHAnsi"/>
          <w:i/>
          <w:iCs/>
          <w:sz w:val="24"/>
          <w:szCs w:val="24"/>
        </w:rPr>
        <w:t>en  América</w:t>
      </w:r>
      <w:proofErr w:type="gramEnd"/>
      <w:r w:rsidRPr="008E508B">
        <w:rPr>
          <w:rFonts w:asciiTheme="minorHAnsi" w:eastAsia="Times New Roman" w:hAnsiTheme="minorHAnsi" w:cstheme="minorHAnsi"/>
          <w:i/>
          <w:iCs/>
          <w:sz w:val="24"/>
          <w:szCs w:val="24"/>
        </w:rPr>
        <w:t xml:space="preserve"> Latina.</w:t>
      </w:r>
      <w:r w:rsidRPr="008E508B">
        <w:rPr>
          <w:rFonts w:asciiTheme="minorHAnsi" w:eastAsia="Times New Roman" w:hAnsiTheme="minorHAnsi" w:cstheme="minorHAnsi"/>
          <w:sz w:val="24"/>
          <w:szCs w:val="24"/>
        </w:rPr>
        <w:t xml:space="preserve"> </w:t>
      </w:r>
      <w:r w:rsidRPr="008E508B">
        <w:rPr>
          <w:rFonts w:asciiTheme="minorHAnsi" w:eastAsia="Times New Roman" w:hAnsiTheme="minorHAnsi" w:cstheme="minorHAnsi"/>
          <w:i/>
          <w:iCs/>
          <w:sz w:val="24"/>
          <w:szCs w:val="24"/>
        </w:rPr>
        <w:t>11</w:t>
      </w:r>
      <w:r w:rsidRPr="008E508B">
        <w:rPr>
          <w:rFonts w:asciiTheme="minorHAnsi" w:eastAsia="Times New Roman" w:hAnsiTheme="minorHAnsi" w:cstheme="minorHAnsi"/>
          <w:sz w:val="24"/>
          <w:szCs w:val="24"/>
        </w:rPr>
        <w:t>, 9–21. https://doi.org/http://doi.org/10.5281/zenodo.14888118</w:t>
      </w:r>
    </w:p>
    <w:p w14:paraId="05D8F6EA" w14:textId="77777777" w:rsidR="00D444C2" w:rsidRPr="008E508B" w:rsidRDefault="00D444C2"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 xml:space="preserve">Membrado </w:t>
      </w:r>
      <w:proofErr w:type="spellStart"/>
      <w:r w:rsidRPr="008E508B">
        <w:rPr>
          <w:rFonts w:asciiTheme="minorHAnsi" w:eastAsia="Times New Roman" w:hAnsiTheme="minorHAnsi" w:cstheme="minorHAnsi"/>
          <w:kern w:val="2"/>
          <w:sz w:val="24"/>
          <w:szCs w:val="24"/>
          <w:lang w:val="es-MX"/>
          <w14:ligatures w14:val="standardContextual"/>
        </w:rPr>
        <w:t>Martínez</w:t>
      </w:r>
      <w:proofErr w:type="spellEnd"/>
      <w:r w:rsidRPr="008E508B">
        <w:rPr>
          <w:rFonts w:asciiTheme="minorHAnsi" w:eastAsia="Times New Roman" w:hAnsiTheme="minorHAnsi" w:cstheme="minorHAnsi"/>
          <w:kern w:val="2"/>
          <w:sz w:val="24"/>
          <w:szCs w:val="24"/>
          <w:lang w:val="es-MX"/>
          <w14:ligatures w14:val="standardContextual"/>
        </w:rPr>
        <w:t xml:space="preserve">, </w:t>
      </w:r>
      <w:proofErr w:type="gramStart"/>
      <w:r w:rsidRPr="008E508B">
        <w:rPr>
          <w:rFonts w:asciiTheme="minorHAnsi" w:eastAsia="Times New Roman" w:hAnsiTheme="minorHAnsi" w:cstheme="minorHAnsi"/>
          <w:kern w:val="2"/>
          <w:sz w:val="24"/>
          <w:szCs w:val="24"/>
          <w:lang w:val="es-MX"/>
          <w14:ligatures w14:val="standardContextual"/>
        </w:rPr>
        <w:t>J. .</w:t>
      </w:r>
      <w:proofErr w:type="gramEnd"/>
      <w:r w:rsidRPr="008E508B">
        <w:rPr>
          <w:rFonts w:asciiTheme="minorHAnsi" w:eastAsia="Times New Roman" w:hAnsiTheme="minorHAnsi" w:cstheme="minorHAnsi"/>
          <w:kern w:val="2"/>
          <w:sz w:val="24"/>
          <w:szCs w:val="24"/>
          <w:lang w:val="es-MX"/>
          <w14:ligatures w14:val="standardContextual"/>
        </w:rPr>
        <w:t xml:space="preserve"> (2007). </w:t>
      </w:r>
      <w:proofErr w:type="spellStart"/>
      <w:r w:rsidRPr="008E508B">
        <w:rPr>
          <w:rFonts w:asciiTheme="minorHAnsi" w:eastAsia="Times New Roman" w:hAnsiTheme="minorHAnsi" w:cstheme="minorHAnsi"/>
          <w:kern w:val="2"/>
          <w:sz w:val="24"/>
          <w:szCs w:val="24"/>
          <w:lang w:val="es-MX"/>
          <w14:ligatures w14:val="standardContextual"/>
        </w:rPr>
        <w:t>Metodologías</w:t>
      </w:r>
      <w:proofErr w:type="spellEnd"/>
      <w:r w:rsidRPr="008E508B">
        <w:rPr>
          <w:rFonts w:asciiTheme="minorHAnsi" w:eastAsia="Times New Roman" w:hAnsiTheme="minorHAnsi" w:cstheme="minorHAnsi"/>
          <w:kern w:val="2"/>
          <w:sz w:val="24"/>
          <w:szCs w:val="24"/>
          <w:lang w:val="es-MX"/>
          <w14:ligatures w14:val="standardContextual"/>
        </w:rPr>
        <w:t xml:space="preserve"> avanzadas para la </w:t>
      </w:r>
      <w:proofErr w:type="spellStart"/>
      <w:r w:rsidRPr="008E508B">
        <w:rPr>
          <w:rFonts w:asciiTheme="minorHAnsi" w:eastAsia="Times New Roman" w:hAnsiTheme="minorHAnsi" w:cstheme="minorHAnsi"/>
          <w:kern w:val="2"/>
          <w:sz w:val="24"/>
          <w:szCs w:val="24"/>
          <w:lang w:val="es-MX"/>
          <w14:ligatures w14:val="standardContextual"/>
        </w:rPr>
        <w:t>planificación</w:t>
      </w:r>
      <w:proofErr w:type="spellEnd"/>
      <w:r w:rsidRPr="008E508B">
        <w:rPr>
          <w:rFonts w:asciiTheme="minorHAnsi" w:eastAsia="Times New Roman" w:hAnsiTheme="minorHAnsi" w:cstheme="minorHAnsi"/>
          <w:kern w:val="2"/>
          <w:sz w:val="24"/>
          <w:szCs w:val="24"/>
          <w:lang w:val="es-MX"/>
          <w14:ligatures w14:val="standardContextual"/>
        </w:rPr>
        <w:t xml:space="preserve"> y mejora. Ediciones </w:t>
      </w:r>
      <w:proofErr w:type="spellStart"/>
      <w:r w:rsidRPr="008E508B">
        <w:rPr>
          <w:rFonts w:asciiTheme="minorHAnsi" w:eastAsia="Times New Roman" w:hAnsiTheme="minorHAnsi" w:cstheme="minorHAnsi"/>
          <w:kern w:val="2"/>
          <w:sz w:val="24"/>
          <w:szCs w:val="24"/>
          <w:lang w:val="es-MX"/>
          <w14:ligatures w14:val="standardContextual"/>
        </w:rPr>
        <w:t>Díaz</w:t>
      </w:r>
      <w:proofErr w:type="spellEnd"/>
      <w:r w:rsidRPr="008E508B">
        <w:rPr>
          <w:rFonts w:asciiTheme="minorHAnsi" w:eastAsia="Times New Roman" w:hAnsiTheme="minorHAnsi" w:cstheme="minorHAnsi"/>
          <w:kern w:val="2"/>
          <w:sz w:val="24"/>
          <w:szCs w:val="24"/>
          <w:lang w:val="es-MX"/>
          <w14:ligatures w14:val="standardContextual"/>
        </w:rPr>
        <w:t xml:space="preserve"> de Santos. https://www.editdiazdesantos.com/wwwdat/pdf/9788479788193.pdf</w:t>
      </w:r>
    </w:p>
    <w:p w14:paraId="57C03F0B" w14:textId="77777777" w:rsidR="008B1F1E" w:rsidRPr="008E508B" w:rsidRDefault="008B1F1E"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Merli, G. O. (2012). Gestión de la Calidad: Control Estadístico y Seis Sigma. Revista de Estudios Interdisciplinarios en Ciencias Sociales, 14(2), 269–274. https://www.redalyc.org/pdf/993/99323311008.pdf</w:t>
      </w:r>
    </w:p>
    <w:p w14:paraId="02705CFD" w14:textId="1BB70825" w:rsidR="002761C6" w:rsidRPr="008E508B" w:rsidRDefault="002761C6" w:rsidP="008E508B">
      <w:pPr>
        <w:widowControl/>
        <w:ind w:left="426" w:hanging="480"/>
        <w:jc w:val="both"/>
        <w:rPr>
          <w:rFonts w:asciiTheme="minorHAnsi" w:eastAsia="Times New Roman" w:hAnsiTheme="minorHAnsi" w:cstheme="minorHAnsi"/>
          <w:kern w:val="2"/>
          <w:sz w:val="24"/>
          <w:szCs w:val="24"/>
          <w:lang w:val="en-US"/>
          <w14:ligatures w14:val="standardContextual"/>
        </w:rPr>
      </w:pPr>
      <w:proofErr w:type="spellStart"/>
      <w:r w:rsidRPr="008E508B">
        <w:rPr>
          <w:rFonts w:asciiTheme="minorHAnsi" w:eastAsia="Times New Roman" w:hAnsiTheme="minorHAnsi" w:cstheme="minorHAnsi"/>
          <w:kern w:val="2"/>
          <w:sz w:val="24"/>
          <w:szCs w:val="24"/>
          <w:lang w:val="en-US"/>
          <w14:ligatures w14:val="standardContextual"/>
        </w:rPr>
        <w:t>Nahavandi</w:t>
      </w:r>
      <w:proofErr w:type="spellEnd"/>
      <w:r w:rsidRPr="008E508B">
        <w:rPr>
          <w:rFonts w:asciiTheme="minorHAnsi" w:eastAsia="Times New Roman" w:hAnsiTheme="minorHAnsi" w:cstheme="minorHAnsi"/>
          <w:kern w:val="2"/>
          <w:sz w:val="24"/>
          <w:szCs w:val="24"/>
          <w:lang w:val="en-US"/>
          <w14:ligatures w14:val="standardContextual"/>
        </w:rPr>
        <w:t>, S. (2019). Industry 5.0-a human-centric solution. Sustainability (Switzerland), 11(16). https://doi.org/10.3390/su11164371</w:t>
      </w:r>
    </w:p>
    <w:p w14:paraId="7CA7B251" w14:textId="77777777" w:rsidR="008B1F1E" w:rsidRPr="008E508B" w:rsidRDefault="008B1F1E" w:rsidP="008E508B">
      <w:pPr>
        <w:widowControl/>
        <w:ind w:left="426" w:hanging="480"/>
        <w:jc w:val="both"/>
        <w:rPr>
          <w:rFonts w:asciiTheme="minorHAnsi" w:eastAsia="Times New Roman" w:hAnsiTheme="minorHAnsi" w:cstheme="minorHAnsi"/>
          <w:kern w:val="2"/>
          <w:sz w:val="24"/>
          <w:szCs w:val="24"/>
          <w:lang w:val="en-US"/>
          <w14:ligatures w14:val="standardContextual"/>
        </w:rPr>
      </w:pPr>
      <w:proofErr w:type="spellStart"/>
      <w:r w:rsidRPr="008E508B">
        <w:rPr>
          <w:rFonts w:asciiTheme="minorHAnsi" w:eastAsia="Times New Roman" w:hAnsiTheme="minorHAnsi" w:cstheme="minorHAnsi"/>
          <w:kern w:val="2"/>
          <w:sz w:val="24"/>
          <w:szCs w:val="24"/>
          <w:lang w:val="en-US"/>
          <w14:ligatures w14:val="standardContextual"/>
        </w:rPr>
        <w:t>Nedeliaková</w:t>
      </w:r>
      <w:proofErr w:type="spellEnd"/>
      <w:r w:rsidRPr="008E508B">
        <w:rPr>
          <w:rFonts w:asciiTheme="minorHAnsi" w:eastAsia="Times New Roman" w:hAnsiTheme="minorHAnsi" w:cstheme="minorHAnsi"/>
          <w:kern w:val="2"/>
          <w:sz w:val="24"/>
          <w:szCs w:val="24"/>
          <w:lang w:val="en-US"/>
          <w14:ligatures w14:val="standardContextual"/>
        </w:rPr>
        <w:t xml:space="preserve">, E., </w:t>
      </w:r>
      <w:proofErr w:type="spellStart"/>
      <w:r w:rsidRPr="008E508B">
        <w:rPr>
          <w:rFonts w:asciiTheme="minorHAnsi" w:eastAsia="Times New Roman" w:hAnsiTheme="minorHAnsi" w:cstheme="minorHAnsi"/>
          <w:kern w:val="2"/>
          <w:sz w:val="24"/>
          <w:szCs w:val="24"/>
          <w:lang w:val="en-US"/>
          <w14:ligatures w14:val="standardContextual"/>
        </w:rPr>
        <w:t>Štefancová</w:t>
      </w:r>
      <w:proofErr w:type="spellEnd"/>
      <w:r w:rsidRPr="008E508B">
        <w:rPr>
          <w:rFonts w:asciiTheme="minorHAnsi" w:eastAsia="Times New Roman" w:hAnsiTheme="minorHAnsi" w:cstheme="minorHAnsi"/>
          <w:kern w:val="2"/>
          <w:sz w:val="24"/>
          <w:szCs w:val="24"/>
          <w:lang w:val="en-US"/>
          <w14:ligatures w14:val="standardContextual"/>
        </w:rPr>
        <w:t xml:space="preserve">, V., and </w:t>
      </w:r>
      <w:proofErr w:type="spellStart"/>
      <w:r w:rsidRPr="008E508B">
        <w:rPr>
          <w:rFonts w:asciiTheme="minorHAnsi" w:eastAsia="Times New Roman" w:hAnsiTheme="minorHAnsi" w:cstheme="minorHAnsi"/>
          <w:kern w:val="2"/>
          <w:sz w:val="24"/>
          <w:szCs w:val="24"/>
          <w:lang w:val="en-US"/>
          <w14:ligatures w14:val="standardContextual"/>
        </w:rPr>
        <w:t>Kudláč</w:t>
      </w:r>
      <w:proofErr w:type="spellEnd"/>
      <w:r w:rsidRPr="008E508B">
        <w:rPr>
          <w:rFonts w:asciiTheme="minorHAnsi" w:eastAsia="Times New Roman" w:hAnsiTheme="minorHAnsi" w:cstheme="minorHAnsi"/>
          <w:kern w:val="2"/>
          <w:sz w:val="24"/>
          <w:szCs w:val="24"/>
          <w:lang w:val="en-US"/>
          <w14:ligatures w14:val="standardContextual"/>
        </w:rPr>
        <w:t>, Š. (2017). Six Sigma and Dynamic Models Application as an Important Quality Management Tool in Railway Companies. Procedia Engineering, 187, 242–248. https://doi.org/10.1016/j.proeng.2017.04.371</w:t>
      </w:r>
    </w:p>
    <w:p w14:paraId="510935B6" w14:textId="6F57215C" w:rsidR="008B1F1E" w:rsidRPr="008E508B" w:rsidRDefault="008B1F1E"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n-US"/>
          <w14:ligatures w14:val="standardContextual"/>
        </w:rPr>
        <w:t xml:space="preserve">Ocampo, J. R., and Pavón, A. E. (2012). </w:t>
      </w:r>
      <w:r w:rsidRPr="008E508B">
        <w:rPr>
          <w:rFonts w:asciiTheme="minorHAnsi" w:eastAsia="Times New Roman" w:hAnsiTheme="minorHAnsi" w:cstheme="minorHAnsi"/>
          <w:kern w:val="2"/>
          <w:sz w:val="24"/>
          <w:szCs w:val="24"/>
          <w:lang w:val="es-MX"/>
          <w14:ligatures w14:val="standardContextual"/>
        </w:rPr>
        <w:t xml:space="preserve">Integrando la </w:t>
      </w:r>
      <w:proofErr w:type="spellStart"/>
      <w:r w:rsidRPr="008E508B">
        <w:rPr>
          <w:rFonts w:asciiTheme="minorHAnsi" w:eastAsia="Times New Roman" w:hAnsiTheme="minorHAnsi" w:cstheme="minorHAnsi"/>
          <w:kern w:val="2"/>
          <w:sz w:val="24"/>
          <w:szCs w:val="24"/>
          <w:lang w:val="es-MX"/>
          <w14:ligatures w14:val="standardContextual"/>
        </w:rPr>
        <w:t>Metodologia</w:t>
      </w:r>
      <w:proofErr w:type="spellEnd"/>
      <w:r w:rsidRPr="008E508B">
        <w:rPr>
          <w:rFonts w:asciiTheme="minorHAnsi" w:eastAsia="Times New Roman" w:hAnsiTheme="minorHAnsi" w:cstheme="minorHAnsi"/>
          <w:kern w:val="2"/>
          <w:sz w:val="24"/>
          <w:szCs w:val="24"/>
          <w:lang w:val="es-MX"/>
          <w14:ligatures w14:val="standardContextual"/>
        </w:rPr>
        <w:t xml:space="preserve"> DMAIC de Seis Sigma con la </w:t>
      </w:r>
      <w:proofErr w:type="spellStart"/>
      <w:r w:rsidRPr="008E508B">
        <w:rPr>
          <w:rFonts w:asciiTheme="minorHAnsi" w:eastAsia="Times New Roman" w:hAnsiTheme="minorHAnsi" w:cstheme="minorHAnsi"/>
          <w:kern w:val="2"/>
          <w:sz w:val="24"/>
          <w:szCs w:val="24"/>
          <w:lang w:val="es-MX"/>
          <w14:ligatures w14:val="standardContextual"/>
        </w:rPr>
        <w:t>Simulacion</w:t>
      </w:r>
      <w:proofErr w:type="spellEnd"/>
      <w:r w:rsidRPr="008E508B">
        <w:rPr>
          <w:rFonts w:asciiTheme="minorHAnsi" w:eastAsia="Times New Roman" w:hAnsiTheme="minorHAnsi" w:cstheme="minorHAnsi"/>
          <w:kern w:val="2"/>
          <w:sz w:val="24"/>
          <w:szCs w:val="24"/>
          <w:lang w:val="es-MX"/>
          <w14:ligatures w14:val="standardContextual"/>
        </w:rPr>
        <w:t xml:space="preserve"> de Eventos Discretos en </w:t>
      </w:r>
      <w:proofErr w:type="spellStart"/>
      <w:r w:rsidRPr="008E508B">
        <w:rPr>
          <w:rFonts w:asciiTheme="minorHAnsi" w:eastAsia="Times New Roman" w:hAnsiTheme="minorHAnsi" w:cstheme="minorHAnsi"/>
          <w:kern w:val="2"/>
          <w:sz w:val="24"/>
          <w:szCs w:val="24"/>
          <w:lang w:val="es-MX"/>
          <w14:ligatures w14:val="standardContextual"/>
        </w:rPr>
        <w:t>Flexsim</w:t>
      </w:r>
      <w:proofErr w:type="spellEnd"/>
      <w:r w:rsidRPr="008E508B">
        <w:rPr>
          <w:rFonts w:asciiTheme="minorHAnsi" w:eastAsia="Times New Roman" w:hAnsiTheme="minorHAnsi" w:cstheme="minorHAnsi"/>
          <w:kern w:val="2"/>
          <w:sz w:val="24"/>
          <w:szCs w:val="24"/>
          <w:lang w:val="es-MX"/>
          <w14:ligatures w14:val="standardContextual"/>
        </w:rPr>
        <w:t>. https://laccei.org/LACCEI2012-Panama/RefereedPapers/RP147.pdf</w:t>
      </w:r>
    </w:p>
    <w:p w14:paraId="5E712948" w14:textId="23FD8CA4" w:rsidR="00A06CCA" w:rsidRPr="008E508B" w:rsidRDefault="00A06CCA"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 xml:space="preserve">OROZCO, V. M. J. (2013). EDUCCION DE DESPERDICIOS EN EL PROCESO DE ENVASADO </w:t>
      </w:r>
      <w:proofErr w:type="gramStart"/>
      <w:r w:rsidRPr="008E508B">
        <w:rPr>
          <w:rFonts w:asciiTheme="minorHAnsi" w:eastAsia="Times New Roman" w:hAnsiTheme="minorHAnsi" w:cstheme="minorHAnsi"/>
          <w:kern w:val="2"/>
          <w:sz w:val="24"/>
          <w:szCs w:val="24"/>
          <w:lang w:val="es-MX"/>
          <w14:ligatures w14:val="standardContextual"/>
        </w:rPr>
        <w:t>DEL  YOGURT</w:t>
      </w:r>
      <w:proofErr w:type="gramEnd"/>
      <w:r w:rsidRPr="008E508B">
        <w:rPr>
          <w:rFonts w:asciiTheme="minorHAnsi" w:eastAsia="Times New Roman" w:hAnsiTheme="minorHAnsi" w:cstheme="minorHAnsi"/>
          <w:kern w:val="2"/>
          <w:sz w:val="24"/>
          <w:szCs w:val="24"/>
          <w:lang w:val="es-MX"/>
          <w14:ligatures w14:val="standardContextual"/>
        </w:rPr>
        <w:t xml:space="preserve"> PUREPAK DE 210 g EN LA MAQUINA NIMCO EN UNA </w:t>
      </w:r>
      <w:proofErr w:type="gramStart"/>
      <w:r w:rsidRPr="008E508B">
        <w:rPr>
          <w:rFonts w:asciiTheme="minorHAnsi" w:eastAsia="Times New Roman" w:hAnsiTheme="minorHAnsi" w:cstheme="minorHAnsi"/>
          <w:kern w:val="2"/>
          <w:sz w:val="24"/>
          <w:szCs w:val="24"/>
          <w:lang w:val="es-MX"/>
          <w14:ligatures w14:val="standardContextual"/>
        </w:rPr>
        <w:t>EMPRESA  DE</w:t>
      </w:r>
      <w:proofErr w:type="gramEnd"/>
      <w:r w:rsidRPr="008E508B">
        <w:rPr>
          <w:rFonts w:asciiTheme="minorHAnsi" w:eastAsia="Times New Roman" w:hAnsiTheme="minorHAnsi" w:cstheme="minorHAnsi"/>
          <w:kern w:val="2"/>
          <w:sz w:val="24"/>
          <w:szCs w:val="24"/>
          <w:lang w:val="es-MX"/>
          <w14:ligatures w14:val="standardContextual"/>
        </w:rPr>
        <w:t xml:space="preserve">  LACTEOS, MEDIANTE LA APLICACIÓN DE LA METODOLOGIA </w:t>
      </w:r>
      <w:proofErr w:type="gramStart"/>
      <w:r w:rsidRPr="008E508B">
        <w:rPr>
          <w:rFonts w:asciiTheme="minorHAnsi" w:eastAsia="Times New Roman" w:hAnsiTheme="minorHAnsi" w:cstheme="minorHAnsi"/>
          <w:kern w:val="2"/>
          <w:sz w:val="24"/>
          <w:szCs w:val="24"/>
          <w:lang w:val="es-MX"/>
          <w14:ligatures w14:val="standardContextual"/>
        </w:rPr>
        <w:t>SEIS  SIGMA</w:t>
      </w:r>
      <w:proofErr w:type="gramEnd"/>
      <w:r w:rsidRPr="008E508B">
        <w:rPr>
          <w:rFonts w:asciiTheme="minorHAnsi" w:eastAsia="Times New Roman" w:hAnsiTheme="minorHAnsi" w:cstheme="minorHAnsi"/>
          <w:kern w:val="2"/>
          <w:sz w:val="24"/>
          <w:szCs w:val="24"/>
          <w:lang w:val="es-MX"/>
          <w14:ligatures w14:val="standardContextual"/>
        </w:rPr>
        <w:t>. https://repositorio.cuc.edu.co/server/api/core/bitstreams/5e4a570c-7daa-4e5d-9b7e-18de4a7b8144/content</w:t>
      </w:r>
    </w:p>
    <w:p w14:paraId="2A64D660" w14:textId="5F551771" w:rsidR="00F93804" w:rsidRPr="008E508B" w:rsidRDefault="00F93804"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lastRenderedPageBreak/>
        <w:t>Pérez-Domínguez, L. A. (2023). Las principales tecnologías de la era de la industria 5.0. Revista Ingenio, 21(1), 60–70. https://doi.org/10.22463/2011642X.4352</w:t>
      </w:r>
    </w:p>
    <w:p w14:paraId="010EAFA1" w14:textId="77777777" w:rsidR="00D91F18" w:rsidRPr="008E508B" w:rsidRDefault="00F93804"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Prato Ibarra, Laura Ximena. (2025). INDUSTRIA 5.0.  RETOS Y DESAFÍOS EN EL TALENTO HUMANO. https://repository.unilibre.edu.co/bitstream/handle/10901/31352/FORMATO%20ARTICULO%20FINAL%20INVESTIGACION%20%281%29.pdf?sequence=1&amp;isAllowed=y</w:t>
      </w:r>
    </w:p>
    <w:p w14:paraId="1DA77DC2" w14:textId="53E486A8" w:rsidR="00724118" w:rsidRPr="008E508B" w:rsidRDefault="00724118"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Quiroz-Albán</w:t>
      </w:r>
      <w:r w:rsidR="00FE5996" w:rsidRPr="008E508B">
        <w:rPr>
          <w:rFonts w:asciiTheme="minorHAnsi" w:eastAsia="Times New Roman" w:hAnsiTheme="minorHAnsi" w:cstheme="minorHAnsi"/>
          <w:kern w:val="2"/>
          <w:sz w:val="24"/>
          <w:szCs w:val="24"/>
          <w:lang w:val="es-MX"/>
          <w14:ligatures w14:val="standardContextual"/>
        </w:rPr>
        <w:t>, M</w:t>
      </w:r>
      <w:r w:rsidRPr="008E508B">
        <w:rPr>
          <w:rFonts w:asciiTheme="minorHAnsi" w:eastAsia="Times New Roman" w:hAnsiTheme="minorHAnsi" w:cstheme="minorHAnsi"/>
          <w:kern w:val="2"/>
          <w:sz w:val="24"/>
          <w:szCs w:val="24"/>
          <w:lang w:val="es-MX"/>
          <w14:ligatures w14:val="standardContextual"/>
        </w:rPr>
        <w:t xml:space="preserve">, G. I., Font-Aranda, M. I., and Sánchez-Briones III, A. (2021). </w:t>
      </w:r>
      <w:r w:rsidRPr="008E508B">
        <w:rPr>
          <w:rFonts w:asciiTheme="minorHAnsi" w:eastAsia="Times New Roman" w:hAnsiTheme="minorHAnsi" w:cstheme="minorHAnsi"/>
          <w:i/>
          <w:iCs/>
          <w:kern w:val="2"/>
          <w:sz w:val="24"/>
          <w:szCs w:val="24"/>
          <w:lang w:val="es-MX"/>
          <w14:ligatures w14:val="standardContextual"/>
        </w:rPr>
        <w:t>Asociatividad un paradigma que fortalece el desarrollo sostenible de la sociedad</w:t>
      </w:r>
      <w:r w:rsidRPr="008E508B">
        <w:rPr>
          <w:rFonts w:asciiTheme="minorHAnsi" w:eastAsia="Times New Roman" w:hAnsiTheme="minorHAnsi" w:cstheme="minorHAnsi"/>
          <w:kern w:val="2"/>
          <w:sz w:val="24"/>
          <w:szCs w:val="24"/>
          <w:lang w:val="es-MX"/>
          <w14:ligatures w14:val="standardContextual"/>
        </w:rPr>
        <w:t xml:space="preserve"> (Vol. 6). https://doi.org/0.23857/pc.v6i5.2734</w:t>
      </w:r>
    </w:p>
    <w:p w14:paraId="04516815" w14:textId="77777777" w:rsidR="00D444C2" w:rsidRPr="008E508B" w:rsidRDefault="00D444C2" w:rsidP="008E508B">
      <w:pPr>
        <w:widowControl/>
        <w:ind w:left="426" w:hanging="480"/>
        <w:jc w:val="both"/>
        <w:rPr>
          <w:rFonts w:asciiTheme="minorHAnsi" w:eastAsia="Times New Roman" w:hAnsiTheme="minorHAnsi" w:cstheme="minorHAnsi"/>
          <w:kern w:val="2"/>
          <w:sz w:val="24"/>
          <w:szCs w:val="24"/>
          <w14:ligatures w14:val="standardContextual"/>
        </w:rPr>
      </w:pPr>
      <w:r w:rsidRPr="008E508B">
        <w:rPr>
          <w:rFonts w:asciiTheme="minorHAnsi" w:eastAsia="Times New Roman" w:hAnsiTheme="minorHAnsi" w:cstheme="minorHAnsi"/>
          <w:kern w:val="2"/>
          <w:sz w:val="24"/>
          <w:szCs w:val="24"/>
          <w14:ligatures w14:val="standardContextual"/>
        </w:rPr>
        <w:t xml:space="preserve">Ríos, G., Sánchez, G., González, R., and Asco, H. (2016). Aplicación de la metodología DMAIC de Seis Sigma </w:t>
      </w:r>
      <w:proofErr w:type="gramStart"/>
      <w:r w:rsidRPr="008E508B">
        <w:rPr>
          <w:rFonts w:asciiTheme="minorHAnsi" w:eastAsia="Times New Roman" w:hAnsiTheme="minorHAnsi" w:cstheme="minorHAnsi"/>
          <w:kern w:val="2"/>
          <w:sz w:val="24"/>
          <w:szCs w:val="24"/>
          <w14:ligatures w14:val="standardContextual"/>
        </w:rPr>
        <w:t>con  simulación</w:t>
      </w:r>
      <w:proofErr w:type="gramEnd"/>
      <w:r w:rsidRPr="008E508B">
        <w:rPr>
          <w:rFonts w:asciiTheme="minorHAnsi" w:eastAsia="Times New Roman" w:hAnsiTheme="minorHAnsi" w:cstheme="minorHAnsi"/>
          <w:kern w:val="2"/>
          <w:sz w:val="24"/>
          <w:szCs w:val="24"/>
          <w14:ligatures w14:val="standardContextual"/>
        </w:rPr>
        <w:t xml:space="preserve"> discreta y técnicas multicriterio. Revista de Métodos Cuantitativos para la Economía y la Empresa, 22, 19–35. https://creativecommons.org/licenses/by-sa/4.0/</w:t>
      </w:r>
    </w:p>
    <w:p w14:paraId="67119520" w14:textId="6D9EE8AF" w:rsidR="00D444C2" w:rsidRPr="008E508B" w:rsidRDefault="00D444C2" w:rsidP="008E508B">
      <w:pPr>
        <w:widowControl/>
        <w:ind w:left="426" w:hanging="480"/>
        <w:jc w:val="both"/>
        <w:rPr>
          <w:rFonts w:asciiTheme="minorHAnsi" w:eastAsia="Times New Roman" w:hAnsiTheme="minorHAnsi" w:cstheme="minorHAnsi"/>
          <w:kern w:val="2"/>
          <w:sz w:val="24"/>
          <w:szCs w:val="24"/>
          <w14:ligatures w14:val="standardContextual"/>
        </w:rPr>
      </w:pPr>
      <w:r w:rsidRPr="008E508B">
        <w:rPr>
          <w:rFonts w:asciiTheme="minorHAnsi" w:eastAsia="Times New Roman" w:hAnsiTheme="minorHAnsi" w:cstheme="minorHAnsi"/>
          <w:kern w:val="2"/>
          <w:sz w:val="24"/>
          <w:szCs w:val="24"/>
          <w14:ligatures w14:val="standardContextual"/>
        </w:rPr>
        <w:t xml:space="preserve">Solano, N. C. (2011). Aplicación de un programa </w:t>
      </w:r>
      <w:proofErr w:type="gramStart"/>
      <w:r w:rsidRPr="008E508B">
        <w:rPr>
          <w:rFonts w:asciiTheme="minorHAnsi" w:eastAsia="Times New Roman" w:hAnsiTheme="minorHAnsi" w:cstheme="minorHAnsi"/>
          <w:kern w:val="2"/>
          <w:sz w:val="24"/>
          <w:szCs w:val="24"/>
          <w14:ligatures w14:val="standardContextual"/>
        </w:rPr>
        <w:t>seis sigma</w:t>
      </w:r>
      <w:proofErr w:type="gramEnd"/>
      <w:r w:rsidRPr="008E508B">
        <w:rPr>
          <w:rFonts w:asciiTheme="minorHAnsi" w:eastAsia="Times New Roman" w:hAnsiTheme="minorHAnsi" w:cstheme="minorHAnsi"/>
          <w:kern w:val="2"/>
          <w:sz w:val="24"/>
          <w:szCs w:val="24"/>
          <w14:ligatures w14:val="standardContextual"/>
        </w:rPr>
        <w:t xml:space="preserve"> para la mejora de calidad en una empresa de confecciones (Vol. 9, </w:t>
      </w:r>
      <w:proofErr w:type="spellStart"/>
      <w:r w:rsidRPr="008E508B">
        <w:rPr>
          <w:rFonts w:asciiTheme="minorHAnsi" w:eastAsia="Times New Roman" w:hAnsiTheme="minorHAnsi" w:cstheme="minorHAnsi"/>
          <w:kern w:val="2"/>
          <w:sz w:val="24"/>
          <w:szCs w:val="24"/>
          <w14:ligatures w14:val="standardContextual"/>
        </w:rPr>
        <w:t>Issue</w:t>
      </w:r>
      <w:proofErr w:type="spellEnd"/>
      <w:r w:rsidRPr="008E508B">
        <w:rPr>
          <w:rFonts w:asciiTheme="minorHAnsi" w:eastAsia="Times New Roman" w:hAnsiTheme="minorHAnsi" w:cstheme="minorHAnsi"/>
          <w:kern w:val="2"/>
          <w:sz w:val="24"/>
          <w:szCs w:val="24"/>
          <w14:ligatures w14:val="standardContextual"/>
        </w:rPr>
        <w:t xml:space="preserve"> 2). http://repositorio.uac.edu.co/bitstream/handle/11619/1270/Aplicaci%c3%b3n%20de%20un%20programa%20seis%20sigma%20para%20la%20mejora.pdf?sequence=1&amp;isAllowed=y</w:t>
      </w:r>
    </w:p>
    <w:p w14:paraId="354E60A7" w14:textId="123DC740" w:rsidR="00D444C2" w:rsidRPr="008E508B" w:rsidRDefault="00D444C2" w:rsidP="008E508B">
      <w:pPr>
        <w:widowControl/>
        <w:ind w:left="426" w:hanging="480"/>
        <w:jc w:val="both"/>
        <w:rPr>
          <w:rFonts w:asciiTheme="minorHAnsi" w:eastAsia="Times New Roman" w:hAnsiTheme="minorHAnsi" w:cstheme="minorHAnsi"/>
          <w:kern w:val="2"/>
          <w:sz w:val="24"/>
          <w:szCs w:val="24"/>
          <w14:ligatures w14:val="standardContextual"/>
        </w:rPr>
      </w:pPr>
      <w:r w:rsidRPr="008E508B">
        <w:rPr>
          <w:rFonts w:asciiTheme="minorHAnsi" w:eastAsia="Times New Roman" w:hAnsiTheme="minorHAnsi" w:cstheme="minorHAnsi"/>
          <w:kern w:val="2"/>
          <w:sz w:val="24"/>
          <w:szCs w:val="24"/>
          <w14:ligatures w14:val="standardContextual"/>
        </w:rPr>
        <w:t xml:space="preserve">Tato Muriel, Jesús (2023). Análisis del nuevo paradigma de la industria 5.0 y </w:t>
      </w:r>
      <w:proofErr w:type="gramStart"/>
      <w:r w:rsidRPr="008E508B">
        <w:rPr>
          <w:rFonts w:asciiTheme="minorHAnsi" w:eastAsia="Times New Roman" w:hAnsiTheme="minorHAnsi" w:cstheme="minorHAnsi"/>
          <w:kern w:val="2"/>
          <w:sz w:val="24"/>
          <w:szCs w:val="24"/>
          <w14:ligatures w14:val="standardContextual"/>
        </w:rPr>
        <w:t>su  efecto</w:t>
      </w:r>
      <w:proofErr w:type="gramEnd"/>
      <w:r w:rsidRPr="008E508B">
        <w:rPr>
          <w:rFonts w:asciiTheme="minorHAnsi" w:eastAsia="Times New Roman" w:hAnsiTheme="minorHAnsi" w:cstheme="minorHAnsi"/>
          <w:kern w:val="2"/>
          <w:sz w:val="24"/>
          <w:szCs w:val="24"/>
          <w14:ligatures w14:val="standardContextual"/>
        </w:rPr>
        <w:t xml:space="preserve"> en la estrategia de una empresa tecnológica. https://repositorio.ucam.edu/bitstream/handle/10952/7678/TATO.pdf?sequence=1</w:t>
      </w:r>
    </w:p>
    <w:p w14:paraId="5F3A4F34" w14:textId="2E455804" w:rsidR="00F93804" w:rsidRPr="008E508B" w:rsidRDefault="00F93804" w:rsidP="008E508B">
      <w:pPr>
        <w:widowControl/>
        <w:ind w:left="426" w:hanging="480"/>
        <w:jc w:val="both"/>
        <w:rPr>
          <w:rFonts w:asciiTheme="minorHAnsi" w:eastAsia="Times New Roman" w:hAnsiTheme="minorHAnsi" w:cstheme="minorHAnsi"/>
          <w:kern w:val="2"/>
          <w:sz w:val="24"/>
          <w:szCs w:val="24"/>
          <w14:ligatures w14:val="standardContextual"/>
        </w:rPr>
      </w:pPr>
      <w:r w:rsidRPr="008E508B">
        <w:rPr>
          <w:rFonts w:asciiTheme="minorHAnsi" w:eastAsia="Times New Roman" w:hAnsiTheme="minorHAnsi" w:cstheme="minorHAnsi"/>
          <w:kern w:val="2"/>
          <w:sz w:val="24"/>
          <w:szCs w:val="24"/>
          <w14:ligatures w14:val="standardContextual"/>
        </w:rPr>
        <w:t xml:space="preserve">Valbuena Otalvaro Yini Paola, and Santiago Viña Uribe. (2024). Diseño de un Instrumento de medición a partir de la construcción teórica en la temática </w:t>
      </w:r>
      <w:proofErr w:type="gramStart"/>
      <w:r w:rsidRPr="008E508B">
        <w:rPr>
          <w:rFonts w:asciiTheme="minorHAnsi" w:eastAsia="Times New Roman" w:hAnsiTheme="minorHAnsi" w:cstheme="minorHAnsi"/>
          <w:kern w:val="2"/>
          <w:sz w:val="24"/>
          <w:szCs w:val="24"/>
          <w14:ligatures w14:val="standardContextual"/>
        </w:rPr>
        <w:t>de  perdurabilidad</w:t>
      </w:r>
      <w:proofErr w:type="gramEnd"/>
      <w:r w:rsidRPr="008E508B">
        <w:rPr>
          <w:rFonts w:asciiTheme="minorHAnsi" w:eastAsia="Times New Roman" w:hAnsiTheme="minorHAnsi" w:cstheme="minorHAnsi"/>
          <w:kern w:val="2"/>
          <w:sz w:val="24"/>
          <w:szCs w:val="24"/>
          <w14:ligatures w14:val="standardContextual"/>
        </w:rPr>
        <w:t xml:space="preserve"> de modelos de gestión en Industrias 5.0. In </w:t>
      </w:r>
      <w:proofErr w:type="spellStart"/>
      <w:r w:rsidRPr="008E508B">
        <w:rPr>
          <w:rFonts w:asciiTheme="minorHAnsi" w:eastAsia="Times New Roman" w:hAnsiTheme="minorHAnsi" w:cstheme="minorHAnsi"/>
          <w:kern w:val="2"/>
          <w:sz w:val="24"/>
          <w:szCs w:val="24"/>
          <w14:ligatures w14:val="standardContextual"/>
        </w:rPr>
        <w:t>Asociacion</w:t>
      </w:r>
      <w:proofErr w:type="spellEnd"/>
      <w:r w:rsidRPr="008E508B">
        <w:rPr>
          <w:rFonts w:asciiTheme="minorHAnsi" w:eastAsia="Times New Roman" w:hAnsiTheme="minorHAnsi" w:cstheme="minorHAnsi"/>
          <w:kern w:val="2"/>
          <w:sz w:val="24"/>
          <w:szCs w:val="24"/>
          <w14:ligatures w14:val="standardContextual"/>
        </w:rPr>
        <w:t xml:space="preserve"> Española de Contabilidad y Administración de Empresas. </w:t>
      </w:r>
      <w:proofErr w:type="spellStart"/>
      <w:r w:rsidRPr="008E508B">
        <w:rPr>
          <w:rFonts w:asciiTheme="minorHAnsi" w:eastAsia="Times New Roman" w:hAnsiTheme="minorHAnsi" w:cstheme="minorHAnsi"/>
          <w:kern w:val="2"/>
          <w:sz w:val="24"/>
          <w:szCs w:val="24"/>
          <w14:ligatures w14:val="standardContextual"/>
        </w:rPr>
        <w:t>Copensar</w:t>
      </w:r>
      <w:proofErr w:type="spellEnd"/>
      <w:r w:rsidRPr="008E508B">
        <w:rPr>
          <w:rFonts w:asciiTheme="minorHAnsi" w:eastAsia="Times New Roman" w:hAnsiTheme="minorHAnsi" w:cstheme="minorHAnsi"/>
          <w:kern w:val="2"/>
          <w:sz w:val="24"/>
          <w:szCs w:val="24"/>
          <w14:ligatures w14:val="standardContextual"/>
        </w:rPr>
        <w:t>. https://doi.org/https://repository.ucc.edu.co/server/api/core/bitstreams/60a9f014-db24-4c76-8a72-128a3cb5cd90/content</w:t>
      </w:r>
    </w:p>
    <w:p w14:paraId="56C96F31" w14:textId="77777777" w:rsidR="00D444C2" w:rsidRPr="008E508B" w:rsidRDefault="00D444C2" w:rsidP="008E508B">
      <w:pPr>
        <w:widowControl/>
        <w:ind w:left="426" w:hanging="480"/>
        <w:jc w:val="both"/>
        <w:rPr>
          <w:rFonts w:asciiTheme="minorHAnsi" w:eastAsia="Times New Roman" w:hAnsiTheme="minorHAnsi" w:cstheme="minorHAnsi"/>
          <w:kern w:val="2"/>
          <w:sz w:val="24"/>
          <w:szCs w:val="24"/>
          <w:lang w:val="es-MX"/>
          <w14:ligatures w14:val="standardContextual"/>
        </w:rPr>
      </w:pPr>
      <w:r w:rsidRPr="008E508B">
        <w:rPr>
          <w:rFonts w:asciiTheme="minorHAnsi" w:eastAsia="Times New Roman" w:hAnsiTheme="minorHAnsi" w:cstheme="minorHAnsi"/>
          <w:kern w:val="2"/>
          <w:sz w:val="24"/>
          <w:szCs w:val="24"/>
          <w:lang w:val="es-MX"/>
          <w14:ligatures w14:val="standardContextual"/>
        </w:rPr>
        <w:t xml:space="preserve">Walas Mateo, F. (2023). Nuevos modelos de negocio en el paradigma Industria 5.0. Inteligencia Artificial y Aprendizaje Automático para optimizar procesos industriales [Doctorado, Universidad lomas de </w:t>
      </w:r>
      <w:proofErr w:type="spellStart"/>
      <w:r w:rsidRPr="008E508B">
        <w:rPr>
          <w:rFonts w:asciiTheme="minorHAnsi" w:eastAsia="Times New Roman" w:hAnsiTheme="minorHAnsi" w:cstheme="minorHAnsi"/>
          <w:kern w:val="2"/>
          <w:sz w:val="24"/>
          <w:szCs w:val="24"/>
          <w:lang w:val="es-MX"/>
          <w14:ligatures w14:val="standardContextual"/>
        </w:rPr>
        <w:t>zamora</w:t>
      </w:r>
      <w:proofErr w:type="spellEnd"/>
      <w:r w:rsidRPr="008E508B">
        <w:rPr>
          <w:rFonts w:asciiTheme="minorHAnsi" w:eastAsia="Times New Roman" w:hAnsiTheme="minorHAnsi" w:cstheme="minorHAnsi"/>
          <w:kern w:val="2"/>
          <w:sz w:val="24"/>
          <w:szCs w:val="24"/>
          <w:lang w:val="es-MX"/>
          <w14:ligatures w14:val="standardContextual"/>
        </w:rPr>
        <w:t>]. https://repositorio.unlz.edu.ar/bitstream/handle/123456789/674/CUERPO%20CENTRAL%20TESIS%20WALAS%20MATEO_V3.pdf?sequence=1&amp;isAllowed=y</w:t>
      </w:r>
    </w:p>
    <w:p w14:paraId="6C288733" w14:textId="5A99BBE0" w:rsidR="00724118" w:rsidRPr="008E508B" w:rsidRDefault="00724118" w:rsidP="008E508B">
      <w:pPr>
        <w:widowControl/>
        <w:ind w:left="426" w:hanging="480"/>
        <w:jc w:val="both"/>
        <w:rPr>
          <w:rFonts w:asciiTheme="minorHAnsi" w:eastAsia="Times New Roman" w:hAnsiTheme="minorHAnsi" w:cstheme="minorHAnsi"/>
          <w:kern w:val="2"/>
          <w:sz w:val="24"/>
          <w:szCs w:val="24"/>
          <w:lang w:val="en-US"/>
          <w14:ligatures w14:val="standardContextual"/>
        </w:rPr>
      </w:pPr>
      <w:r w:rsidRPr="008E508B">
        <w:rPr>
          <w:rFonts w:asciiTheme="minorHAnsi" w:eastAsia="Times New Roman" w:hAnsiTheme="minorHAnsi" w:cstheme="minorHAnsi"/>
          <w:kern w:val="2"/>
          <w:sz w:val="24"/>
          <w:szCs w:val="24"/>
          <w:lang w:val="en-US"/>
          <w14:ligatures w14:val="standardContextual"/>
        </w:rPr>
        <w:t xml:space="preserve">Xu, X., Lu, Y., Vogel-Heuser, B., and Wang, L. (2021). Industry 4.0 and Industry 5.0—Inception, conception and perception. </w:t>
      </w:r>
      <w:r w:rsidRPr="008E508B">
        <w:rPr>
          <w:rFonts w:asciiTheme="minorHAnsi" w:eastAsia="Times New Roman" w:hAnsiTheme="minorHAnsi" w:cstheme="minorHAnsi"/>
          <w:i/>
          <w:iCs/>
          <w:kern w:val="2"/>
          <w:sz w:val="24"/>
          <w:szCs w:val="24"/>
          <w:lang w:val="en-US"/>
          <w14:ligatures w14:val="standardContextual"/>
        </w:rPr>
        <w:t>Journal of Manufacturing Systems</w:t>
      </w:r>
      <w:r w:rsidRPr="008E508B">
        <w:rPr>
          <w:rFonts w:asciiTheme="minorHAnsi" w:eastAsia="Times New Roman" w:hAnsiTheme="minorHAnsi" w:cstheme="minorHAnsi"/>
          <w:kern w:val="2"/>
          <w:sz w:val="24"/>
          <w:szCs w:val="24"/>
          <w:lang w:val="en-US"/>
          <w14:ligatures w14:val="standardContextual"/>
        </w:rPr>
        <w:t xml:space="preserve">, </w:t>
      </w:r>
      <w:r w:rsidRPr="008E508B">
        <w:rPr>
          <w:rFonts w:asciiTheme="minorHAnsi" w:eastAsia="Times New Roman" w:hAnsiTheme="minorHAnsi" w:cstheme="minorHAnsi"/>
          <w:i/>
          <w:iCs/>
          <w:kern w:val="2"/>
          <w:sz w:val="24"/>
          <w:szCs w:val="24"/>
          <w:lang w:val="en-US"/>
          <w14:ligatures w14:val="standardContextual"/>
        </w:rPr>
        <w:t>61</w:t>
      </w:r>
      <w:r w:rsidRPr="008E508B">
        <w:rPr>
          <w:rFonts w:asciiTheme="minorHAnsi" w:eastAsia="Times New Roman" w:hAnsiTheme="minorHAnsi" w:cstheme="minorHAnsi"/>
          <w:kern w:val="2"/>
          <w:sz w:val="24"/>
          <w:szCs w:val="24"/>
          <w:lang w:val="en-US"/>
          <w14:ligatures w14:val="standardContextual"/>
        </w:rPr>
        <w:t>, 530–535. https://doi.org/10.1016/j.jmsy.2021.10.006</w:t>
      </w:r>
    </w:p>
    <w:p w14:paraId="178AEFDF" w14:textId="77777777" w:rsidR="005F3F39" w:rsidRPr="008E508B" w:rsidRDefault="005F3F39" w:rsidP="008E508B">
      <w:pPr>
        <w:pStyle w:val="Textoindependiente"/>
        <w:ind w:left="426" w:firstLine="284"/>
        <w:jc w:val="both"/>
        <w:rPr>
          <w:rFonts w:asciiTheme="minorHAnsi" w:hAnsiTheme="minorHAnsi" w:cstheme="minorHAnsi"/>
          <w:lang w:val="es-MX"/>
        </w:rPr>
      </w:pPr>
    </w:p>
    <w:sectPr w:rsidR="005F3F39" w:rsidRPr="008E508B" w:rsidSect="004513F1">
      <w:headerReference w:type="default" r:id="rId22"/>
      <w:footerReference w:type="default" r:id="rId23"/>
      <w:pgSz w:w="12240" w:h="15840"/>
      <w:pgMar w:top="1276" w:right="1041" w:bottom="1276" w:left="1276" w:header="13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A95AF" w14:textId="77777777" w:rsidR="0060341D" w:rsidRDefault="0060341D">
      <w:r>
        <w:separator/>
      </w:r>
    </w:p>
  </w:endnote>
  <w:endnote w:type="continuationSeparator" w:id="0">
    <w:p w14:paraId="1A734C8B" w14:textId="77777777" w:rsidR="0060341D" w:rsidRDefault="0060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68702"/>
      <w:docPartObj>
        <w:docPartGallery w:val="Page Numbers (Bottom of Page)"/>
        <w:docPartUnique/>
      </w:docPartObj>
    </w:sdtPr>
    <w:sdtEndPr/>
    <w:sdtContent>
      <w:p w14:paraId="2719C9EC" w14:textId="77777777" w:rsidR="004513F1" w:rsidRDefault="004513F1" w:rsidP="004513F1">
        <w:pPr>
          <w:pStyle w:val="Piedepgina"/>
          <w:jc w:val="center"/>
        </w:pPr>
        <w:r w:rsidRPr="00ED6D66">
          <w:rPr>
            <w:rFonts w:cstheme="minorHAnsi"/>
            <w:b/>
          </w:rPr>
          <w:t xml:space="preserve">Vol. 12, Núm. 24                  Julio – </w:t>
        </w:r>
        <w:proofErr w:type="gramStart"/>
        <w:r w:rsidRPr="00ED6D66">
          <w:rPr>
            <w:rFonts w:cstheme="minorHAnsi"/>
            <w:b/>
          </w:rPr>
          <w:t>Diciembre</w:t>
        </w:r>
        <w:proofErr w:type="gramEnd"/>
        <w:r w:rsidRPr="00ED6D66">
          <w:rPr>
            <w:rFonts w:cstheme="minorHAnsi"/>
            <w:b/>
          </w:rPr>
          <w:t xml:space="preserve"> 2025                        ISSN: 2448 – 6493</w:t>
        </w:r>
      </w:p>
    </w:sdtContent>
  </w:sdt>
  <w:p w14:paraId="2C5A2C25" w14:textId="77777777" w:rsidR="004513F1" w:rsidRDefault="004513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2B03" w14:textId="77777777" w:rsidR="0060341D" w:rsidRDefault="0060341D">
      <w:r>
        <w:separator/>
      </w:r>
    </w:p>
  </w:footnote>
  <w:footnote w:type="continuationSeparator" w:id="0">
    <w:p w14:paraId="69F55FFE" w14:textId="77777777" w:rsidR="0060341D" w:rsidRDefault="00603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4495" w14:textId="77777777" w:rsidR="00DE30F8" w:rsidRDefault="00DE30F8">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0EB"/>
    <w:multiLevelType w:val="hybridMultilevel"/>
    <w:tmpl w:val="A326754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EE81D4A"/>
    <w:multiLevelType w:val="hybridMultilevel"/>
    <w:tmpl w:val="CBA89D04"/>
    <w:lvl w:ilvl="0" w:tplc="20F8343E">
      <w:numFmt w:val="bullet"/>
      <w:lvlText w:val=""/>
      <w:lvlJc w:val="left"/>
      <w:pPr>
        <w:ind w:left="620" w:hanging="360"/>
      </w:pPr>
      <w:rPr>
        <w:rFonts w:ascii="Symbol" w:eastAsia="Symbol" w:hAnsi="Symbol" w:cs="Symbol" w:hint="default"/>
        <w:spacing w:val="0"/>
        <w:w w:val="100"/>
        <w:lang w:val="es-ES" w:eastAsia="en-US" w:bidi="ar-SA"/>
      </w:rPr>
    </w:lvl>
    <w:lvl w:ilvl="1" w:tplc="C0040A62">
      <w:numFmt w:val="bullet"/>
      <w:lvlText w:val="–"/>
      <w:lvlJc w:val="left"/>
      <w:pPr>
        <w:ind w:left="1113" w:hanging="284"/>
      </w:pPr>
      <w:rPr>
        <w:rFonts w:ascii="Times New Roman" w:eastAsia="Times New Roman" w:hAnsi="Times New Roman" w:cs="Times New Roman" w:hint="default"/>
        <w:b w:val="0"/>
        <w:bCs w:val="0"/>
        <w:i w:val="0"/>
        <w:iCs w:val="0"/>
        <w:spacing w:val="0"/>
        <w:w w:val="100"/>
        <w:sz w:val="23"/>
        <w:szCs w:val="23"/>
        <w:lang w:val="es-ES" w:eastAsia="en-US" w:bidi="ar-SA"/>
      </w:rPr>
    </w:lvl>
    <w:lvl w:ilvl="2" w:tplc="CD3E5F48">
      <w:numFmt w:val="bullet"/>
      <w:lvlText w:val="•"/>
      <w:lvlJc w:val="left"/>
      <w:pPr>
        <w:ind w:left="2155" w:hanging="284"/>
      </w:pPr>
      <w:rPr>
        <w:rFonts w:hint="default"/>
        <w:lang w:val="es-ES" w:eastAsia="en-US" w:bidi="ar-SA"/>
      </w:rPr>
    </w:lvl>
    <w:lvl w:ilvl="3" w:tplc="BC28BE86">
      <w:numFmt w:val="bullet"/>
      <w:lvlText w:val="•"/>
      <w:lvlJc w:val="left"/>
      <w:pPr>
        <w:ind w:left="3191" w:hanging="284"/>
      </w:pPr>
      <w:rPr>
        <w:rFonts w:hint="default"/>
        <w:lang w:val="es-ES" w:eastAsia="en-US" w:bidi="ar-SA"/>
      </w:rPr>
    </w:lvl>
    <w:lvl w:ilvl="4" w:tplc="A112CCF4">
      <w:numFmt w:val="bullet"/>
      <w:lvlText w:val="•"/>
      <w:lvlJc w:val="left"/>
      <w:pPr>
        <w:ind w:left="4226" w:hanging="284"/>
      </w:pPr>
      <w:rPr>
        <w:rFonts w:hint="default"/>
        <w:lang w:val="es-ES" w:eastAsia="en-US" w:bidi="ar-SA"/>
      </w:rPr>
    </w:lvl>
    <w:lvl w:ilvl="5" w:tplc="417A4534">
      <w:numFmt w:val="bullet"/>
      <w:lvlText w:val="•"/>
      <w:lvlJc w:val="left"/>
      <w:pPr>
        <w:ind w:left="5262" w:hanging="284"/>
      </w:pPr>
      <w:rPr>
        <w:rFonts w:hint="default"/>
        <w:lang w:val="es-ES" w:eastAsia="en-US" w:bidi="ar-SA"/>
      </w:rPr>
    </w:lvl>
    <w:lvl w:ilvl="6" w:tplc="5EFE9CE8">
      <w:numFmt w:val="bullet"/>
      <w:lvlText w:val="•"/>
      <w:lvlJc w:val="left"/>
      <w:pPr>
        <w:ind w:left="6297" w:hanging="284"/>
      </w:pPr>
      <w:rPr>
        <w:rFonts w:hint="default"/>
        <w:lang w:val="es-ES" w:eastAsia="en-US" w:bidi="ar-SA"/>
      </w:rPr>
    </w:lvl>
    <w:lvl w:ilvl="7" w:tplc="21FC4912">
      <w:numFmt w:val="bullet"/>
      <w:lvlText w:val="•"/>
      <w:lvlJc w:val="left"/>
      <w:pPr>
        <w:ind w:left="7333" w:hanging="284"/>
      </w:pPr>
      <w:rPr>
        <w:rFonts w:hint="default"/>
        <w:lang w:val="es-ES" w:eastAsia="en-US" w:bidi="ar-SA"/>
      </w:rPr>
    </w:lvl>
    <w:lvl w:ilvl="8" w:tplc="BD2CE62C">
      <w:numFmt w:val="bullet"/>
      <w:lvlText w:val="•"/>
      <w:lvlJc w:val="left"/>
      <w:pPr>
        <w:ind w:left="8368" w:hanging="284"/>
      </w:pPr>
      <w:rPr>
        <w:rFonts w:hint="default"/>
        <w:lang w:val="es-ES" w:eastAsia="en-US" w:bidi="ar-SA"/>
      </w:rPr>
    </w:lvl>
  </w:abstractNum>
  <w:abstractNum w:abstractNumId="2" w15:restartNumberingAfterBreak="0">
    <w:nsid w:val="0F3C13AD"/>
    <w:multiLevelType w:val="hybridMultilevel"/>
    <w:tmpl w:val="68FCE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DF6735"/>
    <w:multiLevelType w:val="hybridMultilevel"/>
    <w:tmpl w:val="6ED8C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8B739A0"/>
    <w:multiLevelType w:val="hybridMultilevel"/>
    <w:tmpl w:val="C2FE1F5A"/>
    <w:lvl w:ilvl="0" w:tplc="3B8CE298">
      <w:start w:val="1"/>
      <w:numFmt w:val="lowerLetter"/>
      <w:lvlText w:val="%1)"/>
      <w:lvlJc w:val="left"/>
      <w:pPr>
        <w:ind w:left="6186" w:hanging="244"/>
        <w:jc w:val="right"/>
      </w:pPr>
      <w:rPr>
        <w:rFonts w:ascii="Calibri" w:eastAsia="Calibri" w:hAnsi="Calibri" w:cs="Calibri" w:hint="default"/>
        <w:b w:val="0"/>
        <w:bCs w:val="0"/>
        <w:i w:val="0"/>
        <w:iCs w:val="0"/>
        <w:spacing w:val="0"/>
        <w:w w:val="100"/>
        <w:sz w:val="24"/>
        <w:szCs w:val="24"/>
        <w:lang w:val="es-ES" w:eastAsia="en-US" w:bidi="ar-SA"/>
      </w:rPr>
    </w:lvl>
    <w:lvl w:ilvl="1" w:tplc="A19C5F8E">
      <w:numFmt w:val="bullet"/>
      <w:lvlText w:val="•"/>
      <w:lvlJc w:val="left"/>
      <w:pPr>
        <w:ind w:left="6606" w:hanging="244"/>
      </w:pPr>
      <w:rPr>
        <w:rFonts w:hint="default"/>
        <w:lang w:val="es-ES" w:eastAsia="en-US" w:bidi="ar-SA"/>
      </w:rPr>
    </w:lvl>
    <w:lvl w:ilvl="2" w:tplc="5C06A73E">
      <w:numFmt w:val="bullet"/>
      <w:lvlText w:val="•"/>
      <w:lvlJc w:val="left"/>
      <w:pPr>
        <w:ind w:left="7032" w:hanging="244"/>
      </w:pPr>
      <w:rPr>
        <w:rFonts w:hint="default"/>
        <w:lang w:val="es-ES" w:eastAsia="en-US" w:bidi="ar-SA"/>
      </w:rPr>
    </w:lvl>
    <w:lvl w:ilvl="3" w:tplc="72FA47E4">
      <w:numFmt w:val="bullet"/>
      <w:lvlText w:val="•"/>
      <w:lvlJc w:val="left"/>
      <w:pPr>
        <w:ind w:left="7458" w:hanging="244"/>
      </w:pPr>
      <w:rPr>
        <w:rFonts w:hint="default"/>
        <w:lang w:val="es-ES" w:eastAsia="en-US" w:bidi="ar-SA"/>
      </w:rPr>
    </w:lvl>
    <w:lvl w:ilvl="4" w:tplc="4864A212">
      <w:numFmt w:val="bullet"/>
      <w:lvlText w:val="•"/>
      <w:lvlJc w:val="left"/>
      <w:pPr>
        <w:ind w:left="7884" w:hanging="244"/>
      </w:pPr>
      <w:rPr>
        <w:rFonts w:hint="default"/>
        <w:lang w:val="es-ES" w:eastAsia="en-US" w:bidi="ar-SA"/>
      </w:rPr>
    </w:lvl>
    <w:lvl w:ilvl="5" w:tplc="2850CA66">
      <w:numFmt w:val="bullet"/>
      <w:lvlText w:val="•"/>
      <w:lvlJc w:val="left"/>
      <w:pPr>
        <w:ind w:left="8310" w:hanging="244"/>
      </w:pPr>
      <w:rPr>
        <w:rFonts w:hint="default"/>
        <w:lang w:val="es-ES" w:eastAsia="en-US" w:bidi="ar-SA"/>
      </w:rPr>
    </w:lvl>
    <w:lvl w:ilvl="6" w:tplc="3118F204">
      <w:numFmt w:val="bullet"/>
      <w:lvlText w:val="•"/>
      <w:lvlJc w:val="left"/>
      <w:pPr>
        <w:ind w:left="8736" w:hanging="244"/>
      </w:pPr>
      <w:rPr>
        <w:rFonts w:hint="default"/>
        <w:lang w:val="es-ES" w:eastAsia="en-US" w:bidi="ar-SA"/>
      </w:rPr>
    </w:lvl>
    <w:lvl w:ilvl="7" w:tplc="4C70F32E">
      <w:numFmt w:val="bullet"/>
      <w:lvlText w:val="•"/>
      <w:lvlJc w:val="left"/>
      <w:pPr>
        <w:ind w:left="9162" w:hanging="244"/>
      </w:pPr>
      <w:rPr>
        <w:rFonts w:hint="default"/>
        <w:lang w:val="es-ES" w:eastAsia="en-US" w:bidi="ar-SA"/>
      </w:rPr>
    </w:lvl>
    <w:lvl w:ilvl="8" w:tplc="D99845F2">
      <w:numFmt w:val="bullet"/>
      <w:lvlText w:val="•"/>
      <w:lvlJc w:val="left"/>
      <w:pPr>
        <w:ind w:left="9588" w:hanging="244"/>
      </w:pPr>
      <w:rPr>
        <w:rFonts w:hint="default"/>
        <w:lang w:val="es-ES" w:eastAsia="en-US" w:bidi="ar-SA"/>
      </w:rPr>
    </w:lvl>
  </w:abstractNum>
  <w:abstractNum w:abstractNumId="5" w15:restartNumberingAfterBreak="0">
    <w:nsid w:val="2CA746E5"/>
    <w:multiLevelType w:val="hybridMultilevel"/>
    <w:tmpl w:val="E7309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CAE61D5"/>
    <w:multiLevelType w:val="hybridMultilevel"/>
    <w:tmpl w:val="DE1A0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2A87915"/>
    <w:multiLevelType w:val="hybridMultilevel"/>
    <w:tmpl w:val="FA6490D0"/>
    <w:lvl w:ilvl="0" w:tplc="F93AB00C">
      <w:numFmt w:val="decimal"/>
      <w:lvlText w:val="%1."/>
      <w:lvlJc w:val="left"/>
      <w:pPr>
        <w:ind w:left="834" w:hanging="360"/>
      </w:pPr>
      <w:rPr>
        <w:rFonts w:ascii="Calibri" w:eastAsia="Calibri" w:hAnsi="Calibri" w:cs="Calibri" w:hint="default"/>
        <w:b w:val="0"/>
        <w:bCs w:val="0"/>
        <w:i w:val="0"/>
        <w:iCs w:val="0"/>
        <w:spacing w:val="-6"/>
        <w:w w:val="100"/>
        <w:sz w:val="20"/>
        <w:szCs w:val="20"/>
        <w:lang w:val="es-ES" w:eastAsia="en-US" w:bidi="ar-SA"/>
      </w:rPr>
    </w:lvl>
    <w:lvl w:ilvl="1" w:tplc="6DE20770">
      <w:numFmt w:val="bullet"/>
      <w:lvlText w:val="•"/>
      <w:lvlJc w:val="left"/>
      <w:pPr>
        <w:ind w:left="967" w:hanging="360"/>
      </w:pPr>
      <w:rPr>
        <w:rFonts w:hint="default"/>
        <w:lang w:val="es-ES" w:eastAsia="en-US" w:bidi="ar-SA"/>
      </w:rPr>
    </w:lvl>
    <w:lvl w:ilvl="2" w:tplc="C7D833A6">
      <w:numFmt w:val="bullet"/>
      <w:lvlText w:val="•"/>
      <w:lvlJc w:val="left"/>
      <w:pPr>
        <w:ind w:left="1095" w:hanging="360"/>
      </w:pPr>
      <w:rPr>
        <w:rFonts w:hint="default"/>
        <w:lang w:val="es-ES" w:eastAsia="en-US" w:bidi="ar-SA"/>
      </w:rPr>
    </w:lvl>
    <w:lvl w:ilvl="3" w:tplc="BB5EB9FE">
      <w:numFmt w:val="bullet"/>
      <w:lvlText w:val="•"/>
      <w:lvlJc w:val="left"/>
      <w:pPr>
        <w:ind w:left="1223" w:hanging="360"/>
      </w:pPr>
      <w:rPr>
        <w:rFonts w:hint="default"/>
        <w:lang w:val="es-ES" w:eastAsia="en-US" w:bidi="ar-SA"/>
      </w:rPr>
    </w:lvl>
    <w:lvl w:ilvl="4" w:tplc="F3C8F8B8">
      <w:numFmt w:val="bullet"/>
      <w:lvlText w:val="•"/>
      <w:lvlJc w:val="left"/>
      <w:pPr>
        <w:ind w:left="1351" w:hanging="360"/>
      </w:pPr>
      <w:rPr>
        <w:rFonts w:hint="default"/>
        <w:lang w:val="es-ES" w:eastAsia="en-US" w:bidi="ar-SA"/>
      </w:rPr>
    </w:lvl>
    <w:lvl w:ilvl="5" w:tplc="4A947F90">
      <w:numFmt w:val="bullet"/>
      <w:lvlText w:val="•"/>
      <w:lvlJc w:val="left"/>
      <w:pPr>
        <w:ind w:left="1479" w:hanging="360"/>
      </w:pPr>
      <w:rPr>
        <w:rFonts w:hint="default"/>
        <w:lang w:val="es-ES" w:eastAsia="en-US" w:bidi="ar-SA"/>
      </w:rPr>
    </w:lvl>
    <w:lvl w:ilvl="6" w:tplc="1DF00686">
      <w:numFmt w:val="bullet"/>
      <w:lvlText w:val="•"/>
      <w:lvlJc w:val="left"/>
      <w:pPr>
        <w:ind w:left="1607" w:hanging="360"/>
      </w:pPr>
      <w:rPr>
        <w:rFonts w:hint="default"/>
        <w:lang w:val="es-ES" w:eastAsia="en-US" w:bidi="ar-SA"/>
      </w:rPr>
    </w:lvl>
    <w:lvl w:ilvl="7" w:tplc="8DF445E8">
      <w:numFmt w:val="bullet"/>
      <w:lvlText w:val="•"/>
      <w:lvlJc w:val="left"/>
      <w:pPr>
        <w:ind w:left="1735" w:hanging="360"/>
      </w:pPr>
      <w:rPr>
        <w:rFonts w:hint="default"/>
        <w:lang w:val="es-ES" w:eastAsia="en-US" w:bidi="ar-SA"/>
      </w:rPr>
    </w:lvl>
    <w:lvl w:ilvl="8" w:tplc="5532B248">
      <w:numFmt w:val="bullet"/>
      <w:lvlText w:val="•"/>
      <w:lvlJc w:val="left"/>
      <w:pPr>
        <w:ind w:left="1863" w:hanging="360"/>
      </w:pPr>
      <w:rPr>
        <w:rFonts w:hint="default"/>
        <w:lang w:val="es-ES" w:eastAsia="en-US" w:bidi="ar-SA"/>
      </w:rPr>
    </w:lvl>
  </w:abstractNum>
  <w:abstractNum w:abstractNumId="8" w15:restartNumberingAfterBreak="0">
    <w:nsid w:val="783B3448"/>
    <w:multiLevelType w:val="hybridMultilevel"/>
    <w:tmpl w:val="DEBC6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D347A93"/>
    <w:multiLevelType w:val="hybridMultilevel"/>
    <w:tmpl w:val="59FCB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73289545">
    <w:abstractNumId w:val="4"/>
  </w:num>
  <w:num w:numId="2" w16cid:durableId="1823232616">
    <w:abstractNumId w:val="7"/>
  </w:num>
  <w:num w:numId="3" w16cid:durableId="1481728361">
    <w:abstractNumId w:val="1"/>
  </w:num>
  <w:num w:numId="4" w16cid:durableId="1299646958">
    <w:abstractNumId w:val="5"/>
  </w:num>
  <w:num w:numId="5" w16cid:durableId="364601596">
    <w:abstractNumId w:val="8"/>
  </w:num>
  <w:num w:numId="6" w16cid:durableId="800466380">
    <w:abstractNumId w:val="6"/>
  </w:num>
  <w:num w:numId="7" w16cid:durableId="2054886450">
    <w:abstractNumId w:val="9"/>
  </w:num>
  <w:num w:numId="8" w16cid:durableId="12541905">
    <w:abstractNumId w:val="0"/>
  </w:num>
  <w:num w:numId="9" w16cid:durableId="372384682">
    <w:abstractNumId w:val="3"/>
  </w:num>
  <w:num w:numId="10" w16cid:durableId="596640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F8"/>
    <w:rsid w:val="00035AB3"/>
    <w:rsid w:val="000B6770"/>
    <w:rsid w:val="001B3952"/>
    <w:rsid w:val="001D0366"/>
    <w:rsid w:val="001D3AF8"/>
    <w:rsid w:val="00240251"/>
    <w:rsid w:val="002761C6"/>
    <w:rsid w:val="002B084F"/>
    <w:rsid w:val="00367F55"/>
    <w:rsid w:val="003949DF"/>
    <w:rsid w:val="003B739B"/>
    <w:rsid w:val="004441CC"/>
    <w:rsid w:val="004513F1"/>
    <w:rsid w:val="00490828"/>
    <w:rsid w:val="00492F0F"/>
    <w:rsid w:val="004A1AE5"/>
    <w:rsid w:val="004C285D"/>
    <w:rsid w:val="004E259A"/>
    <w:rsid w:val="005011A8"/>
    <w:rsid w:val="0057576D"/>
    <w:rsid w:val="00597705"/>
    <w:rsid w:val="005B0CB6"/>
    <w:rsid w:val="005F3F39"/>
    <w:rsid w:val="0060341D"/>
    <w:rsid w:val="0061442C"/>
    <w:rsid w:val="00642D7D"/>
    <w:rsid w:val="00646A6E"/>
    <w:rsid w:val="006B02B7"/>
    <w:rsid w:val="006D5C39"/>
    <w:rsid w:val="00724118"/>
    <w:rsid w:val="0073547B"/>
    <w:rsid w:val="0076401D"/>
    <w:rsid w:val="007829C9"/>
    <w:rsid w:val="007B46F9"/>
    <w:rsid w:val="007D648C"/>
    <w:rsid w:val="007F2EC1"/>
    <w:rsid w:val="008411DF"/>
    <w:rsid w:val="00865864"/>
    <w:rsid w:val="00874BB9"/>
    <w:rsid w:val="008B1F1E"/>
    <w:rsid w:val="008E508B"/>
    <w:rsid w:val="009521BC"/>
    <w:rsid w:val="00957028"/>
    <w:rsid w:val="00972DA1"/>
    <w:rsid w:val="009C50E2"/>
    <w:rsid w:val="00A06CCA"/>
    <w:rsid w:val="00A21163"/>
    <w:rsid w:val="00A439A6"/>
    <w:rsid w:val="00A43FAE"/>
    <w:rsid w:val="00A4537E"/>
    <w:rsid w:val="00AC310B"/>
    <w:rsid w:val="00B0344A"/>
    <w:rsid w:val="00B6164F"/>
    <w:rsid w:val="00BC3172"/>
    <w:rsid w:val="00C06131"/>
    <w:rsid w:val="00C33933"/>
    <w:rsid w:val="00C74F69"/>
    <w:rsid w:val="00D1124F"/>
    <w:rsid w:val="00D43256"/>
    <w:rsid w:val="00D440BB"/>
    <w:rsid w:val="00D444C2"/>
    <w:rsid w:val="00D91F18"/>
    <w:rsid w:val="00DC6CE6"/>
    <w:rsid w:val="00DE30F8"/>
    <w:rsid w:val="00E275EA"/>
    <w:rsid w:val="00E41DAB"/>
    <w:rsid w:val="00E473E1"/>
    <w:rsid w:val="00E77526"/>
    <w:rsid w:val="00E9576F"/>
    <w:rsid w:val="00F03DF3"/>
    <w:rsid w:val="00F116E8"/>
    <w:rsid w:val="00F93804"/>
    <w:rsid w:val="00FE5301"/>
    <w:rsid w:val="00FE59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6F520"/>
  <w15:docId w15:val="{C73A70DC-115F-4887-861E-A0813B39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5D"/>
    <w:rPr>
      <w:rFonts w:ascii="Calibri" w:eastAsia="Calibri" w:hAnsi="Calibri" w:cs="Calibri"/>
      <w:lang w:val="es-ES"/>
    </w:rPr>
  </w:style>
  <w:style w:type="paragraph" w:styleId="Ttulo1">
    <w:name w:val="heading 1"/>
    <w:basedOn w:val="Normal"/>
    <w:uiPriority w:val="9"/>
    <w:qFormat/>
    <w:pPr>
      <w:spacing w:before="36"/>
      <w:ind w:right="848"/>
      <w:jc w:val="center"/>
      <w:outlineLvl w:val="0"/>
    </w:pPr>
    <w:rPr>
      <w:b/>
      <w:bCs/>
      <w:sz w:val="24"/>
      <w:szCs w:val="24"/>
    </w:rPr>
  </w:style>
  <w:style w:type="paragraph" w:styleId="Ttulo2">
    <w:name w:val="heading 2"/>
    <w:basedOn w:val="Normal"/>
    <w:uiPriority w:val="9"/>
    <w:unhideWhenUsed/>
    <w:qFormat/>
    <w:pPr>
      <w:spacing w:before="147"/>
      <w:ind w:left="260"/>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620" w:hanging="360"/>
      <w:jc w:val="both"/>
    </w:pPr>
  </w:style>
  <w:style w:type="paragraph" w:customStyle="1" w:styleId="TableParagraph">
    <w:name w:val="Table Paragraph"/>
    <w:basedOn w:val="Normal"/>
    <w:uiPriority w:val="1"/>
    <w:qFormat/>
    <w:pPr>
      <w:ind w:left="115"/>
    </w:pPr>
  </w:style>
  <w:style w:type="character" w:styleId="Hipervnculo">
    <w:name w:val="Hyperlink"/>
    <w:basedOn w:val="Fuentedeprrafopredeter"/>
    <w:uiPriority w:val="99"/>
    <w:unhideWhenUsed/>
    <w:rsid w:val="004441CC"/>
    <w:rPr>
      <w:color w:val="0000FF" w:themeColor="hyperlink"/>
      <w:u w:val="single"/>
    </w:rPr>
  </w:style>
  <w:style w:type="character" w:styleId="Mencinsinresolver">
    <w:name w:val="Unresolved Mention"/>
    <w:basedOn w:val="Fuentedeprrafopredeter"/>
    <w:uiPriority w:val="99"/>
    <w:semiHidden/>
    <w:unhideWhenUsed/>
    <w:rsid w:val="004441CC"/>
    <w:rPr>
      <w:color w:val="605E5C"/>
      <w:shd w:val="clear" w:color="auto" w:fill="E1DFDD"/>
    </w:rPr>
  </w:style>
  <w:style w:type="table" w:styleId="Tablanormal3">
    <w:name w:val="Plain Table 3"/>
    <w:basedOn w:val="Tablanormal"/>
    <w:uiPriority w:val="43"/>
    <w:rsid w:val="009521BC"/>
    <w:pPr>
      <w:widowControl/>
      <w:autoSpaceDE/>
      <w:autoSpaceDN/>
    </w:pPr>
    <w:rPr>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cabezado">
    <w:name w:val="header"/>
    <w:basedOn w:val="Normal"/>
    <w:link w:val="EncabezadoCar"/>
    <w:uiPriority w:val="99"/>
    <w:unhideWhenUsed/>
    <w:rsid w:val="00A439A6"/>
    <w:pPr>
      <w:tabs>
        <w:tab w:val="center" w:pos="4680"/>
        <w:tab w:val="right" w:pos="9360"/>
      </w:tabs>
    </w:pPr>
  </w:style>
  <w:style w:type="character" w:customStyle="1" w:styleId="EncabezadoCar">
    <w:name w:val="Encabezado Car"/>
    <w:basedOn w:val="Fuentedeprrafopredeter"/>
    <w:link w:val="Encabezado"/>
    <w:uiPriority w:val="99"/>
    <w:rsid w:val="00A439A6"/>
    <w:rPr>
      <w:rFonts w:ascii="Calibri" w:eastAsia="Calibri" w:hAnsi="Calibri" w:cs="Calibri"/>
      <w:lang w:val="es-ES"/>
    </w:rPr>
  </w:style>
  <w:style w:type="paragraph" w:styleId="Piedepgina">
    <w:name w:val="footer"/>
    <w:basedOn w:val="Normal"/>
    <w:link w:val="PiedepginaCar"/>
    <w:uiPriority w:val="99"/>
    <w:unhideWhenUsed/>
    <w:rsid w:val="00A439A6"/>
    <w:pPr>
      <w:tabs>
        <w:tab w:val="center" w:pos="4680"/>
        <w:tab w:val="right" w:pos="9360"/>
      </w:tabs>
    </w:pPr>
  </w:style>
  <w:style w:type="character" w:customStyle="1" w:styleId="PiedepginaCar">
    <w:name w:val="Pie de página Car"/>
    <w:basedOn w:val="Fuentedeprrafopredeter"/>
    <w:link w:val="Piedepgina"/>
    <w:uiPriority w:val="99"/>
    <w:rsid w:val="00A439A6"/>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7B46F9"/>
    <w:rPr>
      <w:rFonts w:ascii="Calibri" w:eastAsia="Calibri" w:hAnsi="Calibri" w:cs="Calibri"/>
      <w:sz w:val="24"/>
      <w:szCs w:val="24"/>
      <w:lang w:val="es-ES"/>
    </w:rPr>
  </w:style>
  <w:style w:type="paragraph" w:styleId="Descripcin">
    <w:name w:val="caption"/>
    <w:basedOn w:val="Normal"/>
    <w:next w:val="Normal"/>
    <w:uiPriority w:val="35"/>
    <w:unhideWhenUsed/>
    <w:qFormat/>
    <w:rsid w:val="001B3952"/>
    <w:pPr>
      <w:keepNext/>
      <w:spacing w:after="200"/>
      <w:jc w:val="center"/>
    </w:pPr>
    <w:rPr>
      <w:rFonts w:ascii="Arial" w:hAnsi="Arial"/>
      <w:iCs/>
      <w:sz w:val="24"/>
      <w:szCs w:val="18"/>
    </w:rPr>
  </w:style>
  <w:style w:type="table" w:styleId="Tablaconcuadrcula">
    <w:name w:val="Table Grid"/>
    <w:basedOn w:val="Tablanormal"/>
    <w:uiPriority w:val="39"/>
    <w:rsid w:val="00DC6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C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noriega@uacj.mx"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orcid.org/0000-0003-0859-327X" TargetMode="Externa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3-7007-915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1.xml"/><Relationship Id="rId10" Type="http://schemas.openxmlformats.org/officeDocument/2006/relationships/hyperlink" Target="https://orcid.org/0000-0003-4824-1244"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23913/ctes.v12i24.893" TargetMode="External"/><Relationship Id="rId14" Type="http://schemas.openxmlformats.org/officeDocument/2006/relationships/diagramData" Target="diagrams/data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FDCA5E-D44A-4C96-8D4C-1A5B2314DDAF}" type="doc">
      <dgm:prSet loTypeId="urn:microsoft.com/office/officeart/2005/8/layout/chevron2" loCatId="list" qsTypeId="urn:microsoft.com/office/officeart/2005/8/quickstyle/simple1" qsCatId="simple" csTypeId="urn:microsoft.com/office/officeart/2005/8/colors/accent3_1" csCatId="accent3" phldr="1"/>
      <dgm:spPr/>
      <dgm:t>
        <a:bodyPr/>
        <a:lstStyle/>
        <a:p>
          <a:endParaRPr lang="es-MX"/>
        </a:p>
      </dgm:t>
    </dgm:pt>
    <dgm:pt modelId="{7BBCF4B5-6168-4F79-B6A2-2781C6566606}">
      <dgm:prSet phldrT="[Texto]" custT="1"/>
      <dgm:spPr/>
      <dgm:t>
        <a:bodyPr/>
        <a:lstStyle/>
        <a:p>
          <a:pPr algn="ctr">
            <a:buNone/>
          </a:pPr>
          <a:r>
            <a:rPr lang="es-ES" sz="1000">
              <a:latin typeface="Times New Roman" panose="02020603050405020304" pitchFamily="18" charset="0"/>
              <a:cs typeface="Times New Roman" panose="02020603050405020304" pitchFamily="18" charset="0"/>
            </a:rPr>
            <a:t>Etapa 1</a:t>
          </a:r>
          <a:endParaRPr lang="es-MX" sz="1000">
            <a:latin typeface="Times New Roman" panose="02020603050405020304" pitchFamily="18" charset="0"/>
            <a:cs typeface="Times New Roman" panose="02020603050405020304" pitchFamily="18" charset="0"/>
          </a:endParaRPr>
        </a:p>
      </dgm:t>
    </dgm:pt>
    <dgm:pt modelId="{2644EC20-7A9D-49DC-998F-F1DC8747CCE0}" type="parTrans" cxnId="{F959B0CC-E715-4406-9520-73D2344A42FD}">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562D6BA0-460A-4D3D-BFC3-1D41FCDE614A}" type="sibTrans" cxnId="{F959B0CC-E715-4406-9520-73D2344A42FD}">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119469F8-55E2-4700-B7E8-887C79FFCD51}">
      <dgm:prSet phldrT="[Texto]" custT="1"/>
      <dgm:spPr/>
      <dgm:t>
        <a:bodyPr/>
        <a:lstStyle/>
        <a:p>
          <a:pPr algn="ctr">
            <a:buNone/>
          </a:pPr>
          <a:r>
            <a:rPr lang="es-ES" sz="1000">
              <a:latin typeface="Times New Roman" panose="02020603050405020304" pitchFamily="18" charset="0"/>
              <a:cs typeface="Times New Roman" panose="02020603050405020304" pitchFamily="18" charset="0"/>
            </a:rPr>
            <a:t>Análisis bibliométrico se utilizó el software VOSviewer</a:t>
          </a:r>
          <a:endParaRPr lang="es-MX" sz="1000">
            <a:latin typeface="Times New Roman" panose="02020603050405020304" pitchFamily="18" charset="0"/>
            <a:cs typeface="Times New Roman" panose="02020603050405020304" pitchFamily="18" charset="0"/>
          </a:endParaRPr>
        </a:p>
      </dgm:t>
    </dgm:pt>
    <dgm:pt modelId="{E7757F78-BF38-4A47-8FCB-3BB4246A44A9}" type="parTrans" cxnId="{CBBFD22B-B7C9-41C7-82BD-FB1F0E693EAD}">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BCBF4FE3-3144-40A6-98E1-27C150D9943D}" type="sibTrans" cxnId="{CBBFD22B-B7C9-41C7-82BD-FB1F0E693EAD}">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3091A591-2358-4C2B-9B48-A7F79FDFF37F}">
      <dgm:prSet phldrT="[Texto]" custT="1"/>
      <dgm:spPr/>
      <dgm:t>
        <a:bodyPr/>
        <a:lstStyle/>
        <a:p>
          <a:pPr algn="ctr"/>
          <a:r>
            <a:rPr lang="es-MX" sz="1000">
              <a:latin typeface="Times New Roman" panose="02020603050405020304" pitchFamily="18" charset="0"/>
              <a:cs typeface="Times New Roman" panose="02020603050405020304" pitchFamily="18" charset="0"/>
            </a:rPr>
            <a:t>Mapa de co-ocurrencia</a:t>
          </a:r>
        </a:p>
      </dgm:t>
    </dgm:pt>
    <dgm:pt modelId="{04A126BF-FDB7-4259-9CCF-75FCB4907613}" type="parTrans" cxnId="{34998F8A-A01A-419D-816D-44EB5B35883A}">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DBD4C70B-B132-42C8-99D8-011AE881698C}" type="sibTrans" cxnId="{34998F8A-A01A-419D-816D-44EB5B35883A}">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090D81C3-FA69-4F19-8E29-926572860AFB}">
      <dgm:prSet phldrT="[Texto]" custT="1"/>
      <dgm:spPr/>
      <dgm:t>
        <a:bodyPr/>
        <a:lstStyle/>
        <a:p>
          <a:pPr algn="ctr"/>
          <a:r>
            <a:rPr lang="es-MX" sz="1000">
              <a:latin typeface="Times New Roman" panose="02020603050405020304" pitchFamily="18" charset="0"/>
              <a:cs typeface="Times New Roman" panose="02020603050405020304" pitchFamily="18" charset="0"/>
            </a:rPr>
            <a:t>Etapa 3</a:t>
          </a:r>
        </a:p>
      </dgm:t>
    </dgm:pt>
    <dgm:pt modelId="{6A9A5137-9A04-43F5-9545-9A982D886892}" type="parTrans" cxnId="{9590A103-BFB2-4447-8E38-C86C2529BA5B}">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D6389941-D230-4DC4-8355-01E714C6CB0D}" type="sibTrans" cxnId="{9590A103-BFB2-4447-8E38-C86C2529BA5B}">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823F494E-3B32-4223-ACE0-B10802F63C0F}">
      <dgm:prSet custT="1"/>
      <dgm:spPr/>
      <dgm:t>
        <a:bodyPr/>
        <a:lstStyle/>
        <a:p>
          <a:pPr algn="ctr">
            <a:buNone/>
          </a:pPr>
          <a:r>
            <a:rPr lang="es-ES" sz="1000">
              <a:latin typeface="Times New Roman" panose="02020603050405020304" pitchFamily="18" charset="0"/>
              <a:cs typeface="Times New Roman" panose="02020603050405020304" pitchFamily="18" charset="0"/>
            </a:rPr>
            <a:t>Selección de palabras clave y definición de criterios de inclusión y exclusión</a:t>
          </a:r>
          <a:endParaRPr lang="es-MX" sz="1000">
            <a:latin typeface="Times New Roman" panose="02020603050405020304" pitchFamily="18" charset="0"/>
            <a:cs typeface="Times New Roman" panose="02020603050405020304" pitchFamily="18" charset="0"/>
          </a:endParaRPr>
        </a:p>
      </dgm:t>
    </dgm:pt>
    <dgm:pt modelId="{C71592DF-5023-47DE-8093-DCECC659058D}" type="parTrans" cxnId="{73E0CA48-8B5B-4A38-84F2-DE7D51923E98}">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2B962083-91BE-4467-B96D-B0BB5451B3D8}" type="sibTrans" cxnId="{73E0CA48-8B5B-4A38-84F2-DE7D51923E98}">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D6AECB73-D8FC-4670-8925-29F792362E27}">
      <dgm:prSet custT="1"/>
      <dgm:spPr/>
      <dgm:t>
        <a:bodyPr/>
        <a:lstStyle/>
        <a:p>
          <a:pPr algn="ctr">
            <a:buNone/>
          </a:pPr>
          <a:r>
            <a:rPr lang="es-ES" sz="1000">
              <a:latin typeface="Times New Roman" panose="02020603050405020304" pitchFamily="18" charset="0"/>
              <a:cs typeface="Times New Roman" panose="02020603050405020304" pitchFamily="18" charset="0"/>
            </a:rPr>
            <a:t>Revisión de literatura antecedentes, fundamentos teóricos y aplicaciones prácticas</a:t>
          </a:r>
          <a:endParaRPr lang="es-MX" sz="1000">
            <a:latin typeface="Times New Roman" panose="02020603050405020304" pitchFamily="18" charset="0"/>
            <a:cs typeface="Times New Roman" panose="02020603050405020304" pitchFamily="18" charset="0"/>
          </a:endParaRPr>
        </a:p>
      </dgm:t>
    </dgm:pt>
    <dgm:pt modelId="{2E01D4F3-16DD-4FE7-B42B-B81CEDC80D4E}" type="parTrans" cxnId="{7D527AD1-8294-4D41-908C-9B1EBBAF5F75}">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9A9BD422-10D0-48A1-8CCA-AC109744FC44}" type="sibTrans" cxnId="{7D527AD1-8294-4D41-908C-9B1EBBAF5F75}">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A0FF8002-7BC1-4F4D-8CC6-CEAE97854E44}">
      <dgm:prSet custT="1"/>
      <dgm:spPr/>
      <dgm:t>
        <a:bodyPr/>
        <a:lstStyle/>
        <a:p>
          <a:pPr algn="ctr">
            <a:buNone/>
          </a:pPr>
          <a:r>
            <a:rPr lang="es-ES" sz="1000">
              <a:latin typeface="Times New Roman" panose="02020603050405020304" pitchFamily="18" charset="0"/>
              <a:cs typeface="Times New Roman" panose="02020603050405020304" pitchFamily="18" charset="0"/>
            </a:rPr>
            <a:t>Identificación de factores</a:t>
          </a:r>
          <a:endParaRPr lang="es-MX" sz="1000">
            <a:latin typeface="Times New Roman" panose="02020603050405020304" pitchFamily="18" charset="0"/>
            <a:cs typeface="Times New Roman" panose="02020603050405020304" pitchFamily="18" charset="0"/>
          </a:endParaRPr>
        </a:p>
      </dgm:t>
    </dgm:pt>
    <dgm:pt modelId="{844AE9CA-C359-416C-871A-AF9E735E708D}" type="parTrans" cxnId="{0A7F4793-EAFA-4993-B219-B7B805075944}">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0FB9D049-CD98-4B09-8659-147910888B6B}" type="sibTrans" cxnId="{0A7F4793-EAFA-4993-B219-B7B805075944}">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CDCF1EF4-ED64-44E7-8365-94220C16C643}">
      <dgm:prSet phldrT="[Texto]" custT="1"/>
      <dgm:spPr/>
      <dgm:t>
        <a:bodyPr/>
        <a:lstStyle/>
        <a:p>
          <a:pPr algn="ctr">
            <a:buNone/>
          </a:pPr>
          <a:r>
            <a:rPr lang="es-MX" sz="1000">
              <a:latin typeface="Times New Roman" panose="02020603050405020304" pitchFamily="18" charset="0"/>
              <a:cs typeface="Times New Roman" panose="02020603050405020304" pitchFamily="18" charset="0"/>
            </a:rPr>
            <a:t>Económica</a:t>
          </a:r>
        </a:p>
      </dgm:t>
    </dgm:pt>
    <dgm:pt modelId="{26C7703A-B26F-430B-B6D5-61601F14BB9A}" type="parTrans" cxnId="{94A5EE0C-32F8-4000-A8B5-F626D045549E}">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636FB35C-CB62-4109-B6F3-7F2C18C64CF1}" type="sibTrans" cxnId="{94A5EE0C-32F8-4000-A8B5-F626D045549E}">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C55E5146-EB6D-4BB8-9DDE-8C06CD962ABE}">
      <dgm:prSet phldrT="[Texto]" custT="1"/>
      <dgm:spPr/>
      <dgm:t>
        <a:bodyPr/>
        <a:lstStyle/>
        <a:p>
          <a:pPr algn="ctr">
            <a:buNone/>
          </a:pPr>
          <a:r>
            <a:rPr lang="es-MX" sz="1000">
              <a:latin typeface="Times New Roman" panose="02020603050405020304" pitchFamily="18" charset="0"/>
              <a:cs typeface="Times New Roman" panose="02020603050405020304" pitchFamily="18" charset="0"/>
            </a:rPr>
            <a:t>Tecnologica</a:t>
          </a:r>
        </a:p>
      </dgm:t>
    </dgm:pt>
    <dgm:pt modelId="{5F81ACDA-095D-4F40-A4DB-6E2FEEAA370B}" type="parTrans" cxnId="{20BDC900-F741-4C29-9333-DBEBD337C0CC}">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80644E28-3494-4AAD-B0C1-9FC7AE0A8B1E}" type="sibTrans" cxnId="{20BDC900-F741-4C29-9333-DBEBD337C0CC}">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3DF85F26-CCA0-41F7-BEE4-41255AB2A118}">
      <dgm:prSet phldrT="[Texto]" custT="1"/>
      <dgm:spPr/>
      <dgm:t>
        <a:bodyPr/>
        <a:lstStyle/>
        <a:p>
          <a:pPr algn="ctr">
            <a:buNone/>
          </a:pPr>
          <a:r>
            <a:rPr lang="es-MX" sz="1000">
              <a:latin typeface="Times New Roman" panose="02020603050405020304" pitchFamily="18" charset="0"/>
              <a:cs typeface="Times New Roman" panose="02020603050405020304" pitchFamily="18" charset="0"/>
            </a:rPr>
            <a:t>Social</a:t>
          </a:r>
        </a:p>
      </dgm:t>
    </dgm:pt>
    <dgm:pt modelId="{3380DFE3-4AD8-434F-9F3D-135C6AB1961C}" type="parTrans" cxnId="{3F671F30-2AE8-4C85-A225-99031A5DAA09}">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8584CF8F-1279-414F-8663-F7F7B53CD466}" type="sibTrans" cxnId="{3F671F30-2AE8-4C85-A225-99031A5DAA09}">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D5D61438-39D4-4BF7-8EC3-0D4DA42CD996}">
      <dgm:prSet phldrT="[Texto]" custT="1"/>
      <dgm:spPr/>
      <dgm:t>
        <a:bodyPr/>
        <a:lstStyle/>
        <a:p>
          <a:pPr algn="ctr">
            <a:buNone/>
          </a:pPr>
          <a:r>
            <a:rPr lang="es-MX" sz="1000">
              <a:latin typeface="Times New Roman" panose="02020603050405020304" pitchFamily="18" charset="0"/>
              <a:cs typeface="Times New Roman" panose="02020603050405020304" pitchFamily="18" charset="0"/>
            </a:rPr>
            <a:t>Ambiental</a:t>
          </a:r>
        </a:p>
      </dgm:t>
    </dgm:pt>
    <dgm:pt modelId="{E3066797-8E9D-45D8-ABE9-59606AF449E9}" type="parTrans" cxnId="{12E0143A-4388-40E4-9F1A-7D679B2FFAE1}">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D05DD9EF-76F6-428B-84BE-F9470613209C}" type="sibTrans" cxnId="{12E0143A-4388-40E4-9F1A-7D679B2FFAE1}">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9C008ECD-072D-4ACA-BAAE-84FA26A71A2D}">
      <dgm:prSet phldrT="[Texto]" custT="1"/>
      <dgm:spPr/>
      <dgm:t>
        <a:bodyPr/>
        <a:lstStyle/>
        <a:p>
          <a:pPr algn="ctr">
            <a:buNone/>
          </a:pPr>
          <a:r>
            <a:rPr lang="es-ES" sz="1000">
              <a:latin typeface="Times New Roman" panose="02020603050405020304" pitchFamily="18" charset="0"/>
              <a:cs typeface="Times New Roman" panose="02020603050405020304" pitchFamily="18" charset="0"/>
            </a:rPr>
            <a:t>Identificaciion de Factores y beneficios obtenidos del análisis bibliométrico</a:t>
          </a:r>
          <a:endParaRPr lang="es-MX" sz="1000">
            <a:latin typeface="Times New Roman" panose="02020603050405020304" pitchFamily="18" charset="0"/>
            <a:cs typeface="Times New Roman" panose="02020603050405020304" pitchFamily="18" charset="0"/>
          </a:endParaRPr>
        </a:p>
      </dgm:t>
    </dgm:pt>
    <dgm:pt modelId="{75381A4E-2BB3-4E3F-9B87-1745935BC769}" type="sibTrans" cxnId="{C0AB1F69-0393-4D08-88B4-36BCBC8EEE33}">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4B1212AD-C113-4D3F-A888-75C0D6AD8E84}" type="parTrans" cxnId="{C0AB1F69-0393-4D08-88B4-36BCBC8EEE33}">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23326281-1BA0-4AB0-A3BE-97EA2BA2719C}">
      <dgm:prSet custT="1"/>
      <dgm:spPr/>
      <dgm:t>
        <a:bodyPr/>
        <a:lstStyle/>
        <a:p>
          <a:pPr algn="ctr">
            <a:buNone/>
          </a:pPr>
          <a:r>
            <a:rPr lang="es-ES" sz="1000">
              <a:latin typeface="Times New Roman" panose="02020603050405020304" pitchFamily="18" charset="0"/>
              <a:cs typeface="Times New Roman" panose="02020603050405020304" pitchFamily="18" charset="0"/>
            </a:rPr>
            <a:t>Gestión de referencias</a:t>
          </a:r>
          <a:endParaRPr lang="es-MX" sz="1000">
            <a:latin typeface="Times New Roman" panose="02020603050405020304" pitchFamily="18" charset="0"/>
            <a:cs typeface="Times New Roman" panose="02020603050405020304" pitchFamily="18" charset="0"/>
          </a:endParaRPr>
        </a:p>
      </dgm:t>
    </dgm:pt>
    <dgm:pt modelId="{4709A659-4A26-445D-AB3A-F1FB61650949}" type="parTrans" cxnId="{B910E57B-CF96-485D-98E4-4BDC4084303C}">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E36FB39A-B800-41DF-8409-BECDF1DD7E83}" type="sibTrans" cxnId="{B910E57B-CF96-485D-98E4-4BDC4084303C}">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889DA284-98A7-4772-B5CB-A5AD65AD066F}">
      <dgm:prSet custT="1"/>
      <dgm:spPr/>
      <dgm:t>
        <a:bodyPr/>
        <a:lstStyle/>
        <a:p>
          <a:pPr algn="ctr">
            <a:buNone/>
          </a:pPr>
          <a:r>
            <a:rPr lang="es-MX" sz="1000">
              <a:latin typeface="Times New Roman" panose="02020603050405020304" pitchFamily="18" charset="0"/>
              <a:cs typeface="Times New Roman" panose="02020603050405020304" pitchFamily="18" charset="0"/>
            </a:rPr>
            <a:t>Etapa 2</a:t>
          </a:r>
        </a:p>
      </dgm:t>
    </dgm:pt>
    <dgm:pt modelId="{86571445-5D06-4C45-B21E-06D7EF868A3C}" type="parTrans" cxnId="{8C5DC1FA-93CF-4A2D-8421-C343206C3008}">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E56F5B95-14F4-46A4-B754-21E5BBDE44EC}" type="sibTrans" cxnId="{8C5DC1FA-93CF-4A2D-8421-C343206C3008}">
      <dgm:prSet/>
      <dgm:spPr/>
      <dgm:t>
        <a:bodyPr/>
        <a:lstStyle/>
        <a:p>
          <a:pPr algn="ctr"/>
          <a:endParaRPr lang="es-MX" sz="1000">
            <a:latin typeface="Times New Roman" panose="02020603050405020304" pitchFamily="18" charset="0"/>
            <a:cs typeface="Times New Roman" panose="02020603050405020304" pitchFamily="18" charset="0"/>
          </a:endParaRPr>
        </a:p>
      </dgm:t>
    </dgm:pt>
    <dgm:pt modelId="{6576063F-683A-42D4-BDE8-D7B132B6B6CB}" type="pres">
      <dgm:prSet presAssocID="{58FDCA5E-D44A-4C96-8D4C-1A5B2314DDAF}" presName="linearFlow" presStyleCnt="0">
        <dgm:presLayoutVars>
          <dgm:dir/>
          <dgm:animLvl val="lvl"/>
          <dgm:resizeHandles val="exact"/>
        </dgm:presLayoutVars>
      </dgm:prSet>
      <dgm:spPr/>
    </dgm:pt>
    <dgm:pt modelId="{0B00A6DC-0920-4800-8410-F554E18A9BA5}" type="pres">
      <dgm:prSet presAssocID="{7BBCF4B5-6168-4F79-B6A2-2781C6566606}" presName="composite" presStyleCnt="0"/>
      <dgm:spPr/>
    </dgm:pt>
    <dgm:pt modelId="{A3F70A68-37F9-49D8-89A6-B654F5BB464F}" type="pres">
      <dgm:prSet presAssocID="{7BBCF4B5-6168-4F79-B6A2-2781C6566606}" presName="parentText" presStyleLbl="alignNode1" presStyleIdx="0" presStyleCnt="3">
        <dgm:presLayoutVars>
          <dgm:chMax val="1"/>
          <dgm:bulletEnabled val="1"/>
        </dgm:presLayoutVars>
      </dgm:prSet>
      <dgm:spPr/>
    </dgm:pt>
    <dgm:pt modelId="{4172CAEA-A569-4FF3-BC22-94F65F275036}" type="pres">
      <dgm:prSet presAssocID="{7BBCF4B5-6168-4F79-B6A2-2781C6566606}" presName="descendantText" presStyleLbl="alignAcc1" presStyleIdx="0" presStyleCnt="3">
        <dgm:presLayoutVars>
          <dgm:bulletEnabled val="1"/>
        </dgm:presLayoutVars>
      </dgm:prSet>
      <dgm:spPr/>
    </dgm:pt>
    <dgm:pt modelId="{2936E2CF-BA2A-4F7A-85F2-96BCA417ABD0}" type="pres">
      <dgm:prSet presAssocID="{562D6BA0-460A-4D3D-BFC3-1D41FCDE614A}" presName="sp" presStyleCnt="0"/>
      <dgm:spPr/>
    </dgm:pt>
    <dgm:pt modelId="{72A5F334-81AA-499F-BDEB-5AFFD54A7982}" type="pres">
      <dgm:prSet presAssocID="{889DA284-98A7-4772-B5CB-A5AD65AD066F}" presName="composite" presStyleCnt="0"/>
      <dgm:spPr/>
    </dgm:pt>
    <dgm:pt modelId="{894B3DD4-7E21-4422-AFB1-5F10510DCA36}" type="pres">
      <dgm:prSet presAssocID="{889DA284-98A7-4772-B5CB-A5AD65AD066F}" presName="parentText" presStyleLbl="alignNode1" presStyleIdx="1" presStyleCnt="3">
        <dgm:presLayoutVars>
          <dgm:chMax val="1"/>
          <dgm:bulletEnabled val="1"/>
        </dgm:presLayoutVars>
      </dgm:prSet>
      <dgm:spPr/>
    </dgm:pt>
    <dgm:pt modelId="{FEAE0356-6903-4523-92FD-96FABB13B0AE}" type="pres">
      <dgm:prSet presAssocID="{889DA284-98A7-4772-B5CB-A5AD65AD066F}" presName="descendantText" presStyleLbl="alignAcc1" presStyleIdx="1" presStyleCnt="3">
        <dgm:presLayoutVars>
          <dgm:bulletEnabled val="1"/>
        </dgm:presLayoutVars>
      </dgm:prSet>
      <dgm:spPr/>
    </dgm:pt>
    <dgm:pt modelId="{B4E277D7-4C4D-4246-B58F-36565C5D07B7}" type="pres">
      <dgm:prSet presAssocID="{E56F5B95-14F4-46A4-B754-21E5BBDE44EC}" presName="sp" presStyleCnt="0"/>
      <dgm:spPr/>
    </dgm:pt>
    <dgm:pt modelId="{61F4761B-8E56-44E5-AF7E-99AE386FF8E0}" type="pres">
      <dgm:prSet presAssocID="{090D81C3-FA69-4F19-8E29-926572860AFB}" presName="composite" presStyleCnt="0"/>
      <dgm:spPr/>
    </dgm:pt>
    <dgm:pt modelId="{9E7ECE27-0B62-49E5-A06F-5EE76DB95BB1}" type="pres">
      <dgm:prSet presAssocID="{090D81C3-FA69-4F19-8E29-926572860AFB}" presName="parentText" presStyleLbl="alignNode1" presStyleIdx="2" presStyleCnt="3" custScaleY="113231">
        <dgm:presLayoutVars>
          <dgm:chMax val="1"/>
          <dgm:bulletEnabled val="1"/>
        </dgm:presLayoutVars>
      </dgm:prSet>
      <dgm:spPr/>
    </dgm:pt>
    <dgm:pt modelId="{ACD7F067-B156-4E18-9679-22A41EF45700}" type="pres">
      <dgm:prSet presAssocID="{090D81C3-FA69-4F19-8E29-926572860AFB}" presName="descendantText" presStyleLbl="alignAcc1" presStyleIdx="2" presStyleCnt="3" custScaleY="123347">
        <dgm:presLayoutVars>
          <dgm:bulletEnabled val="1"/>
        </dgm:presLayoutVars>
      </dgm:prSet>
      <dgm:spPr/>
    </dgm:pt>
  </dgm:ptLst>
  <dgm:cxnLst>
    <dgm:cxn modelId="{20BDC900-F741-4C29-9333-DBEBD337C0CC}" srcId="{090D81C3-FA69-4F19-8E29-926572860AFB}" destId="{C55E5146-EB6D-4BB8-9DDE-8C06CD962ABE}" srcOrd="2" destOrd="0" parTransId="{5F81ACDA-095D-4F40-A4DB-6E2FEEAA370B}" sibTransId="{80644E28-3494-4AAD-B0C1-9FC7AE0A8B1E}"/>
    <dgm:cxn modelId="{9590A103-BFB2-4447-8E38-C86C2529BA5B}" srcId="{58FDCA5E-D44A-4C96-8D4C-1A5B2314DDAF}" destId="{090D81C3-FA69-4F19-8E29-926572860AFB}" srcOrd="2" destOrd="0" parTransId="{6A9A5137-9A04-43F5-9545-9A982D886892}" sibTransId="{D6389941-D230-4DC4-8355-01E714C6CB0D}"/>
    <dgm:cxn modelId="{54900F04-74F0-464D-BDC8-D8CBBA72F71C}" type="presOf" srcId="{3091A591-2358-4C2B-9B48-A7F79FDFF37F}" destId="{FEAE0356-6903-4523-92FD-96FABB13B0AE}" srcOrd="0" destOrd="1" presId="urn:microsoft.com/office/officeart/2005/8/layout/chevron2"/>
    <dgm:cxn modelId="{18A71C09-5D28-4B97-B5DF-D0F18D698856}" type="presOf" srcId="{090D81C3-FA69-4F19-8E29-926572860AFB}" destId="{9E7ECE27-0B62-49E5-A06F-5EE76DB95BB1}" srcOrd="0" destOrd="0" presId="urn:microsoft.com/office/officeart/2005/8/layout/chevron2"/>
    <dgm:cxn modelId="{94A5EE0C-32F8-4000-A8B5-F626D045549E}" srcId="{090D81C3-FA69-4F19-8E29-926572860AFB}" destId="{CDCF1EF4-ED64-44E7-8365-94220C16C643}" srcOrd="1" destOrd="0" parTransId="{26C7703A-B26F-430B-B6D5-61601F14BB9A}" sibTransId="{636FB35C-CB62-4109-B6F3-7F2C18C64CF1}"/>
    <dgm:cxn modelId="{BAC50512-B067-43C9-B55D-028EA10ED1CD}" type="presOf" srcId="{23326281-1BA0-4AB0-A3BE-97EA2BA2719C}" destId="{4172CAEA-A569-4FF3-BC22-94F65F275036}" srcOrd="0" destOrd="3" presId="urn:microsoft.com/office/officeart/2005/8/layout/chevron2"/>
    <dgm:cxn modelId="{1646B918-4580-4DA6-AE5A-DFBBBD4B8CB8}" type="presOf" srcId="{D6AECB73-D8FC-4670-8925-29F792362E27}" destId="{4172CAEA-A569-4FF3-BC22-94F65F275036}" srcOrd="0" destOrd="1" presId="urn:microsoft.com/office/officeart/2005/8/layout/chevron2"/>
    <dgm:cxn modelId="{85626C1E-E644-44A4-BAC8-3DA3DAAA4534}" type="presOf" srcId="{A0FF8002-7BC1-4F4D-8CC6-CEAE97854E44}" destId="{4172CAEA-A569-4FF3-BC22-94F65F275036}" srcOrd="0" destOrd="2" presId="urn:microsoft.com/office/officeart/2005/8/layout/chevron2"/>
    <dgm:cxn modelId="{CBBFD22B-B7C9-41C7-82BD-FB1F0E693EAD}" srcId="{889DA284-98A7-4772-B5CB-A5AD65AD066F}" destId="{119469F8-55E2-4700-B7E8-887C79FFCD51}" srcOrd="0" destOrd="0" parTransId="{E7757F78-BF38-4A47-8FCB-3BB4246A44A9}" sibTransId="{BCBF4FE3-3144-40A6-98E1-27C150D9943D}"/>
    <dgm:cxn modelId="{3F671F30-2AE8-4C85-A225-99031A5DAA09}" srcId="{090D81C3-FA69-4F19-8E29-926572860AFB}" destId="{3DF85F26-CCA0-41F7-BEE4-41255AB2A118}" srcOrd="3" destOrd="0" parTransId="{3380DFE3-4AD8-434F-9F3D-135C6AB1961C}" sibTransId="{8584CF8F-1279-414F-8663-F7F7B53CD466}"/>
    <dgm:cxn modelId="{12E0143A-4388-40E4-9F1A-7D679B2FFAE1}" srcId="{090D81C3-FA69-4F19-8E29-926572860AFB}" destId="{D5D61438-39D4-4BF7-8EC3-0D4DA42CD996}" srcOrd="4" destOrd="0" parTransId="{E3066797-8E9D-45D8-ABE9-59606AF449E9}" sibTransId="{D05DD9EF-76F6-428B-84BE-F9470613209C}"/>
    <dgm:cxn modelId="{FC2DF947-598A-4DE1-9841-648A40CC0148}" type="presOf" srcId="{889DA284-98A7-4772-B5CB-A5AD65AD066F}" destId="{894B3DD4-7E21-4422-AFB1-5F10510DCA36}" srcOrd="0" destOrd="0" presId="urn:microsoft.com/office/officeart/2005/8/layout/chevron2"/>
    <dgm:cxn modelId="{73E0CA48-8B5B-4A38-84F2-DE7D51923E98}" srcId="{7BBCF4B5-6168-4F79-B6A2-2781C6566606}" destId="{823F494E-3B32-4223-ACE0-B10802F63C0F}" srcOrd="0" destOrd="0" parTransId="{C71592DF-5023-47DE-8093-DCECC659058D}" sibTransId="{2B962083-91BE-4467-B96D-B0BB5451B3D8}"/>
    <dgm:cxn modelId="{C0AB1F69-0393-4D08-88B4-36BCBC8EEE33}" srcId="{090D81C3-FA69-4F19-8E29-926572860AFB}" destId="{9C008ECD-072D-4ACA-BAAE-84FA26A71A2D}" srcOrd="0" destOrd="0" parTransId="{4B1212AD-C113-4D3F-A888-75C0D6AD8E84}" sibTransId="{75381A4E-2BB3-4E3F-9B87-1745935BC769}"/>
    <dgm:cxn modelId="{1DFA4E76-F95E-417D-B5F1-0D6EAA4415B2}" type="presOf" srcId="{119469F8-55E2-4700-B7E8-887C79FFCD51}" destId="{FEAE0356-6903-4523-92FD-96FABB13B0AE}" srcOrd="0" destOrd="0" presId="urn:microsoft.com/office/officeart/2005/8/layout/chevron2"/>
    <dgm:cxn modelId="{B910E57B-CF96-485D-98E4-4BDC4084303C}" srcId="{7BBCF4B5-6168-4F79-B6A2-2781C6566606}" destId="{23326281-1BA0-4AB0-A3BE-97EA2BA2719C}" srcOrd="3" destOrd="0" parTransId="{4709A659-4A26-445D-AB3A-F1FB61650949}" sibTransId="{E36FB39A-B800-41DF-8409-BECDF1DD7E83}"/>
    <dgm:cxn modelId="{34998F8A-A01A-419D-816D-44EB5B35883A}" srcId="{889DA284-98A7-4772-B5CB-A5AD65AD066F}" destId="{3091A591-2358-4C2B-9B48-A7F79FDFF37F}" srcOrd="1" destOrd="0" parTransId="{04A126BF-FDB7-4259-9CCF-75FCB4907613}" sibTransId="{DBD4C70B-B132-42C8-99D8-011AE881698C}"/>
    <dgm:cxn modelId="{0A7F4793-EAFA-4993-B219-B7B805075944}" srcId="{7BBCF4B5-6168-4F79-B6A2-2781C6566606}" destId="{A0FF8002-7BC1-4F4D-8CC6-CEAE97854E44}" srcOrd="2" destOrd="0" parTransId="{844AE9CA-C359-416C-871A-AF9E735E708D}" sibTransId="{0FB9D049-CD98-4B09-8659-147910888B6B}"/>
    <dgm:cxn modelId="{446F2FA7-6EF9-4BB5-BAE9-DFB748735566}" type="presOf" srcId="{9C008ECD-072D-4ACA-BAAE-84FA26A71A2D}" destId="{ACD7F067-B156-4E18-9679-22A41EF45700}" srcOrd="0" destOrd="0" presId="urn:microsoft.com/office/officeart/2005/8/layout/chevron2"/>
    <dgm:cxn modelId="{14B737AB-75BF-4A14-9A05-5FCA4793AEA6}" type="presOf" srcId="{C55E5146-EB6D-4BB8-9DDE-8C06CD962ABE}" destId="{ACD7F067-B156-4E18-9679-22A41EF45700}" srcOrd="0" destOrd="2" presId="urn:microsoft.com/office/officeart/2005/8/layout/chevron2"/>
    <dgm:cxn modelId="{516121C9-E1D7-45F7-87BA-6278B01A16EF}" type="presOf" srcId="{823F494E-3B32-4223-ACE0-B10802F63C0F}" destId="{4172CAEA-A569-4FF3-BC22-94F65F275036}" srcOrd="0" destOrd="0" presId="urn:microsoft.com/office/officeart/2005/8/layout/chevron2"/>
    <dgm:cxn modelId="{F959B0CC-E715-4406-9520-73D2344A42FD}" srcId="{58FDCA5E-D44A-4C96-8D4C-1A5B2314DDAF}" destId="{7BBCF4B5-6168-4F79-B6A2-2781C6566606}" srcOrd="0" destOrd="0" parTransId="{2644EC20-7A9D-49DC-998F-F1DC8747CCE0}" sibTransId="{562D6BA0-460A-4D3D-BFC3-1D41FCDE614A}"/>
    <dgm:cxn modelId="{53634ECE-61BC-4BE3-A15B-6DA192FF0C69}" type="presOf" srcId="{CDCF1EF4-ED64-44E7-8365-94220C16C643}" destId="{ACD7F067-B156-4E18-9679-22A41EF45700}" srcOrd="0" destOrd="1" presId="urn:microsoft.com/office/officeart/2005/8/layout/chevron2"/>
    <dgm:cxn modelId="{7D527AD1-8294-4D41-908C-9B1EBBAF5F75}" srcId="{7BBCF4B5-6168-4F79-B6A2-2781C6566606}" destId="{D6AECB73-D8FC-4670-8925-29F792362E27}" srcOrd="1" destOrd="0" parTransId="{2E01D4F3-16DD-4FE7-B42B-B81CEDC80D4E}" sibTransId="{9A9BD422-10D0-48A1-8CCA-AC109744FC44}"/>
    <dgm:cxn modelId="{11087BDD-5FFE-4A04-B911-318C0C2AFB24}" type="presOf" srcId="{D5D61438-39D4-4BF7-8EC3-0D4DA42CD996}" destId="{ACD7F067-B156-4E18-9679-22A41EF45700}" srcOrd="0" destOrd="4" presId="urn:microsoft.com/office/officeart/2005/8/layout/chevron2"/>
    <dgm:cxn modelId="{B7BCE6F6-ED7B-4AD8-BC17-652266B23CFF}" type="presOf" srcId="{7BBCF4B5-6168-4F79-B6A2-2781C6566606}" destId="{A3F70A68-37F9-49D8-89A6-B654F5BB464F}" srcOrd="0" destOrd="0" presId="urn:microsoft.com/office/officeart/2005/8/layout/chevron2"/>
    <dgm:cxn modelId="{8C5DC1FA-93CF-4A2D-8421-C343206C3008}" srcId="{58FDCA5E-D44A-4C96-8D4C-1A5B2314DDAF}" destId="{889DA284-98A7-4772-B5CB-A5AD65AD066F}" srcOrd="1" destOrd="0" parTransId="{86571445-5D06-4C45-B21E-06D7EF868A3C}" sibTransId="{E56F5B95-14F4-46A4-B754-21E5BBDE44EC}"/>
    <dgm:cxn modelId="{309632FF-9E0A-4B51-A2AD-7BDAABFBFE17}" type="presOf" srcId="{3DF85F26-CCA0-41F7-BEE4-41255AB2A118}" destId="{ACD7F067-B156-4E18-9679-22A41EF45700}" srcOrd="0" destOrd="3" presId="urn:microsoft.com/office/officeart/2005/8/layout/chevron2"/>
    <dgm:cxn modelId="{5259CBFF-4014-4EDB-8832-2BA72B5D8886}" type="presOf" srcId="{58FDCA5E-D44A-4C96-8D4C-1A5B2314DDAF}" destId="{6576063F-683A-42D4-BDE8-D7B132B6B6CB}" srcOrd="0" destOrd="0" presId="urn:microsoft.com/office/officeart/2005/8/layout/chevron2"/>
    <dgm:cxn modelId="{97F56470-DB7C-4DD9-B1A5-D3E20C8D7F83}" type="presParOf" srcId="{6576063F-683A-42D4-BDE8-D7B132B6B6CB}" destId="{0B00A6DC-0920-4800-8410-F554E18A9BA5}" srcOrd="0" destOrd="0" presId="urn:microsoft.com/office/officeart/2005/8/layout/chevron2"/>
    <dgm:cxn modelId="{18B7F437-DBFC-45AE-B422-BB96F59DFBBA}" type="presParOf" srcId="{0B00A6DC-0920-4800-8410-F554E18A9BA5}" destId="{A3F70A68-37F9-49D8-89A6-B654F5BB464F}" srcOrd="0" destOrd="0" presId="urn:microsoft.com/office/officeart/2005/8/layout/chevron2"/>
    <dgm:cxn modelId="{53CD156F-3D6A-49FE-9F4E-556D6926186A}" type="presParOf" srcId="{0B00A6DC-0920-4800-8410-F554E18A9BA5}" destId="{4172CAEA-A569-4FF3-BC22-94F65F275036}" srcOrd="1" destOrd="0" presId="urn:microsoft.com/office/officeart/2005/8/layout/chevron2"/>
    <dgm:cxn modelId="{25E699BE-F8A0-4A8C-A1CB-6B3245DF7880}" type="presParOf" srcId="{6576063F-683A-42D4-BDE8-D7B132B6B6CB}" destId="{2936E2CF-BA2A-4F7A-85F2-96BCA417ABD0}" srcOrd="1" destOrd="0" presId="urn:microsoft.com/office/officeart/2005/8/layout/chevron2"/>
    <dgm:cxn modelId="{CDC5F4D5-B2C2-49DD-8B6D-496005EF8C82}" type="presParOf" srcId="{6576063F-683A-42D4-BDE8-D7B132B6B6CB}" destId="{72A5F334-81AA-499F-BDEB-5AFFD54A7982}" srcOrd="2" destOrd="0" presId="urn:microsoft.com/office/officeart/2005/8/layout/chevron2"/>
    <dgm:cxn modelId="{C9C0C5D7-ADFC-4C62-B544-E95D861B70B4}" type="presParOf" srcId="{72A5F334-81AA-499F-BDEB-5AFFD54A7982}" destId="{894B3DD4-7E21-4422-AFB1-5F10510DCA36}" srcOrd="0" destOrd="0" presId="urn:microsoft.com/office/officeart/2005/8/layout/chevron2"/>
    <dgm:cxn modelId="{F46A7319-C7F5-4555-B7CD-FBBC27D050C7}" type="presParOf" srcId="{72A5F334-81AA-499F-BDEB-5AFFD54A7982}" destId="{FEAE0356-6903-4523-92FD-96FABB13B0AE}" srcOrd="1" destOrd="0" presId="urn:microsoft.com/office/officeart/2005/8/layout/chevron2"/>
    <dgm:cxn modelId="{7D440BAC-5BA9-47BB-92D5-90041857BC4F}" type="presParOf" srcId="{6576063F-683A-42D4-BDE8-D7B132B6B6CB}" destId="{B4E277D7-4C4D-4246-B58F-36565C5D07B7}" srcOrd="3" destOrd="0" presId="urn:microsoft.com/office/officeart/2005/8/layout/chevron2"/>
    <dgm:cxn modelId="{03A33EFD-7F3F-40DF-8272-8D4CF5E9500B}" type="presParOf" srcId="{6576063F-683A-42D4-BDE8-D7B132B6B6CB}" destId="{61F4761B-8E56-44E5-AF7E-99AE386FF8E0}" srcOrd="4" destOrd="0" presId="urn:microsoft.com/office/officeart/2005/8/layout/chevron2"/>
    <dgm:cxn modelId="{44410F8B-4913-4309-A297-D656358699EB}" type="presParOf" srcId="{61F4761B-8E56-44E5-AF7E-99AE386FF8E0}" destId="{9E7ECE27-0B62-49E5-A06F-5EE76DB95BB1}" srcOrd="0" destOrd="0" presId="urn:microsoft.com/office/officeart/2005/8/layout/chevron2"/>
    <dgm:cxn modelId="{C758F89F-E585-4494-8472-89F87C8E93E4}" type="presParOf" srcId="{61F4761B-8E56-44E5-AF7E-99AE386FF8E0}" destId="{ACD7F067-B156-4E18-9679-22A41EF45700}"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F70A68-37F9-49D8-89A6-B654F5BB464F}">
      <dsp:nvSpPr>
        <dsp:cNvPr id="0" name=""/>
        <dsp:cNvSpPr/>
      </dsp:nvSpPr>
      <dsp:spPr>
        <a:xfrm rot="5400000">
          <a:off x="-163188" y="165083"/>
          <a:ext cx="1087921" cy="761544"/>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Etapa 1</a:t>
          </a:r>
          <a:endParaRPr lang="es-MX" sz="1000" kern="1200">
            <a:latin typeface="Times New Roman" panose="02020603050405020304" pitchFamily="18" charset="0"/>
            <a:cs typeface="Times New Roman" panose="02020603050405020304" pitchFamily="18" charset="0"/>
          </a:endParaRPr>
        </a:p>
      </dsp:txBody>
      <dsp:txXfrm rot="-5400000">
        <a:off x="1" y="382666"/>
        <a:ext cx="761544" cy="326377"/>
      </dsp:txXfrm>
    </dsp:sp>
    <dsp:sp modelId="{4172CAEA-A569-4FF3-BC22-94F65F275036}">
      <dsp:nvSpPr>
        <dsp:cNvPr id="0" name=""/>
        <dsp:cNvSpPr/>
      </dsp:nvSpPr>
      <dsp:spPr>
        <a:xfrm rot="5400000">
          <a:off x="2827548" y="-2064108"/>
          <a:ext cx="707148" cy="4839155"/>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ctr" defTabSz="444500">
            <a:lnSpc>
              <a:spcPct val="90000"/>
            </a:lnSpc>
            <a:spcBef>
              <a:spcPct val="0"/>
            </a:spcBef>
            <a:spcAft>
              <a:spcPct val="15000"/>
            </a:spcAft>
            <a:buNone/>
          </a:pPr>
          <a:r>
            <a:rPr lang="es-ES" sz="1000" kern="1200">
              <a:latin typeface="Times New Roman" panose="02020603050405020304" pitchFamily="18" charset="0"/>
              <a:cs typeface="Times New Roman" panose="02020603050405020304" pitchFamily="18" charset="0"/>
            </a:rPr>
            <a:t>Selección de palabras clave y definición de criterios de inclusión y exclusión</a:t>
          </a:r>
          <a:endParaRPr lang="es-MX" sz="1000"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None/>
          </a:pPr>
          <a:r>
            <a:rPr lang="es-ES" sz="1000" kern="1200">
              <a:latin typeface="Times New Roman" panose="02020603050405020304" pitchFamily="18" charset="0"/>
              <a:cs typeface="Times New Roman" panose="02020603050405020304" pitchFamily="18" charset="0"/>
            </a:rPr>
            <a:t>Revisión de literatura antecedentes, fundamentos teóricos y aplicaciones prácticas</a:t>
          </a:r>
          <a:endParaRPr lang="es-MX" sz="1000"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None/>
          </a:pPr>
          <a:r>
            <a:rPr lang="es-ES" sz="1000" kern="1200">
              <a:latin typeface="Times New Roman" panose="02020603050405020304" pitchFamily="18" charset="0"/>
              <a:cs typeface="Times New Roman" panose="02020603050405020304" pitchFamily="18" charset="0"/>
            </a:rPr>
            <a:t>Identificación de factores</a:t>
          </a:r>
          <a:endParaRPr lang="es-MX" sz="1000"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None/>
          </a:pPr>
          <a:r>
            <a:rPr lang="es-ES" sz="1000" kern="1200">
              <a:latin typeface="Times New Roman" panose="02020603050405020304" pitchFamily="18" charset="0"/>
              <a:cs typeface="Times New Roman" panose="02020603050405020304" pitchFamily="18" charset="0"/>
            </a:rPr>
            <a:t>Gestión de referencias</a:t>
          </a:r>
          <a:endParaRPr lang="es-MX" sz="1000" kern="1200">
            <a:latin typeface="Times New Roman" panose="02020603050405020304" pitchFamily="18" charset="0"/>
            <a:cs typeface="Times New Roman" panose="02020603050405020304" pitchFamily="18" charset="0"/>
          </a:endParaRPr>
        </a:p>
      </dsp:txBody>
      <dsp:txXfrm rot="-5400000">
        <a:off x="761545" y="36415"/>
        <a:ext cx="4804635" cy="638108"/>
      </dsp:txXfrm>
    </dsp:sp>
    <dsp:sp modelId="{894B3DD4-7E21-4422-AFB1-5F10510DCA36}">
      <dsp:nvSpPr>
        <dsp:cNvPr id="0" name=""/>
        <dsp:cNvSpPr/>
      </dsp:nvSpPr>
      <dsp:spPr>
        <a:xfrm rot="5400000">
          <a:off x="-163188" y="1061204"/>
          <a:ext cx="1087921" cy="761544"/>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Times New Roman" panose="02020603050405020304" pitchFamily="18" charset="0"/>
              <a:cs typeface="Times New Roman" panose="02020603050405020304" pitchFamily="18" charset="0"/>
            </a:rPr>
            <a:t>Etapa 2</a:t>
          </a:r>
        </a:p>
      </dsp:txBody>
      <dsp:txXfrm rot="-5400000">
        <a:off x="1" y="1278787"/>
        <a:ext cx="761544" cy="326377"/>
      </dsp:txXfrm>
    </dsp:sp>
    <dsp:sp modelId="{FEAE0356-6903-4523-92FD-96FABB13B0AE}">
      <dsp:nvSpPr>
        <dsp:cNvPr id="0" name=""/>
        <dsp:cNvSpPr/>
      </dsp:nvSpPr>
      <dsp:spPr>
        <a:xfrm rot="5400000">
          <a:off x="2827548" y="-1167986"/>
          <a:ext cx="707148" cy="4839155"/>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ctr" defTabSz="444500">
            <a:lnSpc>
              <a:spcPct val="90000"/>
            </a:lnSpc>
            <a:spcBef>
              <a:spcPct val="0"/>
            </a:spcBef>
            <a:spcAft>
              <a:spcPct val="15000"/>
            </a:spcAft>
            <a:buNone/>
          </a:pPr>
          <a:r>
            <a:rPr lang="es-ES" sz="1000" kern="1200">
              <a:latin typeface="Times New Roman" panose="02020603050405020304" pitchFamily="18" charset="0"/>
              <a:cs typeface="Times New Roman" panose="02020603050405020304" pitchFamily="18" charset="0"/>
            </a:rPr>
            <a:t>Análisis bibliométrico se utilizó el software VOSviewer</a:t>
          </a:r>
          <a:endParaRPr lang="es-MX" sz="1000"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s-MX" sz="1000" kern="1200">
              <a:latin typeface="Times New Roman" panose="02020603050405020304" pitchFamily="18" charset="0"/>
              <a:cs typeface="Times New Roman" panose="02020603050405020304" pitchFamily="18" charset="0"/>
            </a:rPr>
            <a:t>Mapa de co-ocurrencia</a:t>
          </a:r>
        </a:p>
      </dsp:txBody>
      <dsp:txXfrm rot="-5400000">
        <a:off x="761545" y="932537"/>
        <a:ext cx="4804635" cy="638108"/>
      </dsp:txXfrm>
    </dsp:sp>
    <dsp:sp modelId="{9E7ECE27-0B62-49E5-A06F-5EE76DB95BB1}">
      <dsp:nvSpPr>
        <dsp:cNvPr id="0" name=""/>
        <dsp:cNvSpPr/>
      </dsp:nvSpPr>
      <dsp:spPr>
        <a:xfrm rot="5400000">
          <a:off x="-235159" y="2039875"/>
          <a:ext cx="1231864" cy="761544"/>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Times New Roman" panose="02020603050405020304" pitchFamily="18" charset="0"/>
              <a:cs typeface="Times New Roman" panose="02020603050405020304" pitchFamily="18" charset="0"/>
            </a:rPr>
            <a:t>Etapa 3</a:t>
          </a:r>
        </a:p>
      </dsp:txBody>
      <dsp:txXfrm rot="-5400000">
        <a:off x="1" y="2185487"/>
        <a:ext cx="761544" cy="470320"/>
      </dsp:txXfrm>
    </dsp:sp>
    <dsp:sp modelId="{ACD7F067-B156-4E18-9679-22A41EF45700}">
      <dsp:nvSpPr>
        <dsp:cNvPr id="0" name=""/>
        <dsp:cNvSpPr/>
      </dsp:nvSpPr>
      <dsp:spPr>
        <a:xfrm rot="5400000">
          <a:off x="2744999" y="-189315"/>
          <a:ext cx="872246" cy="4839155"/>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ctr" defTabSz="444500">
            <a:lnSpc>
              <a:spcPct val="90000"/>
            </a:lnSpc>
            <a:spcBef>
              <a:spcPct val="0"/>
            </a:spcBef>
            <a:spcAft>
              <a:spcPct val="15000"/>
            </a:spcAft>
            <a:buNone/>
          </a:pPr>
          <a:r>
            <a:rPr lang="es-ES" sz="1000" kern="1200">
              <a:latin typeface="Times New Roman" panose="02020603050405020304" pitchFamily="18" charset="0"/>
              <a:cs typeface="Times New Roman" panose="02020603050405020304" pitchFamily="18" charset="0"/>
            </a:rPr>
            <a:t>Identificaciion de Factores y beneficios obtenidos del análisis bibliométrico</a:t>
          </a:r>
          <a:endParaRPr lang="es-MX" sz="1000"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None/>
          </a:pPr>
          <a:r>
            <a:rPr lang="es-MX" sz="1000" kern="1200">
              <a:latin typeface="Times New Roman" panose="02020603050405020304" pitchFamily="18" charset="0"/>
              <a:cs typeface="Times New Roman" panose="02020603050405020304" pitchFamily="18" charset="0"/>
            </a:rPr>
            <a:t>Económica</a:t>
          </a:r>
        </a:p>
        <a:p>
          <a:pPr marL="57150" lvl="1" indent="-57150" algn="ctr" defTabSz="444500">
            <a:lnSpc>
              <a:spcPct val="90000"/>
            </a:lnSpc>
            <a:spcBef>
              <a:spcPct val="0"/>
            </a:spcBef>
            <a:spcAft>
              <a:spcPct val="15000"/>
            </a:spcAft>
            <a:buNone/>
          </a:pPr>
          <a:r>
            <a:rPr lang="es-MX" sz="1000" kern="1200">
              <a:latin typeface="Times New Roman" panose="02020603050405020304" pitchFamily="18" charset="0"/>
              <a:cs typeface="Times New Roman" panose="02020603050405020304" pitchFamily="18" charset="0"/>
            </a:rPr>
            <a:t>Tecnologica</a:t>
          </a:r>
        </a:p>
        <a:p>
          <a:pPr marL="57150" lvl="1" indent="-57150" algn="ctr" defTabSz="444500">
            <a:lnSpc>
              <a:spcPct val="90000"/>
            </a:lnSpc>
            <a:spcBef>
              <a:spcPct val="0"/>
            </a:spcBef>
            <a:spcAft>
              <a:spcPct val="15000"/>
            </a:spcAft>
            <a:buNone/>
          </a:pPr>
          <a:r>
            <a:rPr lang="es-MX" sz="1000" kern="1200">
              <a:latin typeface="Times New Roman" panose="02020603050405020304" pitchFamily="18" charset="0"/>
              <a:cs typeface="Times New Roman" panose="02020603050405020304" pitchFamily="18" charset="0"/>
            </a:rPr>
            <a:t>Social</a:t>
          </a:r>
        </a:p>
        <a:p>
          <a:pPr marL="57150" lvl="1" indent="-57150" algn="ctr" defTabSz="444500">
            <a:lnSpc>
              <a:spcPct val="90000"/>
            </a:lnSpc>
            <a:spcBef>
              <a:spcPct val="0"/>
            </a:spcBef>
            <a:spcAft>
              <a:spcPct val="15000"/>
            </a:spcAft>
            <a:buNone/>
          </a:pPr>
          <a:r>
            <a:rPr lang="es-MX" sz="1000" kern="1200">
              <a:latin typeface="Times New Roman" panose="02020603050405020304" pitchFamily="18" charset="0"/>
              <a:cs typeface="Times New Roman" panose="02020603050405020304" pitchFamily="18" charset="0"/>
            </a:rPr>
            <a:t>Ambiental</a:t>
          </a:r>
        </a:p>
      </dsp:txBody>
      <dsp:txXfrm rot="-5400000">
        <a:off x="761545" y="1836719"/>
        <a:ext cx="4796575" cy="7870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ACF2-CADC-41C2-8F2B-74B19B67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4728</Words>
  <Characters>26010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Orozco Toro</dc:creator>
  <cp:lastModifiedBy>L. ANAID DE LA CRUZ</cp:lastModifiedBy>
  <cp:revision>2</cp:revision>
  <cp:lastPrinted>2025-11-13T15:45:00Z</cp:lastPrinted>
  <dcterms:created xsi:type="dcterms:W3CDTF">2026-07-14T18:36:00Z</dcterms:created>
  <dcterms:modified xsi:type="dcterms:W3CDTF">2026-07-14T18:36:00Z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Microsoft® Word 2021</vt:lpwstr>
  </property>
  <property fmtid="{D5CDD505-2E9C-101B-9397-08002B2CF9AE}" pid="4" name="LastSaved">
    <vt:filetime>2025-09-28T00:00:00Z</vt:filetime>
  </property>
  <property fmtid="{D5CDD505-2E9C-101B-9397-08002B2CF9AE}" pid="5" name="Producer">
    <vt:lpwstr>Microsoft® Word 2021</vt:lpwstr>
  </property>
</Properties>
</file>