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F5994" w14:textId="77777777" w:rsidR="008E0A72" w:rsidRPr="00AF3097" w:rsidRDefault="008E0A72" w:rsidP="00AF3097">
      <w:pPr>
        <w:spacing w:line="240" w:lineRule="auto"/>
        <w:jc w:val="right"/>
        <w:rPr>
          <w:rFonts w:ascii="Times New Roman" w:hAnsi="Times New Roman" w:cs="Times New Roman"/>
          <w:b/>
          <w:bCs/>
          <w:i/>
          <w:iCs/>
          <w:sz w:val="24"/>
          <w:szCs w:val="24"/>
        </w:rPr>
      </w:pPr>
      <w:r w:rsidRPr="00AF3097">
        <w:rPr>
          <w:rFonts w:ascii="Times New Roman" w:hAnsi="Times New Roman" w:cs="Times New Roman"/>
          <w:noProof/>
          <w:sz w:val="24"/>
          <w:szCs w:val="24"/>
        </w:rPr>
        <w:drawing>
          <wp:anchor distT="0" distB="0" distL="114300" distR="114300" simplePos="0" relativeHeight="251659264" behindDoc="1" locked="0" layoutInCell="1" allowOverlap="1" wp14:anchorId="119B3580" wp14:editId="21FB8F8B">
            <wp:simplePos x="0" y="0"/>
            <wp:positionH relativeFrom="page">
              <wp:align>right</wp:align>
            </wp:positionH>
            <wp:positionV relativeFrom="paragraph">
              <wp:posOffset>-892175</wp:posOffset>
            </wp:positionV>
            <wp:extent cx="7863840" cy="1363980"/>
            <wp:effectExtent l="0" t="0" r="3810" b="7620"/>
            <wp:wrapNone/>
            <wp:docPr id="7363554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63840" cy="1363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1D3B08" w14:textId="77777777" w:rsidR="00AF3097" w:rsidRDefault="00AF3097" w:rsidP="00AF3097">
      <w:pPr>
        <w:spacing w:line="240" w:lineRule="auto"/>
        <w:jc w:val="right"/>
        <w:rPr>
          <w:rFonts w:ascii="Times New Roman" w:hAnsi="Times New Roman" w:cs="Times New Roman"/>
          <w:b/>
          <w:bCs/>
          <w:i/>
          <w:iCs/>
          <w:sz w:val="24"/>
          <w:szCs w:val="24"/>
        </w:rPr>
      </w:pPr>
    </w:p>
    <w:p w14:paraId="64AD9320" w14:textId="77777777" w:rsidR="00AF3097" w:rsidRDefault="00AF3097" w:rsidP="00AF3097">
      <w:pPr>
        <w:spacing w:line="240" w:lineRule="auto"/>
        <w:jc w:val="right"/>
        <w:rPr>
          <w:rFonts w:ascii="Times New Roman" w:hAnsi="Times New Roman" w:cs="Times New Roman"/>
          <w:b/>
          <w:bCs/>
          <w:i/>
          <w:iCs/>
          <w:sz w:val="24"/>
          <w:szCs w:val="24"/>
        </w:rPr>
      </w:pPr>
    </w:p>
    <w:p w14:paraId="7CD4E2D9" w14:textId="18E40F4C" w:rsidR="00823A56" w:rsidRPr="00823A56" w:rsidRDefault="00823A56" w:rsidP="00823A56">
      <w:pPr>
        <w:widowControl w:val="0"/>
        <w:autoSpaceDE w:val="0"/>
        <w:autoSpaceDN w:val="0"/>
        <w:adjustRightInd w:val="0"/>
        <w:spacing w:after="0" w:line="240" w:lineRule="auto"/>
        <w:jc w:val="right"/>
        <w:rPr>
          <w:rFonts w:ascii="Times New Roman" w:hAnsi="Times New Roman" w:cs="Times New Roman"/>
          <w:b/>
          <w:bCs/>
          <w:i/>
          <w:iCs/>
          <w:sz w:val="24"/>
          <w:szCs w:val="24"/>
        </w:rPr>
      </w:pPr>
      <w:hyperlink r:id="rId9" w:history="1">
        <w:r w:rsidRPr="00823A56">
          <w:rPr>
            <w:rStyle w:val="Hipervnculo"/>
            <w:rFonts w:ascii="Times New Roman" w:hAnsi="Times New Roman" w:cs="Times New Roman"/>
            <w:b/>
            <w:bCs/>
            <w:i/>
            <w:iCs/>
            <w:color w:val="auto"/>
            <w:sz w:val="24"/>
            <w:szCs w:val="24"/>
            <w:u w:val="none"/>
          </w:rPr>
          <w:t>https://doi.org/</w:t>
        </w:r>
      </w:hyperlink>
      <w:r w:rsidR="006A5746" w:rsidRPr="006A5746">
        <w:rPr>
          <w:rFonts w:ascii="Times New Roman" w:hAnsi="Times New Roman" w:cs="Times New Roman"/>
          <w:b/>
          <w:bCs/>
          <w:i/>
          <w:iCs/>
          <w:sz w:val="24"/>
          <w:szCs w:val="24"/>
        </w:rPr>
        <w:t>10.23913/</w:t>
      </w:r>
      <w:proofErr w:type="gramStart"/>
      <w:r w:rsidR="006A5746" w:rsidRPr="006A5746">
        <w:rPr>
          <w:rFonts w:ascii="Times New Roman" w:hAnsi="Times New Roman" w:cs="Times New Roman"/>
          <w:b/>
          <w:bCs/>
          <w:i/>
          <w:iCs/>
          <w:sz w:val="24"/>
          <w:szCs w:val="24"/>
        </w:rPr>
        <w:t>ctes.v</w:t>
      </w:r>
      <w:proofErr w:type="gramEnd"/>
      <w:r w:rsidR="006A5746" w:rsidRPr="006A5746">
        <w:rPr>
          <w:rFonts w:ascii="Times New Roman" w:hAnsi="Times New Roman" w:cs="Times New Roman"/>
          <w:b/>
          <w:bCs/>
          <w:i/>
          <w:iCs/>
          <w:sz w:val="24"/>
          <w:szCs w:val="24"/>
        </w:rPr>
        <w:t>13i25.928.</w:t>
      </w:r>
    </w:p>
    <w:p w14:paraId="0E0F9273" w14:textId="77777777" w:rsidR="00823A56" w:rsidRPr="00823A56" w:rsidRDefault="00823A56" w:rsidP="00823A56">
      <w:pPr>
        <w:jc w:val="right"/>
        <w:rPr>
          <w:rFonts w:ascii="Times New Roman" w:hAnsi="Times New Roman" w:cs="Times New Roman"/>
          <w:b/>
          <w:bCs/>
          <w:i/>
          <w:iCs/>
          <w:sz w:val="24"/>
          <w:szCs w:val="24"/>
        </w:rPr>
      </w:pPr>
    </w:p>
    <w:p w14:paraId="067203BF" w14:textId="77777777" w:rsidR="00823A56" w:rsidRPr="00823A56" w:rsidRDefault="00823A56" w:rsidP="00823A56">
      <w:pPr>
        <w:jc w:val="right"/>
        <w:rPr>
          <w:rFonts w:ascii="Times New Roman" w:hAnsi="Times New Roman" w:cs="Times New Roman"/>
          <w:b/>
          <w:bCs/>
          <w:i/>
          <w:iCs/>
          <w:sz w:val="24"/>
          <w:szCs w:val="24"/>
        </w:rPr>
      </w:pPr>
      <w:r w:rsidRPr="00823A56">
        <w:rPr>
          <w:rFonts w:ascii="Times New Roman" w:hAnsi="Times New Roman" w:cs="Times New Roman"/>
          <w:b/>
          <w:bCs/>
          <w:i/>
          <w:iCs/>
          <w:sz w:val="24"/>
          <w:szCs w:val="24"/>
        </w:rPr>
        <w:t>Artículos científicos</w:t>
      </w:r>
    </w:p>
    <w:p w14:paraId="1B274A67" w14:textId="77777777" w:rsidR="008E0A72" w:rsidRPr="00AF3097" w:rsidRDefault="008E0A72" w:rsidP="00AF3097">
      <w:pPr>
        <w:spacing w:line="240" w:lineRule="auto"/>
        <w:jc w:val="both"/>
        <w:rPr>
          <w:rFonts w:ascii="Times New Roman" w:hAnsi="Times New Roman" w:cs="Times New Roman"/>
          <w:b/>
          <w:sz w:val="28"/>
          <w:szCs w:val="28"/>
        </w:rPr>
      </w:pPr>
    </w:p>
    <w:p w14:paraId="4D5E2018" w14:textId="77777777" w:rsidR="008E0A72" w:rsidRPr="00AF3097" w:rsidRDefault="008E0A72" w:rsidP="00AF3097">
      <w:pPr>
        <w:pStyle w:val="Textoindependiente"/>
        <w:jc w:val="both"/>
        <w:rPr>
          <w:rFonts w:ascii="Times New Roman" w:eastAsiaTheme="minorHAnsi" w:hAnsi="Times New Roman" w:cs="Times New Roman"/>
          <w:b/>
          <w:kern w:val="2"/>
          <w:sz w:val="28"/>
          <w:szCs w:val="28"/>
          <w:lang w:val="es-MX"/>
          <w14:ligatures w14:val="standardContextual"/>
        </w:rPr>
      </w:pPr>
      <w:r w:rsidRPr="00AF3097">
        <w:rPr>
          <w:rFonts w:ascii="Times New Roman" w:eastAsiaTheme="minorHAnsi" w:hAnsi="Times New Roman" w:cs="Times New Roman"/>
          <w:b/>
          <w:kern w:val="2"/>
          <w:sz w:val="28"/>
          <w:szCs w:val="28"/>
          <w:lang w:val="es-MX"/>
          <w14:ligatures w14:val="standardContextual"/>
        </w:rPr>
        <w:t>Retos y oportunidades en la expansión de una PYME de pinturas automotrices: un estudio de caso en Ciudad Juárez, Chihuahua</w:t>
      </w:r>
    </w:p>
    <w:p w14:paraId="2F0207EB" w14:textId="77777777" w:rsidR="008E0A72" w:rsidRDefault="008E0A72" w:rsidP="00AF3097">
      <w:pPr>
        <w:pStyle w:val="Textoindependiente"/>
        <w:jc w:val="both"/>
        <w:rPr>
          <w:rFonts w:ascii="Times New Roman" w:hAnsi="Times New Roman" w:cs="Times New Roman"/>
          <w:i/>
          <w:iCs/>
          <w:lang w:val="en-US"/>
        </w:rPr>
      </w:pPr>
      <w:r w:rsidRPr="00AF3097">
        <w:rPr>
          <w:rFonts w:ascii="Times New Roman" w:hAnsi="Times New Roman" w:cs="Times New Roman"/>
          <w:i/>
          <w:iCs/>
          <w:lang w:val="en-US"/>
        </w:rPr>
        <w:t>Challenges and Opportunities in the Expansion of an Automotive Paint SME: A Case Study in Ciudad Juárez, Chihuahua</w:t>
      </w:r>
    </w:p>
    <w:p w14:paraId="0C380B55" w14:textId="77777777" w:rsidR="00AF3097" w:rsidRDefault="00AF3097" w:rsidP="00AF3097">
      <w:pPr>
        <w:pStyle w:val="Textoindependiente"/>
        <w:jc w:val="both"/>
        <w:rPr>
          <w:rFonts w:ascii="Times New Roman" w:hAnsi="Times New Roman" w:cs="Times New Roman"/>
          <w:i/>
          <w:iCs/>
          <w:lang w:val="en-US"/>
        </w:rPr>
      </w:pPr>
    </w:p>
    <w:p w14:paraId="6A482300" w14:textId="77777777" w:rsidR="00AF3097" w:rsidRDefault="00AF3097" w:rsidP="00AF3097">
      <w:pPr>
        <w:pStyle w:val="Textoindependiente"/>
        <w:jc w:val="both"/>
        <w:rPr>
          <w:rFonts w:ascii="Times New Roman" w:hAnsi="Times New Roman" w:cs="Times New Roman"/>
          <w:i/>
          <w:iCs/>
          <w:lang w:val="en-US"/>
        </w:rPr>
      </w:pPr>
    </w:p>
    <w:p w14:paraId="2B4B79F7" w14:textId="77777777" w:rsidR="00AF3097" w:rsidRDefault="00AF3097" w:rsidP="00AF3097">
      <w:pPr>
        <w:pStyle w:val="Textoindependiente"/>
        <w:jc w:val="both"/>
        <w:rPr>
          <w:rFonts w:ascii="Times New Roman" w:hAnsi="Times New Roman" w:cs="Times New Roman"/>
          <w:i/>
          <w:iCs/>
          <w:lang w:val="en-US"/>
        </w:rPr>
      </w:pPr>
    </w:p>
    <w:p w14:paraId="5E2119AE" w14:textId="77777777" w:rsidR="00AF3097" w:rsidRPr="00AF3097" w:rsidRDefault="00AF3097" w:rsidP="00AF3097">
      <w:pPr>
        <w:pStyle w:val="Textoindependiente"/>
        <w:jc w:val="both"/>
        <w:rPr>
          <w:rFonts w:ascii="Times New Roman" w:hAnsi="Times New Roman" w:cs="Times New Roman"/>
          <w:i/>
          <w:iCs/>
          <w:lang w:val="en-US"/>
        </w:rPr>
      </w:pPr>
    </w:p>
    <w:p w14:paraId="7BF69BFB" w14:textId="77777777" w:rsidR="008E0A72" w:rsidRPr="00AF3097" w:rsidRDefault="008E0A72" w:rsidP="00AF3097">
      <w:pPr>
        <w:tabs>
          <w:tab w:val="left" w:pos="243"/>
        </w:tabs>
        <w:spacing w:after="0" w:line="240" w:lineRule="auto"/>
        <w:ind w:firstLine="284"/>
        <w:jc w:val="right"/>
        <w:rPr>
          <w:rFonts w:ascii="Times New Roman" w:hAnsi="Times New Roman" w:cs="Times New Roman"/>
          <w:b/>
          <w:bCs/>
          <w:sz w:val="24"/>
          <w:szCs w:val="24"/>
        </w:rPr>
      </w:pPr>
      <w:r w:rsidRPr="00AF3097">
        <w:rPr>
          <w:rFonts w:ascii="Times New Roman" w:hAnsi="Times New Roman" w:cs="Times New Roman"/>
          <w:b/>
          <w:bCs/>
          <w:sz w:val="24"/>
          <w:szCs w:val="24"/>
        </w:rPr>
        <w:t>Ruth Zaira Estrada Serrano</w:t>
      </w:r>
    </w:p>
    <w:p w14:paraId="3ECAF5AD" w14:textId="77777777" w:rsidR="008E0A72" w:rsidRPr="00AF3097" w:rsidRDefault="008E0A72" w:rsidP="00AF3097">
      <w:pPr>
        <w:tabs>
          <w:tab w:val="left" w:pos="250"/>
        </w:tabs>
        <w:spacing w:after="0" w:line="240" w:lineRule="auto"/>
        <w:ind w:firstLine="284"/>
        <w:jc w:val="right"/>
        <w:rPr>
          <w:rFonts w:ascii="Times New Roman" w:hAnsi="Times New Roman" w:cs="Times New Roman"/>
          <w:sz w:val="24"/>
          <w:szCs w:val="24"/>
        </w:rPr>
      </w:pPr>
      <w:r w:rsidRPr="00AF3097">
        <w:rPr>
          <w:rFonts w:ascii="Times New Roman" w:hAnsi="Times New Roman" w:cs="Times New Roman"/>
          <w:sz w:val="24"/>
          <w:szCs w:val="24"/>
        </w:rPr>
        <w:t>Tecnológico Nacional de México, campus Ciudad Juárez</w:t>
      </w:r>
    </w:p>
    <w:p w14:paraId="0B3FD3AE" w14:textId="07326812" w:rsidR="008E0A72" w:rsidRPr="00AF3097" w:rsidRDefault="00AA4292" w:rsidP="00AF3097">
      <w:pPr>
        <w:tabs>
          <w:tab w:val="left" w:pos="227"/>
        </w:tabs>
        <w:spacing w:after="0" w:line="240" w:lineRule="auto"/>
        <w:ind w:firstLine="284"/>
        <w:jc w:val="right"/>
        <w:rPr>
          <w:rFonts w:ascii="Times New Roman" w:hAnsi="Times New Roman" w:cs="Times New Roman"/>
          <w:color w:val="EE0000"/>
          <w:sz w:val="24"/>
          <w:szCs w:val="24"/>
        </w:rPr>
      </w:pPr>
      <w:hyperlink r:id="rId10" w:history="1">
        <w:r w:rsidRPr="00AF3097">
          <w:rPr>
            <w:rStyle w:val="Hipervnculo"/>
            <w:rFonts w:ascii="Times New Roman" w:hAnsi="Times New Roman" w:cs="Times New Roman"/>
            <w:color w:val="EE0000"/>
            <w:sz w:val="24"/>
            <w:szCs w:val="24"/>
            <w:u w:val="none"/>
          </w:rPr>
          <w:t>M16112271@cdjuarez.tecnm.mx</w:t>
        </w:r>
      </w:hyperlink>
    </w:p>
    <w:p w14:paraId="4D88ED97" w14:textId="79C1CF4A" w:rsidR="00AA4292" w:rsidRPr="00AF3097" w:rsidRDefault="00AA4292" w:rsidP="00AF3097">
      <w:pPr>
        <w:tabs>
          <w:tab w:val="left" w:pos="227"/>
        </w:tabs>
        <w:spacing w:after="0" w:line="240" w:lineRule="auto"/>
        <w:ind w:firstLine="284"/>
        <w:jc w:val="right"/>
        <w:rPr>
          <w:rFonts w:ascii="Times New Roman" w:hAnsi="Times New Roman" w:cs="Times New Roman"/>
          <w:sz w:val="24"/>
          <w:szCs w:val="24"/>
        </w:rPr>
      </w:pPr>
      <w:r w:rsidRPr="00AF3097">
        <w:rPr>
          <w:rFonts w:ascii="Times New Roman" w:hAnsi="Times New Roman" w:cs="Times New Roman"/>
          <w:sz w:val="24"/>
          <w:szCs w:val="24"/>
        </w:rPr>
        <w:t>https://orcid.org/0009-0006-0488-0043</w:t>
      </w:r>
    </w:p>
    <w:p w14:paraId="418E252A" w14:textId="77777777" w:rsidR="00AA4292" w:rsidRPr="00AF3097" w:rsidRDefault="00AA4292" w:rsidP="00823A56">
      <w:pPr>
        <w:spacing w:after="0" w:line="240" w:lineRule="auto"/>
        <w:jc w:val="both"/>
        <w:rPr>
          <w:rFonts w:ascii="Times New Roman" w:hAnsi="Times New Roman" w:cs="Times New Roman"/>
          <w:b/>
          <w:bCs/>
          <w:sz w:val="24"/>
          <w:szCs w:val="24"/>
        </w:rPr>
      </w:pPr>
    </w:p>
    <w:p w14:paraId="669CB247" w14:textId="4A0BCB96" w:rsidR="008E0A72" w:rsidRPr="00AF3097" w:rsidRDefault="008E0A72" w:rsidP="00823A56">
      <w:pPr>
        <w:spacing w:after="0" w:line="240" w:lineRule="auto"/>
        <w:jc w:val="both"/>
        <w:rPr>
          <w:rFonts w:ascii="Times New Roman" w:hAnsi="Times New Roman" w:cs="Times New Roman"/>
          <w:b/>
          <w:bCs/>
          <w:sz w:val="24"/>
          <w:szCs w:val="24"/>
        </w:rPr>
      </w:pPr>
      <w:r w:rsidRPr="00AF3097">
        <w:rPr>
          <w:rFonts w:ascii="Times New Roman" w:hAnsi="Times New Roman" w:cs="Times New Roman"/>
          <w:b/>
          <w:bCs/>
          <w:sz w:val="24"/>
          <w:szCs w:val="24"/>
        </w:rPr>
        <w:t>Resumen</w:t>
      </w:r>
    </w:p>
    <w:p w14:paraId="24704D8D" w14:textId="77777777" w:rsidR="008E0A72" w:rsidRPr="00AF3097" w:rsidRDefault="008E0A72" w:rsidP="00823A56">
      <w:pPr>
        <w:spacing w:after="0" w:line="240" w:lineRule="auto"/>
        <w:jc w:val="both"/>
        <w:rPr>
          <w:rFonts w:ascii="Times New Roman" w:hAnsi="Times New Roman" w:cs="Times New Roman"/>
          <w:sz w:val="24"/>
          <w:szCs w:val="24"/>
        </w:rPr>
      </w:pPr>
      <w:r w:rsidRPr="00AF3097">
        <w:rPr>
          <w:rFonts w:ascii="Times New Roman" w:hAnsi="Times New Roman" w:cs="Times New Roman"/>
          <w:sz w:val="24"/>
          <w:szCs w:val="24"/>
        </w:rPr>
        <w:t>El presente estudio analiza los factores que han limitado la expansión de una empresa de pinturas automotrices con más de cinco décadas de operación en Ciudad Juárez, Chihuahua. A pesar de su permanencia en el mercado, la organización no ha logrado abrir una segunda sucursal, lo que plantea interrogantes sobre su capacidad de crecimiento. La investigación se desarrolló bajo un enfoque mixto, con un diseño no experimental de tipo descriptivo-explicativo, empleando el estudio de caso como estrategia metodológica. Se utilizaron encuestas aplicadas a 51 talleres, entrevistas semiestructuradas a actores clave y análisis documental de información financiera. Los resultados evidencian que, aunque la empresa mantiene reconocimiento en el mercado, su posicionamiento competitivo es limitado. Entre los principales factores identificados destacan la ausencia de planificación estratégica, la resistencia al cambio, la escasa inversión en mercadotecnia y la baja adopción tecnológica. Asimismo, se identifican presiones externas como la alta competencia, la saturación del mercado y nuevas tendencias hacia productos ecológicos. Se concluye que, si bien el entorno presenta oportunidades, las limitaciones internas son determinantes en el estancamiento del negocio. El estudio aporta evidencia relevante sobre los desafíos que enfrentan las pequeñas y medianas empresas familiares en contextos altamente competitivos.</w:t>
      </w:r>
    </w:p>
    <w:p w14:paraId="048959A9" w14:textId="77777777" w:rsidR="00823A56" w:rsidRDefault="00823A56" w:rsidP="00823A56">
      <w:pPr>
        <w:spacing w:after="0" w:line="240" w:lineRule="auto"/>
        <w:jc w:val="both"/>
        <w:rPr>
          <w:rFonts w:ascii="Times New Roman" w:hAnsi="Times New Roman" w:cs="Times New Roman"/>
          <w:b/>
          <w:bCs/>
          <w:sz w:val="24"/>
          <w:szCs w:val="24"/>
        </w:rPr>
      </w:pPr>
    </w:p>
    <w:p w14:paraId="035BD917" w14:textId="7B86FC48" w:rsidR="008E0A72" w:rsidRDefault="008E0A72" w:rsidP="00823A56">
      <w:pPr>
        <w:spacing w:after="0" w:line="240" w:lineRule="auto"/>
        <w:jc w:val="both"/>
        <w:rPr>
          <w:rFonts w:ascii="Times New Roman" w:hAnsi="Times New Roman" w:cs="Times New Roman"/>
          <w:sz w:val="24"/>
          <w:szCs w:val="24"/>
        </w:rPr>
      </w:pPr>
      <w:r w:rsidRPr="00AF3097">
        <w:rPr>
          <w:rFonts w:ascii="Times New Roman" w:hAnsi="Times New Roman" w:cs="Times New Roman"/>
          <w:b/>
          <w:bCs/>
          <w:sz w:val="24"/>
          <w:szCs w:val="24"/>
        </w:rPr>
        <w:t>Palabras clave</w:t>
      </w:r>
      <w:r w:rsidRPr="00AF3097">
        <w:rPr>
          <w:rFonts w:ascii="Times New Roman" w:hAnsi="Times New Roman" w:cs="Times New Roman"/>
          <w:sz w:val="24"/>
          <w:szCs w:val="24"/>
        </w:rPr>
        <w:t>: PYMES, expansión empresarial, estudio de caso, pinturas automotrices, competitividad, Ciudad Juárez.</w:t>
      </w:r>
    </w:p>
    <w:p w14:paraId="792C5A2A" w14:textId="77777777" w:rsidR="00823A56" w:rsidRPr="00AF3097" w:rsidRDefault="00823A56" w:rsidP="00823A56">
      <w:pPr>
        <w:spacing w:after="0" w:line="240" w:lineRule="auto"/>
        <w:jc w:val="both"/>
        <w:rPr>
          <w:rFonts w:ascii="Times New Roman" w:hAnsi="Times New Roman" w:cs="Times New Roman"/>
          <w:sz w:val="24"/>
          <w:szCs w:val="24"/>
        </w:rPr>
      </w:pPr>
    </w:p>
    <w:p w14:paraId="75A40A0A" w14:textId="77777777" w:rsidR="008E0A72" w:rsidRPr="00AF3097" w:rsidRDefault="008E0A72" w:rsidP="00823A56">
      <w:pPr>
        <w:spacing w:after="0" w:line="240" w:lineRule="auto"/>
        <w:jc w:val="both"/>
        <w:rPr>
          <w:rFonts w:ascii="Times New Roman" w:hAnsi="Times New Roman" w:cs="Times New Roman"/>
          <w:b/>
          <w:bCs/>
          <w:sz w:val="24"/>
          <w:szCs w:val="24"/>
        </w:rPr>
      </w:pPr>
      <w:proofErr w:type="spellStart"/>
      <w:r w:rsidRPr="00AF3097">
        <w:rPr>
          <w:rFonts w:ascii="Times New Roman" w:hAnsi="Times New Roman" w:cs="Times New Roman"/>
          <w:b/>
          <w:bCs/>
          <w:sz w:val="24"/>
          <w:szCs w:val="24"/>
        </w:rPr>
        <w:t>Abstract</w:t>
      </w:r>
      <w:proofErr w:type="spellEnd"/>
    </w:p>
    <w:p w14:paraId="312214CD" w14:textId="77777777" w:rsidR="008E0A72" w:rsidRDefault="008E0A72" w:rsidP="00823A56">
      <w:pPr>
        <w:spacing w:after="0" w:line="240" w:lineRule="auto"/>
        <w:jc w:val="both"/>
        <w:rPr>
          <w:rFonts w:ascii="Times New Roman" w:hAnsi="Times New Roman" w:cs="Times New Roman"/>
          <w:sz w:val="24"/>
          <w:szCs w:val="24"/>
        </w:rPr>
      </w:pPr>
      <w:proofErr w:type="spellStart"/>
      <w:r w:rsidRPr="00AF3097">
        <w:rPr>
          <w:rFonts w:ascii="Times New Roman" w:hAnsi="Times New Roman" w:cs="Times New Roman"/>
          <w:sz w:val="24"/>
          <w:szCs w:val="24"/>
        </w:rPr>
        <w:t>This</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study</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analyzes</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the</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factors</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that</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have</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limited</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the</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expansion</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of</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an</w:t>
      </w:r>
      <w:proofErr w:type="spellEnd"/>
      <w:r w:rsidRPr="00AF3097">
        <w:rPr>
          <w:rFonts w:ascii="Times New Roman" w:hAnsi="Times New Roman" w:cs="Times New Roman"/>
          <w:sz w:val="24"/>
          <w:szCs w:val="24"/>
        </w:rPr>
        <w:t xml:space="preserve"> automotive </w:t>
      </w:r>
      <w:proofErr w:type="spellStart"/>
      <w:r w:rsidRPr="00AF3097">
        <w:rPr>
          <w:rFonts w:ascii="Times New Roman" w:hAnsi="Times New Roman" w:cs="Times New Roman"/>
          <w:sz w:val="24"/>
          <w:szCs w:val="24"/>
        </w:rPr>
        <w:t>paint</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company</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with</w:t>
      </w:r>
      <w:proofErr w:type="spellEnd"/>
      <w:r w:rsidRPr="00AF3097">
        <w:rPr>
          <w:rFonts w:ascii="Times New Roman" w:hAnsi="Times New Roman" w:cs="Times New Roman"/>
          <w:sz w:val="24"/>
          <w:szCs w:val="24"/>
        </w:rPr>
        <w:t xml:space="preserve"> more </w:t>
      </w:r>
      <w:proofErr w:type="spellStart"/>
      <w:r w:rsidRPr="00AF3097">
        <w:rPr>
          <w:rFonts w:ascii="Times New Roman" w:hAnsi="Times New Roman" w:cs="Times New Roman"/>
          <w:sz w:val="24"/>
          <w:szCs w:val="24"/>
        </w:rPr>
        <w:t>than</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five</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decades</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of</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operation</w:t>
      </w:r>
      <w:proofErr w:type="spellEnd"/>
      <w:r w:rsidRPr="00AF3097">
        <w:rPr>
          <w:rFonts w:ascii="Times New Roman" w:hAnsi="Times New Roman" w:cs="Times New Roman"/>
          <w:sz w:val="24"/>
          <w:szCs w:val="24"/>
        </w:rPr>
        <w:t xml:space="preserve"> in Ciudad Juárez, Chihuahua. </w:t>
      </w:r>
      <w:proofErr w:type="spellStart"/>
      <w:r w:rsidRPr="00AF3097">
        <w:rPr>
          <w:rFonts w:ascii="Times New Roman" w:hAnsi="Times New Roman" w:cs="Times New Roman"/>
          <w:sz w:val="24"/>
          <w:szCs w:val="24"/>
        </w:rPr>
        <w:t>Despite</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its</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long</w:t>
      </w:r>
      <w:proofErr w:type="spellEnd"/>
      <w:r w:rsidRPr="00AF3097">
        <w:rPr>
          <w:rFonts w:ascii="Times New Roman" w:hAnsi="Times New Roman" w:cs="Times New Roman"/>
          <w:sz w:val="24"/>
          <w:szCs w:val="24"/>
        </w:rPr>
        <w:t xml:space="preserve">-standing </w:t>
      </w:r>
      <w:proofErr w:type="spellStart"/>
      <w:r w:rsidRPr="00AF3097">
        <w:rPr>
          <w:rFonts w:ascii="Times New Roman" w:hAnsi="Times New Roman" w:cs="Times New Roman"/>
          <w:sz w:val="24"/>
          <w:szCs w:val="24"/>
        </w:rPr>
        <w:t>presence</w:t>
      </w:r>
      <w:proofErr w:type="spellEnd"/>
      <w:r w:rsidRPr="00AF3097">
        <w:rPr>
          <w:rFonts w:ascii="Times New Roman" w:hAnsi="Times New Roman" w:cs="Times New Roman"/>
          <w:sz w:val="24"/>
          <w:szCs w:val="24"/>
        </w:rPr>
        <w:t xml:space="preserve"> in </w:t>
      </w:r>
      <w:proofErr w:type="spellStart"/>
      <w:r w:rsidRPr="00AF3097">
        <w:rPr>
          <w:rFonts w:ascii="Times New Roman" w:hAnsi="Times New Roman" w:cs="Times New Roman"/>
          <w:sz w:val="24"/>
          <w:szCs w:val="24"/>
        </w:rPr>
        <w:t>the</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lastRenderedPageBreak/>
        <w:t>market</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the</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organization</w:t>
      </w:r>
      <w:proofErr w:type="spellEnd"/>
      <w:r w:rsidRPr="00AF3097">
        <w:rPr>
          <w:rFonts w:ascii="Times New Roman" w:hAnsi="Times New Roman" w:cs="Times New Roman"/>
          <w:sz w:val="24"/>
          <w:szCs w:val="24"/>
        </w:rPr>
        <w:t xml:space="preserve"> has </w:t>
      </w:r>
      <w:proofErr w:type="spellStart"/>
      <w:r w:rsidRPr="00AF3097">
        <w:rPr>
          <w:rFonts w:ascii="Times New Roman" w:hAnsi="Times New Roman" w:cs="Times New Roman"/>
          <w:sz w:val="24"/>
          <w:szCs w:val="24"/>
        </w:rPr>
        <w:t>not</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managed</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to</w:t>
      </w:r>
      <w:proofErr w:type="spellEnd"/>
      <w:r w:rsidRPr="00AF3097">
        <w:rPr>
          <w:rFonts w:ascii="Times New Roman" w:hAnsi="Times New Roman" w:cs="Times New Roman"/>
          <w:sz w:val="24"/>
          <w:szCs w:val="24"/>
        </w:rPr>
        <w:t xml:space="preserve"> open a </w:t>
      </w:r>
      <w:proofErr w:type="spellStart"/>
      <w:r w:rsidRPr="00AF3097">
        <w:rPr>
          <w:rFonts w:ascii="Times New Roman" w:hAnsi="Times New Roman" w:cs="Times New Roman"/>
          <w:sz w:val="24"/>
          <w:szCs w:val="24"/>
        </w:rPr>
        <w:t>second</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branch</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raising</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questions</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about</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its</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capacity</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for</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growth</w:t>
      </w:r>
      <w:proofErr w:type="spellEnd"/>
      <w:r w:rsidRPr="00AF3097">
        <w:rPr>
          <w:rFonts w:ascii="Times New Roman" w:hAnsi="Times New Roman" w:cs="Times New Roman"/>
          <w:sz w:val="24"/>
          <w:szCs w:val="24"/>
        </w:rPr>
        <w:t xml:space="preserve">. The </w:t>
      </w:r>
      <w:proofErr w:type="spellStart"/>
      <w:r w:rsidRPr="00AF3097">
        <w:rPr>
          <w:rFonts w:ascii="Times New Roman" w:hAnsi="Times New Roman" w:cs="Times New Roman"/>
          <w:sz w:val="24"/>
          <w:szCs w:val="24"/>
        </w:rPr>
        <w:t>research</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was</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conducted</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using</w:t>
      </w:r>
      <w:proofErr w:type="spellEnd"/>
      <w:r w:rsidRPr="00AF3097">
        <w:rPr>
          <w:rFonts w:ascii="Times New Roman" w:hAnsi="Times New Roman" w:cs="Times New Roman"/>
          <w:sz w:val="24"/>
          <w:szCs w:val="24"/>
        </w:rPr>
        <w:t xml:space="preserve"> a </w:t>
      </w:r>
      <w:proofErr w:type="spellStart"/>
      <w:r w:rsidRPr="00AF3097">
        <w:rPr>
          <w:rFonts w:ascii="Times New Roman" w:hAnsi="Times New Roman" w:cs="Times New Roman"/>
          <w:sz w:val="24"/>
          <w:szCs w:val="24"/>
        </w:rPr>
        <w:t>mixed-methods</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approach</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with</w:t>
      </w:r>
      <w:proofErr w:type="spellEnd"/>
      <w:r w:rsidRPr="00AF3097">
        <w:rPr>
          <w:rFonts w:ascii="Times New Roman" w:hAnsi="Times New Roman" w:cs="Times New Roman"/>
          <w:sz w:val="24"/>
          <w:szCs w:val="24"/>
        </w:rPr>
        <w:t xml:space="preserve"> a non-experimental descriptive-</w:t>
      </w:r>
      <w:proofErr w:type="spellStart"/>
      <w:r w:rsidRPr="00AF3097">
        <w:rPr>
          <w:rFonts w:ascii="Times New Roman" w:hAnsi="Times New Roman" w:cs="Times New Roman"/>
          <w:sz w:val="24"/>
          <w:szCs w:val="24"/>
        </w:rPr>
        <w:t>explanatory</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design</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employing</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the</w:t>
      </w:r>
      <w:proofErr w:type="spellEnd"/>
      <w:r w:rsidRPr="00AF3097">
        <w:rPr>
          <w:rFonts w:ascii="Times New Roman" w:hAnsi="Times New Roman" w:cs="Times New Roman"/>
          <w:sz w:val="24"/>
          <w:szCs w:val="24"/>
        </w:rPr>
        <w:t xml:space="preserve"> case </w:t>
      </w:r>
      <w:proofErr w:type="spellStart"/>
      <w:r w:rsidRPr="00AF3097">
        <w:rPr>
          <w:rFonts w:ascii="Times New Roman" w:hAnsi="Times New Roman" w:cs="Times New Roman"/>
          <w:sz w:val="24"/>
          <w:szCs w:val="24"/>
        </w:rPr>
        <w:t>study</w:t>
      </w:r>
      <w:proofErr w:type="spellEnd"/>
      <w:r w:rsidRPr="00AF3097">
        <w:rPr>
          <w:rFonts w:ascii="Times New Roman" w:hAnsi="Times New Roman" w:cs="Times New Roman"/>
          <w:sz w:val="24"/>
          <w:szCs w:val="24"/>
        </w:rPr>
        <w:t xml:space="preserve"> as a </w:t>
      </w:r>
      <w:proofErr w:type="spellStart"/>
      <w:r w:rsidRPr="00AF3097">
        <w:rPr>
          <w:rFonts w:ascii="Times New Roman" w:hAnsi="Times New Roman" w:cs="Times New Roman"/>
          <w:sz w:val="24"/>
          <w:szCs w:val="24"/>
        </w:rPr>
        <w:t>methodological</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strategy</w:t>
      </w:r>
      <w:proofErr w:type="spellEnd"/>
      <w:r w:rsidRPr="00AF3097">
        <w:rPr>
          <w:rFonts w:ascii="Times New Roman" w:hAnsi="Times New Roman" w:cs="Times New Roman"/>
          <w:sz w:val="24"/>
          <w:szCs w:val="24"/>
        </w:rPr>
        <w:t xml:space="preserve">. The </w:t>
      </w:r>
      <w:proofErr w:type="spellStart"/>
      <w:r w:rsidRPr="00AF3097">
        <w:rPr>
          <w:rFonts w:ascii="Times New Roman" w:hAnsi="Times New Roman" w:cs="Times New Roman"/>
          <w:sz w:val="24"/>
          <w:szCs w:val="24"/>
        </w:rPr>
        <w:t>study</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utilized</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surveys</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administered</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to</w:t>
      </w:r>
      <w:proofErr w:type="spellEnd"/>
      <w:r w:rsidRPr="00AF3097">
        <w:rPr>
          <w:rFonts w:ascii="Times New Roman" w:hAnsi="Times New Roman" w:cs="Times New Roman"/>
          <w:sz w:val="24"/>
          <w:szCs w:val="24"/>
        </w:rPr>
        <w:t xml:space="preserve"> 51 auto </w:t>
      </w:r>
      <w:proofErr w:type="spellStart"/>
      <w:r w:rsidRPr="00AF3097">
        <w:rPr>
          <w:rFonts w:ascii="Times New Roman" w:hAnsi="Times New Roman" w:cs="Times New Roman"/>
          <w:sz w:val="24"/>
          <w:szCs w:val="24"/>
        </w:rPr>
        <w:t>repair</w:t>
      </w:r>
      <w:proofErr w:type="spellEnd"/>
      <w:r w:rsidRPr="00AF3097">
        <w:rPr>
          <w:rFonts w:ascii="Times New Roman" w:hAnsi="Times New Roman" w:cs="Times New Roman"/>
          <w:sz w:val="24"/>
          <w:szCs w:val="24"/>
        </w:rPr>
        <w:t xml:space="preserve"> shops, </w:t>
      </w:r>
      <w:proofErr w:type="spellStart"/>
      <w:r w:rsidRPr="00AF3097">
        <w:rPr>
          <w:rFonts w:ascii="Times New Roman" w:hAnsi="Times New Roman" w:cs="Times New Roman"/>
          <w:sz w:val="24"/>
          <w:szCs w:val="24"/>
        </w:rPr>
        <w:t>semi-structured</w:t>
      </w:r>
      <w:proofErr w:type="spellEnd"/>
      <w:r w:rsidRPr="00AF3097">
        <w:rPr>
          <w:rFonts w:ascii="Times New Roman" w:hAnsi="Times New Roman" w:cs="Times New Roman"/>
          <w:sz w:val="24"/>
          <w:szCs w:val="24"/>
        </w:rPr>
        <w:t xml:space="preserve"> interviews </w:t>
      </w:r>
      <w:proofErr w:type="spellStart"/>
      <w:r w:rsidRPr="00AF3097">
        <w:rPr>
          <w:rFonts w:ascii="Times New Roman" w:hAnsi="Times New Roman" w:cs="Times New Roman"/>
          <w:sz w:val="24"/>
          <w:szCs w:val="24"/>
        </w:rPr>
        <w:t>with</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key</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stakeholders</w:t>
      </w:r>
      <w:proofErr w:type="spellEnd"/>
      <w:r w:rsidRPr="00AF3097">
        <w:rPr>
          <w:rFonts w:ascii="Times New Roman" w:hAnsi="Times New Roman" w:cs="Times New Roman"/>
          <w:sz w:val="24"/>
          <w:szCs w:val="24"/>
        </w:rPr>
        <w:t xml:space="preserve">, and a </w:t>
      </w:r>
      <w:proofErr w:type="spellStart"/>
      <w:r w:rsidRPr="00AF3097">
        <w:rPr>
          <w:rFonts w:ascii="Times New Roman" w:hAnsi="Times New Roman" w:cs="Times New Roman"/>
          <w:sz w:val="24"/>
          <w:szCs w:val="24"/>
        </w:rPr>
        <w:t>documentary</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analysis</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of</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financial</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information</w:t>
      </w:r>
      <w:proofErr w:type="spellEnd"/>
      <w:r w:rsidRPr="00AF3097">
        <w:rPr>
          <w:rFonts w:ascii="Times New Roman" w:hAnsi="Times New Roman" w:cs="Times New Roman"/>
          <w:sz w:val="24"/>
          <w:szCs w:val="24"/>
        </w:rPr>
        <w:t xml:space="preserve">. The </w:t>
      </w:r>
      <w:proofErr w:type="spellStart"/>
      <w:r w:rsidRPr="00AF3097">
        <w:rPr>
          <w:rFonts w:ascii="Times New Roman" w:hAnsi="Times New Roman" w:cs="Times New Roman"/>
          <w:sz w:val="24"/>
          <w:szCs w:val="24"/>
        </w:rPr>
        <w:t>results</w:t>
      </w:r>
      <w:proofErr w:type="spellEnd"/>
      <w:r w:rsidRPr="00AF3097">
        <w:rPr>
          <w:rFonts w:ascii="Times New Roman" w:hAnsi="Times New Roman" w:cs="Times New Roman"/>
          <w:sz w:val="24"/>
          <w:szCs w:val="24"/>
        </w:rPr>
        <w:t xml:space="preserve"> show </w:t>
      </w:r>
      <w:proofErr w:type="spellStart"/>
      <w:r w:rsidRPr="00AF3097">
        <w:rPr>
          <w:rFonts w:ascii="Times New Roman" w:hAnsi="Times New Roman" w:cs="Times New Roman"/>
          <w:sz w:val="24"/>
          <w:szCs w:val="24"/>
        </w:rPr>
        <w:t>that</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although</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the</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company</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maintains</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market</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recognition</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its</w:t>
      </w:r>
      <w:proofErr w:type="spellEnd"/>
      <w:r w:rsidRPr="00AF3097">
        <w:rPr>
          <w:rFonts w:ascii="Times New Roman" w:hAnsi="Times New Roman" w:cs="Times New Roman"/>
          <w:sz w:val="24"/>
          <w:szCs w:val="24"/>
        </w:rPr>
        <w:t xml:space="preserve"> competitive </w:t>
      </w:r>
      <w:proofErr w:type="spellStart"/>
      <w:r w:rsidRPr="00AF3097">
        <w:rPr>
          <w:rFonts w:ascii="Times New Roman" w:hAnsi="Times New Roman" w:cs="Times New Roman"/>
          <w:sz w:val="24"/>
          <w:szCs w:val="24"/>
        </w:rPr>
        <w:t>positioning</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is</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limited</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Among</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the</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main</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factors</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identified</w:t>
      </w:r>
      <w:proofErr w:type="spellEnd"/>
      <w:r w:rsidRPr="00AF3097">
        <w:rPr>
          <w:rFonts w:ascii="Times New Roman" w:hAnsi="Times New Roman" w:cs="Times New Roman"/>
          <w:sz w:val="24"/>
          <w:szCs w:val="24"/>
        </w:rPr>
        <w:t xml:space="preserve"> are </w:t>
      </w:r>
      <w:proofErr w:type="spellStart"/>
      <w:r w:rsidRPr="00AF3097">
        <w:rPr>
          <w:rFonts w:ascii="Times New Roman" w:hAnsi="Times New Roman" w:cs="Times New Roman"/>
          <w:sz w:val="24"/>
          <w:szCs w:val="24"/>
        </w:rPr>
        <w:t>the</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absence</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of</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strategic</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planning</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resistance</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to</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change</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low</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investment</w:t>
      </w:r>
      <w:proofErr w:type="spellEnd"/>
      <w:r w:rsidRPr="00AF3097">
        <w:rPr>
          <w:rFonts w:ascii="Times New Roman" w:hAnsi="Times New Roman" w:cs="Times New Roman"/>
          <w:sz w:val="24"/>
          <w:szCs w:val="24"/>
        </w:rPr>
        <w:t xml:space="preserve"> in marketing, and </w:t>
      </w:r>
      <w:proofErr w:type="spellStart"/>
      <w:r w:rsidRPr="00AF3097">
        <w:rPr>
          <w:rFonts w:ascii="Times New Roman" w:hAnsi="Times New Roman" w:cs="Times New Roman"/>
          <w:sz w:val="24"/>
          <w:szCs w:val="24"/>
        </w:rPr>
        <w:t>low</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technology</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adoption</w:t>
      </w:r>
      <w:proofErr w:type="spellEnd"/>
      <w:r w:rsidRPr="00AF3097">
        <w:rPr>
          <w:rFonts w:ascii="Times New Roman" w:hAnsi="Times New Roman" w:cs="Times New Roman"/>
          <w:sz w:val="24"/>
          <w:szCs w:val="24"/>
        </w:rPr>
        <w:t xml:space="preserve">. Additionally, </w:t>
      </w:r>
      <w:proofErr w:type="spellStart"/>
      <w:r w:rsidRPr="00AF3097">
        <w:rPr>
          <w:rFonts w:ascii="Times New Roman" w:hAnsi="Times New Roman" w:cs="Times New Roman"/>
          <w:sz w:val="24"/>
          <w:szCs w:val="24"/>
        </w:rPr>
        <w:t>external</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pressures</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such</w:t>
      </w:r>
      <w:proofErr w:type="spellEnd"/>
      <w:r w:rsidRPr="00AF3097">
        <w:rPr>
          <w:rFonts w:ascii="Times New Roman" w:hAnsi="Times New Roman" w:cs="Times New Roman"/>
          <w:sz w:val="24"/>
          <w:szCs w:val="24"/>
        </w:rPr>
        <w:t xml:space="preserve"> as </w:t>
      </w:r>
      <w:proofErr w:type="spellStart"/>
      <w:r w:rsidRPr="00AF3097">
        <w:rPr>
          <w:rFonts w:ascii="Times New Roman" w:hAnsi="Times New Roman" w:cs="Times New Roman"/>
          <w:sz w:val="24"/>
          <w:szCs w:val="24"/>
        </w:rPr>
        <w:t>high</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competition</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market</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saturation</w:t>
      </w:r>
      <w:proofErr w:type="spellEnd"/>
      <w:r w:rsidRPr="00AF3097">
        <w:rPr>
          <w:rFonts w:ascii="Times New Roman" w:hAnsi="Times New Roman" w:cs="Times New Roman"/>
          <w:sz w:val="24"/>
          <w:szCs w:val="24"/>
        </w:rPr>
        <w:t xml:space="preserve">, and new </w:t>
      </w:r>
      <w:proofErr w:type="spellStart"/>
      <w:r w:rsidRPr="00AF3097">
        <w:rPr>
          <w:rFonts w:ascii="Times New Roman" w:hAnsi="Times New Roman" w:cs="Times New Roman"/>
          <w:sz w:val="24"/>
          <w:szCs w:val="24"/>
        </w:rPr>
        <w:t>trends</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toward</w:t>
      </w:r>
      <w:proofErr w:type="spellEnd"/>
      <w:r w:rsidRPr="00AF3097">
        <w:rPr>
          <w:rFonts w:ascii="Times New Roman" w:hAnsi="Times New Roman" w:cs="Times New Roman"/>
          <w:sz w:val="24"/>
          <w:szCs w:val="24"/>
        </w:rPr>
        <w:t xml:space="preserve"> eco-</w:t>
      </w:r>
      <w:proofErr w:type="spellStart"/>
      <w:r w:rsidRPr="00AF3097">
        <w:rPr>
          <w:rFonts w:ascii="Times New Roman" w:hAnsi="Times New Roman" w:cs="Times New Roman"/>
          <w:sz w:val="24"/>
          <w:szCs w:val="24"/>
        </w:rPr>
        <w:t>friendly</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products</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were</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identified</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It</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is</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concluded</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that</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while</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the</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environment</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presents</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opportunities</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internal</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limitations</w:t>
      </w:r>
      <w:proofErr w:type="spellEnd"/>
      <w:r w:rsidRPr="00AF3097">
        <w:rPr>
          <w:rFonts w:ascii="Times New Roman" w:hAnsi="Times New Roman" w:cs="Times New Roman"/>
          <w:sz w:val="24"/>
          <w:szCs w:val="24"/>
        </w:rPr>
        <w:t xml:space="preserve"> are decisive in </w:t>
      </w:r>
      <w:proofErr w:type="spellStart"/>
      <w:r w:rsidRPr="00AF3097">
        <w:rPr>
          <w:rFonts w:ascii="Times New Roman" w:hAnsi="Times New Roman" w:cs="Times New Roman"/>
          <w:sz w:val="24"/>
          <w:szCs w:val="24"/>
        </w:rPr>
        <w:t>the</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business’s</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stagnation</w:t>
      </w:r>
      <w:proofErr w:type="spellEnd"/>
      <w:r w:rsidRPr="00AF3097">
        <w:rPr>
          <w:rFonts w:ascii="Times New Roman" w:hAnsi="Times New Roman" w:cs="Times New Roman"/>
          <w:sz w:val="24"/>
          <w:szCs w:val="24"/>
        </w:rPr>
        <w:t xml:space="preserve">. The </w:t>
      </w:r>
      <w:proofErr w:type="spellStart"/>
      <w:r w:rsidRPr="00AF3097">
        <w:rPr>
          <w:rFonts w:ascii="Times New Roman" w:hAnsi="Times New Roman" w:cs="Times New Roman"/>
          <w:sz w:val="24"/>
          <w:szCs w:val="24"/>
        </w:rPr>
        <w:t>study</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provides</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relevant</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evidence</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on</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the</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challenges</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faced</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by</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small</w:t>
      </w:r>
      <w:proofErr w:type="spellEnd"/>
      <w:r w:rsidRPr="00AF3097">
        <w:rPr>
          <w:rFonts w:ascii="Times New Roman" w:hAnsi="Times New Roman" w:cs="Times New Roman"/>
          <w:sz w:val="24"/>
          <w:szCs w:val="24"/>
        </w:rPr>
        <w:t xml:space="preserve"> and </w:t>
      </w:r>
      <w:proofErr w:type="spellStart"/>
      <w:r w:rsidRPr="00AF3097">
        <w:rPr>
          <w:rFonts w:ascii="Times New Roman" w:hAnsi="Times New Roman" w:cs="Times New Roman"/>
          <w:sz w:val="24"/>
          <w:szCs w:val="24"/>
        </w:rPr>
        <w:t>medium-sized</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family</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businesses</w:t>
      </w:r>
      <w:proofErr w:type="spellEnd"/>
      <w:r w:rsidRPr="00AF3097">
        <w:rPr>
          <w:rFonts w:ascii="Times New Roman" w:hAnsi="Times New Roman" w:cs="Times New Roman"/>
          <w:sz w:val="24"/>
          <w:szCs w:val="24"/>
        </w:rPr>
        <w:t xml:space="preserve"> in </w:t>
      </w:r>
      <w:proofErr w:type="spellStart"/>
      <w:r w:rsidRPr="00AF3097">
        <w:rPr>
          <w:rFonts w:ascii="Times New Roman" w:hAnsi="Times New Roman" w:cs="Times New Roman"/>
          <w:sz w:val="24"/>
          <w:szCs w:val="24"/>
        </w:rPr>
        <w:t>highly</w:t>
      </w:r>
      <w:proofErr w:type="spellEnd"/>
      <w:r w:rsidRPr="00AF3097">
        <w:rPr>
          <w:rFonts w:ascii="Times New Roman" w:hAnsi="Times New Roman" w:cs="Times New Roman"/>
          <w:sz w:val="24"/>
          <w:szCs w:val="24"/>
        </w:rPr>
        <w:t xml:space="preserve"> competitive </w:t>
      </w:r>
      <w:proofErr w:type="spellStart"/>
      <w:r w:rsidRPr="00AF3097">
        <w:rPr>
          <w:rFonts w:ascii="Times New Roman" w:hAnsi="Times New Roman" w:cs="Times New Roman"/>
          <w:sz w:val="24"/>
          <w:szCs w:val="24"/>
        </w:rPr>
        <w:t>contexts</w:t>
      </w:r>
      <w:proofErr w:type="spellEnd"/>
      <w:r w:rsidRPr="00AF3097">
        <w:rPr>
          <w:rFonts w:ascii="Times New Roman" w:hAnsi="Times New Roman" w:cs="Times New Roman"/>
          <w:sz w:val="24"/>
          <w:szCs w:val="24"/>
        </w:rPr>
        <w:t>.</w:t>
      </w:r>
    </w:p>
    <w:p w14:paraId="56A42852" w14:textId="77777777" w:rsidR="00823A56" w:rsidRPr="00AF3097" w:rsidRDefault="00823A56" w:rsidP="00823A56">
      <w:pPr>
        <w:spacing w:after="0" w:line="240" w:lineRule="auto"/>
        <w:jc w:val="both"/>
        <w:rPr>
          <w:rFonts w:ascii="Times New Roman" w:hAnsi="Times New Roman" w:cs="Times New Roman"/>
          <w:sz w:val="24"/>
          <w:szCs w:val="24"/>
        </w:rPr>
      </w:pPr>
    </w:p>
    <w:p w14:paraId="0384B6FF" w14:textId="77777777" w:rsidR="008E0A72" w:rsidRPr="00AF3097" w:rsidRDefault="008E0A72" w:rsidP="00AF3097">
      <w:pPr>
        <w:spacing w:line="240" w:lineRule="auto"/>
        <w:jc w:val="both"/>
        <w:rPr>
          <w:rFonts w:ascii="Times New Roman" w:hAnsi="Times New Roman" w:cs="Times New Roman"/>
          <w:b/>
          <w:spacing w:val="-1"/>
          <w:sz w:val="24"/>
          <w:szCs w:val="24"/>
        </w:rPr>
      </w:pPr>
      <w:r w:rsidRPr="00AF3097">
        <w:rPr>
          <w:rFonts w:ascii="Times New Roman" w:hAnsi="Times New Roman" w:cs="Times New Roman"/>
          <w:b/>
          <w:spacing w:val="-1"/>
          <w:sz w:val="24"/>
          <w:szCs w:val="24"/>
          <w:lang w:val="en-US"/>
        </w:rPr>
        <w:t xml:space="preserve">Keywords: </w:t>
      </w:r>
      <w:proofErr w:type="spellStart"/>
      <w:r w:rsidRPr="00AF3097">
        <w:rPr>
          <w:rFonts w:ascii="Times New Roman" w:hAnsi="Times New Roman" w:cs="Times New Roman"/>
          <w:bCs/>
          <w:spacing w:val="-1"/>
          <w:sz w:val="24"/>
          <w:szCs w:val="24"/>
        </w:rPr>
        <w:t>SMEs</w:t>
      </w:r>
      <w:proofErr w:type="spellEnd"/>
      <w:r w:rsidRPr="00AF3097">
        <w:rPr>
          <w:rFonts w:ascii="Times New Roman" w:hAnsi="Times New Roman" w:cs="Times New Roman"/>
          <w:bCs/>
          <w:spacing w:val="-1"/>
          <w:sz w:val="24"/>
          <w:szCs w:val="24"/>
        </w:rPr>
        <w:t xml:space="preserve">, </w:t>
      </w:r>
      <w:proofErr w:type="spellStart"/>
      <w:r w:rsidRPr="00AF3097">
        <w:rPr>
          <w:rFonts w:ascii="Times New Roman" w:hAnsi="Times New Roman" w:cs="Times New Roman"/>
          <w:bCs/>
          <w:spacing w:val="-1"/>
          <w:sz w:val="24"/>
          <w:szCs w:val="24"/>
        </w:rPr>
        <w:t>business</w:t>
      </w:r>
      <w:proofErr w:type="spellEnd"/>
      <w:r w:rsidRPr="00AF3097">
        <w:rPr>
          <w:rFonts w:ascii="Times New Roman" w:hAnsi="Times New Roman" w:cs="Times New Roman"/>
          <w:bCs/>
          <w:spacing w:val="-1"/>
          <w:sz w:val="24"/>
          <w:szCs w:val="24"/>
        </w:rPr>
        <w:t xml:space="preserve"> </w:t>
      </w:r>
      <w:proofErr w:type="spellStart"/>
      <w:r w:rsidRPr="00AF3097">
        <w:rPr>
          <w:rFonts w:ascii="Times New Roman" w:hAnsi="Times New Roman" w:cs="Times New Roman"/>
          <w:bCs/>
          <w:spacing w:val="-1"/>
          <w:sz w:val="24"/>
          <w:szCs w:val="24"/>
        </w:rPr>
        <w:t>expansion</w:t>
      </w:r>
      <w:proofErr w:type="spellEnd"/>
      <w:r w:rsidRPr="00AF3097">
        <w:rPr>
          <w:rFonts w:ascii="Times New Roman" w:hAnsi="Times New Roman" w:cs="Times New Roman"/>
          <w:bCs/>
          <w:spacing w:val="-1"/>
          <w:sz w:val="24"/>
          <w:szCs w:val="24"/>
        </w:rPr>
        <w:t xml:space="preserve">, case </w:t>
      </w:r>
      <w:proofErr w:type="spellStart"/>
      <w:r w:rsidRPr="00AF3097">
        <w:rPr>
          <w:rFonts w:ascii="Times New Roman" w:hAnsi="Times New Roman" w:cs="Times New Roman"/>
          <w:bCs/>
          <w:spacing w:val="-1"/>
          <w:sz w:val="24"/>
          <w:szCs w:val="24"/>
        </w:rPr>
        <w:t>study</w:t>
      </w:r>
      <w:proofErr w:type="spellEnd"/>
      <w:r w:rsidRPr="00AF3097">
        <w:rPr>
          <w:rFonts w:ascii="Times New Roman" w:hAnsi="Times New Roman" w:cs="Times New Roman"/>
          <w:bCs/>
          <w:spacing w:val="-1"/>
          <w:sz w:val="24"/>
          <w:szCs w:val="24"/>
        </w:rPr>
        <w:t xml:space="preserve">, automotive </w:t>
      </w:r>
      <w:proofErr w:type="spellStart"/>
      <w:r w:rsidRPr="00AF3097">
        <w:rPr>
          <w:rFonts w:ascii="Times New Roman" w:hAnsi="Times New Roman" w:cs="Times New Roman"/>
          <w:bCs/>
          <w:spacing w:val="-1"/>
          <w:sz w:val="24"/>
          <w:szCs w:val="24"/>
        </w:rPr>
        <w:t>paints</w:t>
      </w:r>
      <w:proofErr w:type="spellEnd"/>
      <w:r w:rsidRPr="00AF3097">
        <w:rPr>
          <w:rFonts w:ascii="Times New Roman" w:hAnsi="Times New Roman" w:cs="Times New Roman"/>
          <w:bCs/>
          <w:spacing w:val="-1"/>
          <w:sz w:val="24"/>
          <w:szCs w:val="24"/>
        </w:rPr>
        <w:t xml:space="preserve">, </w:t>
      </w:r>
      <w:proofErr w:type="spellStart"/>
      <w:r w:rsidRPr="00AF3097">
        <w:rPr>
          <w:rFonts w:ascii="Times New Roman" w:hAnsi="Times New Roman" w:cs="Times New Roman"/>
          <w:bCs/>
          <w:spacing w:val="-1"/>
          <w:sz w:val="24"/>
          <w:szCs w:val="24"/>
        </w:rPr>
        <w:t>competitiveness</w:t>
      </w:r>
      <w:proofErr w:type="spellEnd"/>
      <w:r w:rsidRPr="00AF3097">
        <w:rPr>
          <w:rFonts w:ascii="Times New Roman" w:hAnsi="Times New Roman" w:cs="Times New Roman"/>
          <w:bCs/>
          <w:spacing w:val="-1"/>
          <w:sz w:val="24"/>
          <w:szCs w:val="24"/>
        </w:rPr>
        <w:t>, Ciudad Juárez.</w:t>
      </w:r>
    </w:p>
    <w:p w14:paraId="3F70EAD3" w14:textId="77777777" w:rsidR="00823A56" w:rsidRDefault="00823A56" w:rsidP="00AF3097">
      <w:pPr>
        <w:spacing w:line="240" w:lineRule="auto"/>
        <w:jc w:val="center"/>
        <w:rPr>
          <w:rFonts w:ascii="Times New Roman" w:hAnsi="Times New Roman" w:cs="Times New Roman"/>
          <w:b/>
          <w:sz w:val="24"/>
          <w:szCs w:val="24"/>
        </w:rPr>
      </w:pPr>
    </w:p>
    <w:p w14:paraId="156D02CC" w14:textId="72ABAF4C" w:rsidR="008E0A72" w:rsidRPr="00AF3097" w:rsidRDefault="008E0A72" w:rsidP="00AF3097">
      <w:pPr>
        <w:spacing w:line="240" w:lineRule="auto"/>
        <w:jc w:val="center"/>
        <w:rPr>
          <w:rFonts w:ascii="Times New Roman" w:hAnsi="Times New Roman" w:cs="Times New Roman"/>
          <w:b/>
          <w:sz w:val="24"/>
          <w:szCs w:val="24"/>
        </w:rPr>
      </w:pPr>
      <w:r w:rsidRPr="00AF3097">
        <w:rPr>
          <w:rFonts w:ascii="Times New Roman" w:hAnsi="Times New Roman" w:cs="Times New Roman"/>
          <w:b/>
          <w:sz w:val="24"/>
          <w:szCs w:val="24"/>
        </w:rPr>
        <w:t>Introducción</w:t>
      </w:r>
    </w:p>
    <w:p w14:paraId="1210FB64" w14:textId="77777777" w:rsidR="008E0A72" w:rsidRPr="00AF3097" w:rsidRDefault="008E0A72" w:rsidP="00823A56">
      <w:pPr>
        <w:spacing w:line="240" w:lineRule="auto"/>
        <w:jc w:val="both"/>
        <w:rPr>
          <w:rFonts w:ascii="Times New Roman" w:hAnsi="Times New Roman" w:cs="Times New Roman"/>
          <w:sz w:val="24"/>
          <w:szCs w:val="24"/>
        </w:rPr>
      </w:pPr>
      <w:r w:rsidRPr="00AF3097">
        <w:rPr>
          <w:rFonts w:ascii="Times New Roman" w:hAnsi="Times New Roman" w:cs="Times New Roman"/>
          <w:sz w:val="24"/>
          <w:szCs w:val="24"/>
        </w:rPr>
        <w:t>En entornos empresariales caracterizados por alta competencia y dinamismo, la capacidad de adaptación e innovación se convierte en un elemento esencial para la supervivencia organizacional. Las pequeñas y medianas empresas (PYMES), particularmente aquellas de carácter familiar, enfrentan desafíos significativos al intentar crecer en mercados saturados y en constante transformación.</w:t>
      </w:r>
    </w:p>
    <w:p w14:paraId="3088F668" w14:textId="77777777" w:rsidR="008E0A72" w:rsidRPr="00AF3097" w:rsidRDefault="008E0A72" w:rsidP="00AF3097">
      <w:pPr>
        <w:spacing w:line="240" w:lineRule="auto"/>
        <w:jc w:val="both"/>
        <w:rPr>
          <w:rFonts w:ascii="Times New Roman" w:hAnsi="Times New Roman" w:cs="Times New Roman"/>
          <w:sz w:val="24"/>
          <w:szCs w:val="24"/>
        </w:rPr>
      </w:pPr>
      <w:r w:rsidRPr="00AF3097">
        <w:rPr>
          <w:rFonts w:ascii="Times New Roman" w:hAnsi="Times New Roman" w:cs="Times New Roman"/>
          <w:sz w:val="24"/>
          <w:szCs w:val="24"/>
        </w:rPr>
        <w:t>El sector de pinturas automotrices no es ajeno a esta realidad. Además de su función estética, los recubrimientos vehiculares cumplen un papel fundamental en la protección contra agentes corrosivos, lo que ha impulsado el desarrollo tecnológico de nuevos productos, incluyendo acabados avanzados y opciones sustentables. En ciudades fronterizas como Ciudad Juárez, este sector adquiere una relevancia especial debido a la intensa actividad comercial y la interacción constante con el mercado estadounidense.</w:t>
      </w:r>
    </w:p>
    <w:p w14:paraId="1161CDC6" w14:textId="77777777" w:rsidR="008E0A72" w:rsidRPr="00AF3097" w:rsidRDefault="008E0A72" w:rsidP="00AF3097">
      <w:pPr>
        <w:spacing w:line="240" w:lineRule="auto"/>
        <w:jc w:val="both"/>
        <w:rPr>
          <w:rFonts w:ascii="Times New Roman" w:hAnsi="Times New Roman" w:cs="Times New Roman"/>
          <w:sz w:val="24"/>
          <w:szCs w:val="24"/>
        </w:rPr>
      </w:pPr>
      <w:r w:rsidRPr="00AF3097">
        <w:rPr>
          <w:rFonts w:ascii="Times New Roman" w:hAnsi="Times New Roman" w:cs="Times New Roman"/>
          <w:sz w:val="24"/>
          <w:szCs w:val="24"/>
        </w:rPr>
        <w:t>A pesar de las oportunidades existentes, no todas las empresas logran capitalizarlas. Este es el caso de una empresa de pinturas automotrices con aproximadamente 50 años de trayectoria que, a pesar de su estabilidad operativa, no ha conseguido expandirse físicamente. Esta situación plantea la necesidad de analizar los factores que han limitado su crecimiento.</w:t>
      </w:r>
    </w:p>
    <w:p w14:paraId="701FDE2C" w14:textId="77777777" w:rsidR="008E0A72" w:rsidRPr="00AF3097" w:rsidRDefault="008E0A72" w:rsidP="00AF3097">
      <w:pPr>
        <w:spacing w:line="240" w:lineRule="auto"/>
        <w:jc w:val="both"/>
        <w:rPr>
          <w:rFonts w:ascii="Times New Roman" w:hAnsi="Times New Roman" w:cs="Times New Roman"/>
          <w:sz w:val="24"/>
          <w:szCs w:val="24"/>
        </w:rPr>
      </w:pPr>
      <w:r w:rsidRPr="00AF3097">
        <w:rPr>
          <w:rFonts w:ascii="Times New Roman" w:hAnsi="Times New Roman" w:cs="Times New Roman"/>
          <w:sz w:val="24"/>
          <w:szCs w:val="24"/>
        </w:rPr>
        <w:t>El objetivo de esta investigación es demostrar que tanto los factores internos como externos influyen en el estancamiento de la empresa, identificando aquellos que tienen mayor peso en la toma de decisiones estratégicas. A partir de ello, se busca aportar evidencia empírica que contribuya a la comprensión de los procesos de expansión en PYMES del sector automotriz.</w:t>
      </w:r>
    </w:p>
    <w:p w14:paraId="7BE24CD3" w14:textId="77777777" w:rsidR="00823A56" w:rsidRDefault="00823A56" w:rsidP="00AF3097">
      <w:pPr>
        <w:spacing w:line="240" w:lineRule="auto"/>
        <w:jc w:val="center"/>
        <w:rPr>
          <w:rFonts w:ascii="Times New Roman" w:hAnsi="Times New Roman" w:cs="Times New Roman"/>
          <w:b/>
          <w:bCs/>
          <w:sz w:val="24"/>
          <w:szCs w:val="24"/>
        </w:rPr>
      </w:pPr>
    </w:p>
    <w:p w14:paraId="6067FBCF" w14:textId="664839E7" w:rsidR="00C969BF" w:rsidRPr="00AF3097" w:rsidRDefault="008E0A72" w:rsidP="00AF3097">
      <w:pPr>
        <w:spacing w:line="240" w:lineRule="auto"/>
        <w:jc w:val="center"/>
        <w:rPr>
          <w:rFonts w:ascii="Times New Roman" w:hAnsi="Times New Roman" w:cs="Times New Roman"/>
          <w:b/>
          <w:bCs/>
          <w:sz w:val="24"/>
          <w:szCs w:val="24"/>
        </w:rPr>
      </w:pPr>
      <w:r w:rsidRPr="00AF3097">
        <w:rPr>
          <w:rFonts w:ascii="Times New Roman" w:hAnsi="Times New Roman" w:cs="Times New Roman"/>
          <w:b/>
          <w:bCs/>
          <w:sz w:val="24"/>
          <w:szCs w:val="24"/>
        </w:rPr>
        <w:t>Metodología</w:t>
      </w:r>
    </w:p>
    <w:p w14:paraId="63CD897B" w14:textId="77777777" w:rsidR="008E0A72" w:rsidRPr="00AF3097" w:rsidRDefault="008E0A72" w:rsidP="00823A56">
      <w:pPr>
        <w:spacing w:line="240" w:lineRule="auto"/>
        <w:jc w:val="both"/>
        <w:rPr>
          <w:rFonts w:ascii="Times New Roman" w:hAnsi="Times New Roman" w:cs="Times New Roman"/>
          <w:sz w:val="24"/>
          <w:szCs w:val="24"/>
        </w:rPr>
      </w:pPr>
      <w:r w:rsidRPr="00AF3097">
        <w:rPr>
          <w:rFonts w:ascii="Times New Roman" w:hAnsi="Times New Roman" w:cs="Times New Roman"/>
          <w:sz w:val="24"/>
          <w:szCs w:val="24"/>
        </w:rPr>
        <w:t>La investigación se desarrolló bajo un enfoque mixto, combinando métodos cualitativos y cuantitativos con el objetivo de obtener una visión integral del fenómeno estudiado. El diseño fue no experimental, de tipo transeccional y con alcance descriptivo-explicativo.</w:t>
      </w:r>
    </w:p>
    <w:p w14:paraId="5F202978" w14:textId="77777777" w:rsidR="008E0A72" w:rsidRPr="00AF3097" w:rsidRDefault="008E0A72" w:rsidP="00AF3097">
      <w:pPr>
        <w:spacing w:line="240" w:lineRule="auto"/>
        <w:jc w:val="both"/>
        <w:rPr>
          <w:rFonts w:ascii="Times New Roman" w:hAnsi="Times New Roman" w:cs="Times New Roman"/>
          <w:sz w:val="24"/>
          <w:szCs w:val="24"/>
        </w:rPr>
      </w:pPr>
      <w:r w:rsidRPr="00AF3097">
        <w:rPr>
          <w:rFonts w:ascii="Times New Roman" w:hAnsi="Times New Roman" w:cs="Times New Roman"/>
          <w:sz w:val="24"/>
          <w:szCs w:val="24"/>
        </w:rPr>
        <w:t>Se empleó el estudio de caso como estrategia metodológica, centrado en una empresa de pinturas automotrices ubicada en Ciudad Juárez. Esta elección permitió analizar en profundidad las condiciones específicas que han influido en su falta de expansión.</w:t>
      </w:r>
    </w:p>
    <w:p w14:paraId="6FE3CF1C" w14:textId="3DDD6894" w:rsidR="008E0A72" w:rsidRPr="00AF3097" w:rsidRDefault="008E0A72" w:rsidP="00AF3097">
      <w:pPr>
        <w:spacing w:line="240" w:lineRule="auto"/>
        <w:jc w:val="both"/>
        <w:rPr>
          <w:rFonts w:ascii="Times New Roman" w:hAnsi="Times New Roman" w:cs="Times New Roman"/>
          <w:b/>
          <w:bCs/>
          <w:sz w:val="24"/>
          <w:szCs w:val="24"/>
        </w:rPr>
      </w:pPr>
      <w:r w:rsidRPr="00AF3097">
        <w:rPr>
          <w:rFonts w:ascii="Times New Roman" w:hAnsi="Times New Roman" w:cs="Times New Roman"/>
          <w:b/>
          <w:bCs/>
          <w:sz w:val="24"/>
          <w:szCs w:val="24"/>
        </w:rPr>
        <w:lastRenderedPageBreak/>
        <w:t>Técnicas e instrumentos de recolección de datos</w:t>
      </w:r>
    </w:p>
    <w:p w14:paraId="118D624E" w14:textId="77777777" w:rsidR="008E0A72" w:rsidRPr="00AF3097" w:rsidRDefault="008E0A72" w:rsidP="00AF3097">
      <w:pPr>
        <w:spacing w:line="240" w:lineRule="auto"/>
        <w:jc w:val="both"/>
        <w:rPr>
          <w:rFonts w:ascii="Times New Roman" w:hAnsi="Times New Roman" w:cs="Times New Roman"/>
          <w:sz w:val="24"/>
          <w:szCs w:val="24"/>
        </w:rPr>
      </w:pPr>
      <w:r w:rsidRPr="00AF3097">
        <w:rPr>
          <w:rFonts w:ascii="Times New Roman" w:hAnsi="Times New Roman" w:cs="Times New Roman"/>
          <w:sz w:val="24"/>
          <w:szCs w:val="24"/>
        </w:rPr>
        <w:t>Se utilizaron tres técnicas principales:</w:t>
      </w:r>
    </w:p>
    <w:p w14:paraId="78010AFF" w14:textId="77777777" w:rsidR="008E0A72" w:rsidRPr="00AF3097" w:rsidRDefault="008E0A72" w:rsidP="00AF3097">
      <w:pPr>
        <w:numPr>
          <w:ilvl w:val="0"/>
          <w:numId w:val="1"/>
        </w:numPr>
        <w:spacing w:line="240" w:lineRule="auto"/>
        <w:jc w:val="both"/>
        <w:rPr>
          <w:rFonts w:ascii="Times New Roman" w:hAnsi="Times New Roman" w:cs="Times New Roman"/>
          <w:sz w:val="24"/>
          <w:szCs w:val="24"/>
        </w:rPr>
      </w:pPr>
      <w:r w:rsidRPr="00AF3097">
        <w:rPr>
          <w:rFonts w:ascii="Times New Roman" w:hAnsi="Times New Roman" w:cs="Times New Roman"/>
          <w:b/>
          <w:bCs/>
          <w:sz w:val="24"/>
          <w:szCs w:val="24"/>
        </w:rPr>
        <w:t>Encuesta estructurada</w:t>
      </w:r>
      <w:r w:rsidRPr="00AF3097">
        <w:rPr>
          <w:rFonts w:ascii="Times New Roman" w:hAnsi="Times New Roman" w:cs="Times New Roman"/>
          <w:sz w:val="24"/>
          <w:szCs w:val="24"/>
        </w:rPr>
        <w:t xml:space="preserve"> aplicada a 51 talleres automotrices, con el fin de medir el nivel de conocimiento, preferencia y percepción del mercado.</w:t>
      </w:r>
    </w:p>
    <w:p w14:paraId="5B0FCF79" w14:textId="77777777" w:rsidR="008E0A72" w:rsidRPr="00AF3097" w:rsidRDefault="008E0A72" w:rsidP="00AF3097">
      <w:pPr>
        <w:numPr>
          <w:ilvl w:val="0"/>
          <w:numId w:val="1"/>
        </w:numPr>
        <w:spacing w:line="240" w:lineRule="auto"/>
        <w:jc w:val="both"/>
        <w:rPr>
          <w:rFonts w:ascii="Times New Roman" w:hAnsi="Times New Roman" w:cs="Times New Roman"/>
          <w:sz w:val="24"/>
          <w:szCs w:val="24"/>
        </w:rPr>
      </w:pPr>
      <w:r w:rsidRPr="00AF3097">
        <w:rPr>
          <w:rFonts w:ascii="Times New Roman" w:hAnsi="Times New Roman" w:cs="Times New Roman"/>
          <w:b/>
          <w:bCs/>
          <w:sz w:val="24"/>
          <w:szCs w:val="24"/>
        </w:rPr>
        <w:t>Entrevistas semiestructuradas</w:t>
      </w:r>
      <w:r w:rsidRPr="00AF3097">
        <w:rPr>
          <w:rFonts w:ascii="Times New Roman" w:hAnsi="Times New Roman" w:cs="Times New Roman"/>
          <w:sz w:val="24"/>
          <w:szCs w:val="24"/>
        </w:rPr>
        <w:t xml:space="preserve"> dirigidas al propietario y empleados clave, orientadas a identificar barreras internas.</w:t>
      </w:r>
    </w:p>
    <w:p w14:paraId="08973219" w14:textId="77777777" w:rsidR="008E0A72" w:rsidRPr="00AF3097" w:rsidRDefault="008E0A72" w:rsidP="00AF3097">
      <w:pPr>
        <w:numPr>
          <w:ilvl w:val="0"/>
          <w:numId w:val="1"/>
        </w:numPr>
        <w:spacing w:line="240" w:lineRule="auto"/>
        <w:jc w:val="both"/>
        <w:rPr>
          <w:rFonts w:ascii="Times New Roman" w:hAnsi="Times New Roman" w:cs="Times New Roman"/>
          <w:sz w:val="24"/>
          <w:szCs w:val="24"/>
        </w:rPr>
      </w:pPr>
      <w:r w:rsidRPr="00AF3097">
        <w:rPr>
          <w:rFonts w:ascii="Times New Roman" w:hAnsi="Times New Roman" w:cs="Times New Roman"/>
          <w:b/>
          <w:bCs/>
          <w:sz w:val="24"/>
          <w:szCs w:val="24"/>
        </w:rPr>
        <w:t>Análisis documental</w:t>
      </w:r>
      <w:r w:rsidRPr="00AF3097">
        <w:rPr>
          <w:rFonts w:ascii="Times New Roman" w:hAnsi="Times New Roman" w:cs="Times New Roman"/>
          <w:sz w:val="24"/>
          <w:szCs w:val="24"/>
        </w:rPr>
        <w:t>, que incluyó la revisión de estados financieros, registros administrativos y datos del entorno económico.</w:t>
      </w:r>
    </w:p>
    <w:p w14:paraId="2B699418" w14:textId="77777777" w:rsidR="008E0A72" w:rsidRPr="00AF3097" w:rsidRDefault="008E0A72" w:rsidP="00AF3097">
      <w:pPr>
        <w:spacing w:line="240" w:lineRule="auto"/>
        <w:jc w:val="both"/>
        <w:rPr>
          <w:rFonts w:ascii="Times New Roman" w:hAnsi="Times New Roman" w:cs="Times New Roman"/>
          <w:b/>
          <w:bCs/>
          <w:sz w:val="24"/>
          <w:szCs w:val="24"/>
        </w:rPr>
      </w:pPr>
      <w:r w:rsidRPr="00AF3097">
        <w:rPr>
          <w:rFonts w:ascii="Times New Roman" w:hAnsi="Times New Roman" w:cs="Times New Roman"/>
          <w:b/>
          <w:bCs/>
          <w:sz w:val="24"/>
          <w:szCs w:val="24"/>
        </w:rPr>
        <w:t>Muestra</w:t>
      </w:r>
    </w:p>
    <w:p w14:paraId="0C631A3D" w14:textId="77777777" w:rsidR="008E0A72" w:rsidRPr="00AF3097" w:rsidRDefault="008E0A72" w:rsidP="00AF3097">
      <w:pPr>
        <w:spacing w:line="240" w:lineRule="auto"/>
        <w:jc w:val="both"/>
        <w:rPr>
          <w:rFonts w:ascii="Times New Roman" w:hAnsi="Times New Roman" w:cs="Times New Roman"/>
          <w:sz w:val="24"/>
          <w:szCs w:val="24"/>
        </w:rPr>
      </w:pPr>
      <w:r w:rsidRPr="00AF3097">
        <w:rPr>
          <w:rFonts w:ascii="Times New Roman" w:hAnsi="Times New Roman" w:cs="Times New Roman"/>
          <w:sz w:val="24"/>
          <w:szCs w:val="24"/>
        </w:rPr>
        <w:t>La muestra fue no probabilística por conveniencia, seleccionando talleres ubicados en zonas cercanas al establecimiento. Los participantes incluyeron tanto clientes potenciales como actores internos de la empresa.</w:t>
      </w:r>
    </w:p>
    <w:p w14:paraId="50F24E81" w14:textId="77777777" w:rsidR="008E0A72" w:rsidRPr="00AF3097" w:rsidRDefault="008E0A72" w:rsidP="00AF3097">
      <w:pPr>
        <w:spacing w:line="240" w:lineRule="auto"/>
        <w:jc w:val="both"/>
        <w:rPr>
          <w:rFonts w:ascii="Times New Roman" w:hAnsi="Times New Roman" w:cs="Times New Roman"/>
          <w:b/>
          <w:bCs/>
          <w:sz w:val="24"/>
          <w:szCs w:val="24"/>
        </w:rPr>
      </w:pPr>
      <w:r w:rsidRPr="00AF3097">
        <w:rPr>
          <w:rFonts w:ascii="Times New Roman" w:hAnsi="Times New Roman" w:cs="Times New Roman"/>
          <w:b/>
          <w:bCs/>
          <w:sz w:val="24"/>
          <w:szCs w:val="24"/>
        </w:rPr>
        <w:t>Análisis de datos</w:t>
      </w:r>
    </w:p>
    <w:p w14:paraId="3E198247" w14:textId="7ABA9B7A" w:rsidR="008E0A72" w:rsidRPr="00AF3097" w:rsidRDefault="008E0A72" w:rsidP="00AF3097">
      <w:pPr>
        <w:spacing w:line="240" w:lineRule="auto"/>
        <w:rPr>
          <w:rFonts w:ascii="Times New Roman" w:hAnsi="Times New Roman" w:cs="Times New Roman"/>
          <w:sz w:val="24"/>
          <w:szCs w:val="24"/>
        </w:rPr>
      </w:pPr>
      <w:r w:rsidRPr="00AF3097">
        <w:rPr>
          <w:rFonts w:ascii="Times New Roman" w:hAnsi="Times New Roman" w:cs="Times New Roman"/>
          <w:sz w:val="24"/>
          <w:szCs w:val="24"/>
        </w:rPr>
        <w:t>Los datos cuantitativos se analizaron mediante estadística descriptiva, utilizando frecuencias y porcentajes. Los datos cualitativos se procesaron mediante análisis de contenido. La integración de ambos enfoques permitió la triangulación de la información, fortaleciendo la validez de los resultados.</w:t>
      </w:r>
    </w:p>
    <w:p w14:paraId="21EBF48D" w14:textId="77777777" w:rsidR="00823A56" w:rsidRDefault="00823A56" w:rsidP="00AF3097">
      <w:pPr>
        <w:spacing w:line="240" w:lineRule="auto"/>
        <w:jc w:val="center"/>
        <w:rPr>
          <w:rFonts w:ascii="Times New Roman" w:hAnsi="Times New Roman" w:cs="Times New Roman"/>
          <w:b/>
          <w:bCs/>
          <w:sz w:val="24"/>
          <w:szCs w:val="24"/>
        </w:rPr>
      </w:pPr>
    </w:p>
    <w:p w14:paraId="3D7B1E81" w14:textId="33AA28CC" w:rsidR="008E0A72" w:rsidRPr="00AF3097" w:rsidRDefault="008E0A72" w:rsidP="00AF3097">
      <w:pPr>
        <w:spacing w:line="240" w:lineRule="auto"/>
        <w:jc w:val="center"/>
        <w:rPr>
          <w:rFonts w:ascii="Times New Roman" w:hAnsi="Times New Roman" w:cs="Times New Roman"/>
          <w:b/>
          <w:bCs/>
          <w:sz w:val="24"/>
          <w:szCs w:val="24"/>
        </w:rPr>
      </w:pPr>
      <w:r w:rsidRPr="00AF3097">
        <w:rPr>
          <w:rFonts w:ascii="Times New Roman" w:hAnsi="Times New Roman" w:cs="Times New Roman"/>
          <w:b/>
          <w:bCs/>
          <w:sz w:val="24"/>
          <w:szCs w:val="24"/>
        </w:rPr>
        <w:t>Resultados y discusión</w:t>
      </w:r>
    </w:p>
    <w:p w14:paraId="10A7DE2F" w14:textId="77777777" w:rsidR="00DE621D" w:rsidRPr="00AF3097" w:rsidRDefault="00DE621D" w:rsidP="00823A56">
      <w:pPr>
        <w:spacing w:line="240" w:lineRule="auto"/>
        <w:jc w:val="both"/>
        <w:rPr>
          <w:rFonts w:ascii="Times New Roman" w:hAnsi="Times New Roman" w:cs="Times New Roman"/>
          <w:sz w:val="24"/>
          <w:szCs w:val="24"/>
        </w:rPr>
      </w:pPr>
      <w:r w:rsidRPr="00AF3097">
        <w:rPr>
          <w:rFonts w:ascii="Times New Roman" w:hAnsi="Times New Roman" w:cs="Times New Roman"/>
          <w:sz w:val="24"/>
          <w:szCs w:val="24"/>
        </w:rPr>
        <w:t>El análisis de la información recolectada mediante encuestas, entrevistas y revisión documental permitió identificar patrones consistentes respecto al desempeño y posicionamiento de la empresa en el mercado. En términos generales, los resultados evidencian una discrepancia entre el reconocimiento de la empresa y su nivel de preferencia como proveedor principal.</w:t>
      </w:r>
    </w:p>
    <w:p w14:paraId="1B9A839F" w14:textId="3F3CC2E3" w:rsidR="00DE621D" w:rsidRDefault="00DE621D" w:rsidP="00AF3097">
      <w:pPr>
        <w:spacing w:line="240" w:lineRule="auto"/>
        <w:jc w:val="both"/>
        <w:rPr>
          <w:rFonts w:ascii="Times New Roman" w:hAnsi="Times New Roman" w:cs="Times New Roman"/>
          <w:sz w:val="24"/>
          <w:szCs w:val="24"/>
        </w:rPr>
      </w:pPr>
      <w:r w:rsidRPr="00AF3097">
        <w:rPr>
          <w:rFonts w:ascii="Times New Roman" w:hAnsi="Times New Roman" w:cs="Times New Roman"/>
          <w:sz w:val="24"/>
          <w:szCs w:val="24"/>
        </w:rPr>
        <w:t>En este sentido, se observa que una proporción significativa de los encuestados manifiesta conocer la empresa; sin embargo, únicamente una minoría la selecciona como su principal opción de compra. Esta diferencia sugiere la existencia de debilidades en la estrategia comercial y en la capacidad de conversión de clientes potenciales en clientes recurrentes.</w:t>
      </w:r>
    </w:p>
    <w:p w14:paraId="5EB1CCCA" w14:textId="77777777" w:rsidR="00823A56" w:rsidRDefault="00823A56" w:rsidP="00AF3097">
      <w:pPr>
        <w:spacing w:line="240" w:lineRule="auto"/>
        <w:jc w:val="both"/>
        <w:rPr>
          <w:rFonts w:ascii="Times New Roman" w:hAnsi="Times New Roman" w:cs="Times New Roman"/>
          <w:sz w:val="24"/>
          <w:szCs w:val="24"/>
        </w:rPr>
      </w:pPr>
    </w:p>
    <w:p w14:paraId="3606D7E8" w14:textId="77777777" w:rsidR="00823A56" w:rsidRDefault="00823A56" w:rsidP="00AF3097">
      <w:pPr>
        <w:spacing w:line="240" w:lineRule="auto"/>
        <w:jc w:val="both"/>
        <w:rPr>
          <w:rFonts w:ascii="Times New Roman" w:hAnsi="Times New Roman" w:cs="Times New Roman"/>
          <w:sz w:val="24"/>
          <w:szCs w:val="24"/>
        </w:rPr>
      </w:pPr>
    </w:p>
    <w:p w14:paraId="6F449C69" w14:textId="77777777" w:rsidR="00823A56" w:rsidRDefault="00823A56" w:rsidP="00AF3097">
      <w:pPr>
        <w:spacing w:line="240" w:lineRule="auto"/>
        <w:jc w:val="both"/>
        <w:rPr>
          <w:rFonts w:ascii="Times New Roman" w:hAnsi="Times New Roman" w:cs="Times New Roman"/>
          <w:sz w:val="24"/>
          <w:szCs w:val="24"/>
        </w:rPr>
      </w:pPr>
    </w:p>
    <w:p w14:paraId="210CA99D" w14:textId="77777777" w:rsidR="00823A56" w:rsidRDefault="00823A56" w:rsidP="00AF3097">
      <w:pPr>
        <w:spacing w:line="240" w:lineRule="auto"/>
        <w:jc w:val="both"/>
        <w:rPr>
          <w:rFonts w:ascii="Times New Roman" w:hAnsi="Times New Roman" w:cs="Times New Roman"/>
          <w:sz w:val="24"/>
          <w:szCs w:val="24"/>
        </w:rPr>
      </w:pPr>
    </w:p>
    <w:p w14:paraId="3F32E15E" w14:textId="77777777" w:rsidR="00823A56" w:rsidRDefault="00823A56" w:rsidP="00AF3097">
      <w:pPr>
        <w:spacing w:line="240" w:lineRule="auto"/>
        <w:jc w:val="both"/>
        <w:rPr>
          <w:rFonts w:ascii="Times New Roman" w:hAnsi="Times New Roman" w:cs="Times New Roman"/>
          <w:sz w:val="24"/>
          <w:szCs w:val="24"/>
        </w:rPr>
      </w:pPr>
    </w:p>
    <w:p w14:paraId="01D5B3F7" w14:textId="77777777" w:rsidR="00823A56" w:rsidRDefault="00823A56" w:rsidP="00AF3097">
      <w:pPr>
        <w:spacing w:line="240" w:lineRule="auto"/>
        <w:jc w:val="both"/>
        <w:rPr>
          <w:rFonts w:ascii="Times New Roman" w:hAnsi="Times New Roman" w:cs="Times New Roman"/>
          <w:sz w:val="24"/>
          <w:szCs w:val="24"/>
        </w:rPr>
      </w:pPr>
    </w:p>
    <w:p w14:paraId="20220A39" w14:textId="77777777" w:rsidR="00823A56" w:rsidRDefault="00823A56" w:rsidP="00AF3097">
      <w:pPr>
        <w:spacing w:line="240" w:lineRule="auto"/>
        <w:jc w:val="both"/>
        <w:rPr>
          <w:rFonts w:ascii="Times New Roman" w:hAnsi="Times New Roman" w:cs="Times New Roman"/>
          <w:sz w:val="24"/>
          <w:szCs w:val="24"/>
        </w:rPr>
      </w:pPr>
    </w:p>
    <w:p w14:paraId="6EEC90C6" w14:textId="77777777" w:rsidR="00823A56" w:rsidRPr="00AF3097" w:rsidRDefault="00823A56" w:rsidP="00AF3097">
      <w:pPr>
        <w:spacing w:line="240" w:lineRule="auto"/>
        <w:jc w:val="both"/>
        <w:rPr>
          <w:rFonts w:ascii="Times New Roman" w:hAnsi="Times New Roman" w:cs="Times New Roman"/>
          <w:sz w:val="24"/>
          <w:szCs w:val="24"/>
        </w:rPr>
      </w:pPr>
    </w:p>
    <w:p w14:paraId="5BC2910F" w14:textId="7BE1AC43" w:rsidR="00DE621D" w:rsidRPr="00AF3097" w:rsidRDefault="00DE621D" w:rsidP="00AF3097">
      <w:pPr>
        <w:spacing w:line="240" w:lineRule="auto"/>
        <w:ind w:left="708" w:firstLine="708"/>
        <w:jc w:val="both"/>
        <w:rPr>
          <w:rFonts w:ascii="Times New Roman" w:hAnsi="Times New Roman" w:cs="Times New Roman"/>
          <w:sz w:val="24"/>
          <w:szCs w:val="24"/>
        </w:rPr>
      </w:pPr>
      <w:r w:rsidRPr="00AF3097">
        <w:rPr>
          <w:rFonts w:ascii="Times New Roman" w:hAnsi="Times New Roman" w:cs="Times New Roman"/>
          <w:b/>
          <w:bCs/>
          <w:sz w:val="24"/>
          <w:szCs w:val="24"/>
        </w:rPr>
        <w:lastRenderedPageBreak/>
        <w:t xml:space="preserve">Figura 1. </w:t>
      </w:r>
      <w:r w:rsidRPr="00AF3097">
        <w:rPr>
          <w:rFonts w:ascii="Times New Roman" w:hAnsi="Times New Roman" w:cs="Times New Roman"/>
          <w:sz w:val="24"/>
          <w:szCs w:val="24"/>
        </w:rPr>
        <w:t>Brecha entre reconocimiento y preferencia de mercado</w:t>
      </w:r>
    </w:p>
    <w:p w14:paraId="16FFEA28" w14:textId="0DF8058D" w:rsidR="00DE621D" w:rsidRPr="00AF3097" w:rsidRDefault="00DE621D" w:rsidP="00AF3097">
      <w:pPr>
        <w:spacing w:line="240" w:lineRule="auto"/>
        <w:jc w:val="center"/>
        <w:rPr>
          <w:rFonts w:ascii="Times New Roman" w:hAnsi="Times New Roman" w:cs="Times New Roman"/>
          <w:sz w:val="24"/>
          <w:szCs w:val="24"/>
        </w:rPr>
      </w:pPr>
      <w:r w:rsidRPr="00AF3097">
        <w:rPr>
          <w:rFonts w:ascii="Times New Roman" w:hAnsi="Times New Roman" w:cs="Times New Roman"/>
          <w:noProof/>
          <w:sz w:val="24"/>
          <w:szCs w:val="24"/>
        </w:rPr>
        <w:drawing>
          <wp:inline distT="0" distB="0" distL="0" distR="0" wp14:anchorId="3068E716" wp14:editId="2DA772C2">
            <wp:extent cx="5798820" cy="3508375"/>
            <wp:effectExtent l="0" t="0" r="0" b="0"/>
            <wp:docPr id="137996431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05652" cy="3512508"/>
                    </a:xfrm>
                    <a:prstGeom prst="rect">
                      <a:avLst/>
                    </a:prstGeom>
                    <a:noFill/>
                    <a:ln>
                      <a:noFill/>
                    </a:ln>
                  </pic:spPr>
                </pic:pic>
              </a:graphicData>
            </a:graphic>
          </wp:inline>
        </w:drawing>
      </w:r>
    </w:p>
    <w:p w14:paraId="01FD3756" w14:textId="77777777" w:rsidR="00CE067A" w:rsidRPr="00CE067A" w:rsidRDefault="00CE067A" w:rsidP="00CE067A">
      <w:pPr>
        <w:spacing w:line="240" w:lineRule="auto"/>
        <w:jc w:val="center"/>
        <w:rPr>
          <w:rFonts w:ascii="Times New Roman" w:hAnsi="Times New Roman" w:cs="Times New Roman"/>
          <w:sz w:val="24"/>
          <w:szCs w:val="24"/>
        </w:rPr>
      </w:pPr>
      <w:r w:rsidRPr="00CE067A">
        <w:rPr>
          <w:rFonts w:ascii="Times New Roman" w:hAnsi="Times New Roman" w:cs="Times New Roman"/>
          <w:sz w:val="24"/>
          <w:szCs w:val="24"/>
        </w:rPr>
        <w:t>Fuente: elaboración propia.</w:t>
      </w:r>
    </w:p>
    <w:p w14:paraId="6BDE911D" w14:textId="77777777" w:rsidR="00FF3924" w:rsidRDefault="00FF3924" w:rsidP="00AF3097">
      <w:pPr>
        <w:spacing w:line="240" w:lineRule="auto"/>
        <w:jc w:val="both"/>
        <w:rPr>
          <w:rFonts w:ascii="Times New Roman" w:hAnsi="Times New Roman" w:cs="Times New Roman"/>
          <w:sz w:val="24"/>
          <w:szCs w:val="24"/>
        </w:rPr>
      </w:pPr>
    </w:p>
    <w:p w14:paraId="798DD9E9" w14:textId="4FC5A1D7" w:rsidR="00DE621D" w:rsidRPr="00AF3097" w:rsidRDefault="00DE621D" w:rsidP="00AF3097">
      <w:pPr>
        <w:spacing w:line="240" w:lineRule="auto"/>
        <w:jc w:val="both"/>
        <w:rPr>
          <w:rFonts w:ascii="Times New Roman" w:hAnsi="Times New Roman" w:cs="Times New Roman"/>
          <w:sz w:val="24"/>
          <w:szCs w:val="24"/>
        </w:rPr>
      </w:pPr>
      <w:r w:rsidRPr="00AF3097">
        <w:rPr>
          <w:rFonts w:ascii="Times New Roman" w:hAnsi="Times New Roman" w:cs="Times New Roman"/>
          <w:sz w:val="24"/>
          <w:szCs w:val="24"/>
        </w:rPr>
        <w:t>La Figura 1 muestra una diferencia significativa entre el nivel de conocimiento de la empresa y su posicionamiento como proveedor principal. Este resultado pone de manifiesto que el problema no radica en la falta de visibilidad, sino en una débil propuesta de valor frente a la competencia.</w:t>
      </w:r>
    </w:p>
    <w:p w14:paraId="208524D1" w14:textId="190D4367" w:rsidR="00DE621D" w:rsidRPr="00AF3097" w:rsidRDefault="00DE621D" w:rsidP="00AF3097">
      <w:pPr>
        <w:spacing w:line="240" w:lineRule="auto"/>
        <w:jc w:val="both"/>
        <w:rPr>
          <w:rFonts w:ascii="Times New Roman" w:hAnsi="Times New Roman" w:cs="Times New Roman"/>
          <w:sz w:val="24"/>
          <w:szCs w:val="24"/>
        </w:rPr>
      </w:pPr>
      <w:r w:rsidRPr="00AF3097">
        <w:rPr>
          <w:rFonts w:ascii="Times New Roman" w:hAnsi="Times New Roman" w:cs="Times New Roman"/>
          <w:sz w:val="24"/>
          <w:szCs w:val="24"/>
        </w:rPr>
        <w:t>Por otra parte, al analizar las razones por las cuales los clientes no prefieren a la empresa, se identificaron factores clave relacionados con la estrategia de marketing y la oferta de productos.</w:t>
      </w:r>
    </w:p>
    <w:p w14:paraId="0FFE9521" w14:textId="77777777" w:rsidR="00205BBA" w:rsidRPr="00AF3097" w:rsidRDefault="00205BBA" w:rsidP="00AF3097">
      <w:pPr>
        <w:spacing w:line="240" w:lineRule="auto"/>
        <w:ind w:firstLine="708"/>
        <w:jc w:val="center"/>
        <w:rPr>
          <w:rFonts w:ascii="Times New Roman" w:hAnsi="Times New Roman" w:cs="Times New Roman"/>
          <w:b/>
          <w:bCs/>
          <w:sz w:val="24"/>
          <w:szCs w:val="24"/>
        </w:rPr>
      </w:pPr>
    </w:p>
    <w:p w14:paraId="3F8476E6" w14:textId="77777777" w:rsidR="00205BBA" w:rsidRPr="00AF3097" w:rsidRDefault="00205BBA" w:rsidP="00AF3097">
      <w:pPr>
        <w:spacing w:line="240" w:lineRule="auto"/>
        <w:ind w:firstLine="708"/>
        <w:jc w:val="center"/>
        <w:rPr>
          <w:rFonts w:ascii="Times New Roman" w:hAnsi="Times New Roman" w:cs="Times New Roman"/>
          <w:b/>
          <w:bCs/>
          <w:sz w:val="24"/>
          <w:szCs w:val="24"/>
        </w:rPr>
      </w:pPr>
    </w:p>
    <w:p w14:paraId="35D2C2F8" w14:textId="77777777" w:rsidR="00205BBA" w:rsidRPr="00AF3097" w:rsidRDefault="00205BBA" w:rsidP="00AF3097">
      <w:pPr>
        <w:spacing w:line="240" w:lineRule="auto"/>
        <w:ind w:firstLine="708"/>
        <w:jc w:val="center"/>
        <w:rPr>
          <w:rFonts w:ascii="Times New Roman" w:hAnsi="Times New Roman" w:cs="Times New Roman"/>
          <w:b/>
          <w:bCs/>
          <w:sz w:val="24"/>
          <w:szCs w:val="24"/>
        </w:rPr>
      </w:pPr>
    </w:p>
    <w:p w14:paraId="7EB0B777" w14:textId="77777777" w:rsidR="00205BBA" w:rsidRPr="00AF3097" w:rsidRDefault="00205BBA" w:rsidP="00AF3097">
      <w:pPr>
        <w:spacing w:line="240" w:lineRule="auto"/>
        <w:ind w:firstLine="708"/>
        <w:jc w:val="center"/>
        <w:rPr>
          <w:rFonts w:ascii="Times New Roman" w:hAnsi="Times New Roman" w:cs="Times New Roman"/>
          <w:b/>
          <w:bCs/>
          <w:sz w:val="24"/>
          <w:szCs w:val="24"/>
        </w:rPr>
      </w:pPr>
    </w:p>
    <w:p w14:paraId="7F00A424" w14:textId="77777777" w:rsidR="00205BBA" w:rsidRPr="00AF3097" w:rsidRDefault="00205BBA" w:rsidP="00AF3097">
      <w:pPr>
        <w:spacing w:line="240" w:lineRule="auto"/>
        <w:ind w:firstLine="708"/>
        <w:jc w:val="center"/>
        <w:rPr>
          <w:rFonts w:ascii="Times New Roman" w:hAnsi="Times New Roman" w:cs="Times New Roman"/>
          <w:b/>
          <w:bCs/>
          <w:sz w:val="24"/>
          <w:szCs w:val="24"/>
        </w:rPr>
      </w:pPr>
    </w:p>
    <w:p w14:paraId="37423D86" w14:textId="77777777" w:rsidR="00205BBA" w:rsidRPr="00AF3097" w:rsidRDefault="00205BBA" w:rsidP="00AF3097">
      <w:pPr>
        <w:spacing w:line="240" w:lineRule="auto"/>
        <w:ind w:firstLine="708"/>
        <w:jc w:val="center"/>
        <w:rPr>
          <w:rFonts w:ascii="Times New Roman" w:hAnsi="Times New Roman" w:cs="Times New Roman"/>
          <w:b/>
          <w:bCs/>
          <w:sz w:val="24"/>
          <w:szCs w:val="24"/>
        </w:rPr>
      </w:pPr>
    </w:p>
    <w:p w14:paraId="2525CA1F" w14:textId="77777777" w:rsidR="00205BBA" w:rsidRPr="00AF3097" w:rsidRDefault="00205BBA" w:rsidP="00AF3097">
      <w:pPr>
        <w:spacing w:line="240" w:lineRule="auto"/>
        <w:ind w:firstLine="708"/>
        <w:jc w:val="center"/>
        <w:rPr>
          <w:rFonts w:ascii="Times New Roman" w:hAnsi="Times New Roman" w:cs="Times New Roman"/>
          <w:b/>
          <w:bCs/>
          <w:sz w:val="24"/>
          <w:szCs w:val="24"/>
        </w:rPr>
      </w:pPr>
    </w:p>
    <w:p w14:paraId="4D87087A" w14:textId="77777777" w:rsidR="00205BBA" w:rsidRPr="00AF3097" w:rsidRDefault="00205BBA" w:rsidP="00AF3097">
      <w:pPr>
        <w:spacing w:line="240" w:lineRule="auto"/>
        <w:ind w:firstLine="708"/>
        <w:jc w:val="center"/>
        <w:rPr>
          <w:rFonts w:ascii="Times New Roman" w:hAnsi="Times New Roman" w:cs="Times New Roman"/>
          <w:b/>
          <w:bCs/>
          <w:sz w:val="24"/>
          <w:szCs w:val="24"/>
        </w:rPr>
      </w:pPr>
    </w:p>
    <w:p w14:paraId="1D24CF84" w14:textId="77777777" w:rsidR="00205BBA" w:rsidRPr="00AF3097" w:rsidRDefault="00205BBA" w:rsidP="00AF3097">
      <w:pPr>
        <w:spacing w:line="240" w:lineRule="auto"/>
        <w:ind w:firstLine="708"/>
        <w:jc w:val="center"/>
        <w:rPr>
          <w:rFonts w:ascii="Times New Roman" w:hAnsi="Times New Roman" w:cs="Times New Roman"/>
          <w:b/>
          <w:bCs/>
          <w:sz w:val="24"/>
          <w:szCs w:val="24"/>
        </w:rPr>
      </w:pPr>
    </w:p>
    <w:p w14:paraId="4A976498" w14:textId="77777777" w:rsidR="00205BBA" w:rsidRPr="00AF3097" w:rsidRDefault="00205BBA" w:rsidP="00AF3097">
      <w:pPr>
        <w:spacing w:line="240" w:lineRule="auto"/>
        <w:ind w:firstLine="708"/>
        <w:jc w:val="center"/>
        <w:rPr>
          <w:rFonts w:ascii="Times New Roman" w:hAnsi="Times New Roman" w:cs="Times New Roman"/>
          <w:b/>
          <w:bCs/>
          <w:sz w:val="24"/>
          <w:szCs w:val="24"/>
        </w:rPr>
      </w:pPr>
    </w:p>
    <w:p w14:paraId="266DCA6A" w14:textId="2839C06A" w:rsidR="00DE621D" w:rsidRPr="00AF3097" w:rsidRDefault="00DE621D" w:rsidP="00AF3097">
      <w:pPr>
        <w:spacing w:line="240" w:lineRule="auto"/>
        <w:ind w:firstLine="708"/>
        <w:jc w:val="center"/>
        <w:rPr>
          <w:rFonts w:ascii="Times New Roman" w:hAnsi="Times New Roman" w:cs="Times New Roman"/>
          <w:b/>
          <w:bCs/>
          <w:sz w:val="24"/>
          <w:szCs w:val="24"/>
        </w:rPr>
      </w:pPr>
      <w:r w:rsidRPr="00AF3097">
        <w:rPr>
          <w:rFonts w:ascii="Times New Roman" w:hAnsi="Times New Roman" w:cs="Times New Roman"/>
          <w:b/>
          <w:bCs/>
          <w:sz w:val="24"/>
          <w:szCs w:val="24"/>
        </w:rPr>
        <w:lastRenderedPageBreak/>
        <w:t xml:space="preserve">Figura 2. </w:t>
      </w:r>
      <w:r w:rsidRPr="00AF3097">
        <w:rPr>
          <w:rFonts w:ascii="Times New Roman" w:hAnsi="Times New Roman" w:cs="Times New Roman"/>
          <w:sz w:val="24"/>
          <w:szCs w:val="24"/>
        </w:rPr>
        <w:t>Factores que influyen en la no preferencia del cliente</w:t>
      </w:r>
    </w:p>
    <w:p w14:paraId="3C9F32A3" w14:textId="44C779BD" w:rsidR="00DE621D" w:rsidRPr="00AF3097" w:rsidRDefault="00DE621D" w:rsidP="00AF3097">
      <w:pPr>
        <w:spacing w:line="240" w:lineRule="auto"/>
        <w:ind w:firstLine="708"/>
        <w:jc w:val="center"/>
        <w:rPr>
          <w:rFonts w:ascii="Times New Roman" w:hAnsi="Times New Roman" w:cs="Times New Roman"/>
          <w:b/>
          <w:bCs/>
          <w:sz w:val="24"/>
          <w:szCs w:val="24"/>
        </w:rPr>
      </w:pPr>
      <w:r w:rsidRPr="00AF3097">
        <w:rPr>
          <w:rFonts w:ascii="Times New Roman" w:hAnsi="Times New Roman" w:cs="Times New Roman"/>
          <w:b/>
          <w:bCs/>
          <w:noProof/>
          <w:sz w:val="24"/>
          <w:szCs w:val="24"/>
        </w:rPr>
        <w:drawing>
          <wp:inline distT="0" distB="0" distL="0" distR="0" wp14:anchorId="3DB3FA89" wp14:editId="55C3E6D1">
            <wp:extent cx="5699760" cy="3556426"/>
            <wp:effectExtent l="0" t="0" r="0" b="6350"/>
            <wp:docPr id="255139280"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0020" cy="3562828"/>
                    </a:xfrm>
                    <a:prstGeom prst="rect">
                      <a:avLst/>
                    </a:prstGeom>
                    <a:noFill/>
                    <a:ln>
                      <a:noFill/>
                    </a:ln>
                  </pic:spPr>
                </pic:pic>
              </a:graphicData>
            </a:graphic>
          </wp:inline>
        </w:drawing>
      </w:r>
    </w:p>
    <w:p w14:paraId="5D0C76EF" w14:textId="77777777" w:rsidR="00CE067A" w:rsidRPr="00CE067A" w:rsidRDefault="00CE067A" w:rsidP="00CE067A">
      <w:pPr>
        <w:spacing w:line="240" w:lineRule="auto"/>
        <w:jc w:val="center"/>
        <w:rPr>
          <w:rFonts w:ascii="Times New Roman" w:hAnsi="Times New Roman" w:cs="Times New Roman"/>
          <w:sz w:val="24"/>
          <w:szCs w:val="24"/>
        </w:rPr>
      </w:pPr>
      <w:r w:rsidRPr="00CE067A">
        <w:rPr>
          <w:rFonts w:ascii="Times New Roman" w:hAnsi="Times New Roman" w:cs="Times New Roman"/>
          <w:sz w:val="24"/>
          <w:szCs w:val="24"/>
        </w:rPr>
        <w:t>Fuente: elaboración propia.</w:t>
      </w:r>
    </w:p>
    <w:p w14:paraId="1C744C03" w14:textId="77777777" w:rsidR="00FF3924" w:rsidRPr="00AF3097" w:rsidRDefault="00FF3924" w:rsidP="00AF3097">
      <w:pPr>
        <w:spacing w:line="240" w:lineRule="auto"/>
        <w:ind w:firstLine="708"/>
        <w:jc w:val="both"/>
        <w:rPr>
          <w:rFonts w:ascii="Times New Roman" w:hAnsi="Times New Roman" w:cs="Times New Roman"/>
          <w:b/>
          <w:bCs/>
          <w:sz w:val="24"/>
          <w:szCs w:val="24"/>
        </w:rPr>
      </w:pPr>
    </w:p>
    <w:p w14:paraId="4A28D273" w14:textId="77777777" w:rsidR="00DE621D" w:rsidRPr="00AF3097" w:rsidRDefault="00DE621D" w:rsidP="00AF3097">
      <w:pPr>
        <w:spacing w:line="240" w:lineRule="auto"/>
        <w:jc w:val="both"/>
        <w:rPr>
          <w:rFonts w:ascii="Times New Roman" w:hAnsi="Times New Roman" w:cs="Times New Roman"/>
          <w:sz w:val="24"/>
          <w:szCs w:val="24"/>
        </w:rPr>
      </w:pPr>
      <w:r w:rsidRPr="00AF3097">
        <w:rPr>
          <w:rFonts w:ascii="Times New Roman" w:hAnsi="Times New Roman" w:cs="Times New Roman"/>
          <w:sz w:val="24"/>
          <w:szCs w:val="24"/>
        </w:rPr>
        <w:t>Como se observa en la Figura 2, los principales motivos están asociados a la falta de promociones, la limitada variedad de productos y la insuficiente publicidad. En menor medida, se identifican percepciones relacionadas con precios elevados. Estos resultados evidencian que la empresa presenta áreas de oportunidad en su propuesta comercial.</w:t>
      </w:r>
    </w:p>
    <w:p w14:paraId="1B1E5A13" w14:textId="77777777" w:rsidR="00DE621D" w:rsidRPr="00AF3097" w:rsidRDefault="00DE621D" w:rsidP="00AF3097">
      <w:pPr>
        <w:spacing w:line="240" w:lineRule="auto"/>
        <w:jc w:val="both"/>
        <w:rPr>
          <w:rFonts w:ascii="Times New Roman" w:hAnsi="Times New Roman" w:cs="Times New Roman"/>
          <w:sz w:val="24"/>
          <w:szCs w:val="24"/>
        </w:rPr>
      </w:pPr>
      <w:r w:rsidRPr="00AF3097">
        <w:rPr>
          <w:rFonts w:ascii="Times New Roman" w:hAnsi="Times New Roman" w:cs="Times New Roman"/>
          <w:sz w:val="24"/>
          <w:szCs w:val="24"/>
        </w:rPr>
        <w:t>En cuanto al desempeño financiero, el análisis de los registros muestra una estabilidad relativa en los ingresos, sin tendencias claras de crecimiento sostenido.</w:t>
      </w:r>
    </w:p>
    <w:p w14:paraId="4414470F" w14:textId="77777777" w:rsidR="00DE621D" w:rsidRPr="00AF3097" w:rsidRDefault="00DE621D" w:rsidP="00AF3097">
      <w:pPr>
        <w:spacing w:line="240" w:lineRule="auto"/>
        <w:ind w:firstLine="708"/>
        <w:jc w:val="both"/>
        <w:rPr>
          <w:rFonts w:ascii="Times New Roman" w:hAnsi="Times New Roman" w:cs="Times New Roman"/>
          <w:b/>
          <w:bCs/>
          <w:sz w:val="24"/>
          <w:szCs w:val="24"/>
        </w:rPr>
      </w:pPr>
    </w:p>
    <w:p w14:paraId="14C5C3DB" w14:textId="77777777" w:rsidR="00DE621D" w:rsidRPr="00AF3097" w:rsidRDefault="00DE621D" w:rsidP="00AF3097">
      <w:pPr>
        <w:spacing w:line="240" w:lineRule="auto"/>
        <w:ind w:firstLine="708"/>
        <w:jc w:val="both"/>
        <w:rPr>
          <w:rFonts w:ascii="Times New Roman" w:hAnsi="Times New Roman" w:cs="Times New Roman"/>
          <w:b/>
          <w:bCs/>
          <w:sz w:val="24"/>
          <w:szCs w:val="24"/>
        </w:rPr>
      </w:pPr>
    </w:p>
    <w:p w14:paraId="0C4757C7" w14:textId="77777777" w:rsidR="00DE621D" w:rsidRPr="00AF3097" w:rsidRDefault="00DE621D" w:rsidP="00AF3097">
      <w:pPr>
        <w:spacing w:line="240" w:lineRule="auto"/>
        <w:ind w:firstLine="708"/>
        <w:jc w:val="both"/>
        <w:rPr>
          <w:rFonts w:ascii="Times New Roman" w:hAnsi="Times New Roman" w:cs="Times New Roman"/>
          <w:b/>
          <w:bCs/>
          <w:sz w:val="24"/>
          <w:szCs w:val="24"/>
        </w:rPr>
      </w:pPr>
    </w:p>
    <w:p w14:paraId="022BA7A4" w14:textId="77777777" w:rsidR="00DE621D" w:rsidRPr="00AF3097" w:rsidRDefault="00DE621D" w:rsidP="00AF3097">
      <w:pPr>
        <w:spacing w:line="240" w:lineRule="auto"/>
        <w:ind w:firstLine="708"/>
        <w:jc w:val="both"/>
        <w:rPr>
          <w:rFonts w:ascii="Times New Roman" w:hAnsi="Times New Roman" w:cs="Times New Roman"/>
          <w:b/>
          <w:bCs/>
          <w:sz w:val="24"/>
          <w:szCs w:val="24"/>
        </w:rPr>
      </w:pPr>
    </w:p>
    <w:p w14:paraId="06FE4CFA" w14:textId="77777777" w:rsidR="00DE621D" w:rsidRPr="00AF3097" w:rsidRDefault="00DE621D" w:rsidP="00AF3097">
      <w:pPr>
        <w:spacing w:line="240" w:lineRule="auto"/>
        <w:ind w:firstLine="708"/>
        <w:jc w:val="both"/>
        <w:rPr>
          <w:rFonts w:ascii="Times New Roman" w:hAnsi="Times New Roman" w:cs="Times New Roman"/>
          <w:b/>
          <w:bCs/>
          <w:sz w:val="24"/>
          <w:szCs w:val="24"/>
        </w:rPr>
      </w:pPr>
    </w:p>
    <w:p w14:paraId="5DCC095C" w14:textId="77777777" w:rsidR="00DE621D" w:rsidRPr="00AF3097" w:rsidRDefault="00DE621D" w:rsidP="00AF3097">
      <w:pPr>
        <w:spacing w:line="240" w:lineRule="auto"/>
        <w:ind w:firstLine="708"/>
        <w:jc w:val="both"/>
        <w:rPr>
          <w:rFonts w:ascii="Times New Roman" w:hAnsi="Times New Roman" w:cs="Times New Roman"/>
          <w:b/>
          <w:bCs/>
          <w:sz w:val="24"/>
          <w:szCs w:val="24"/>
        </w:rPr>
      </w:pPr>
    </w:p>
    <w:p w14:paraId="6704C18D" w14:textId="77777777" w:rsidR="00DE621D" w:rsidRPr="00AF3097" w:rsidRDefault="00DE621D" w:rsidP="00AF3097">
      <w:pPr>
        <w:spacing w:line="240" w:lineRule="auto"/>
        <w:ind w:firstLine="708"/>
        <w:jc w:val="both"/>
        <w:rPr>
          <w:rFonts w:ascii="Times New Roman" w:hAnsi="Times New Roman" w:cs="Times New Roman"/>
          <w:b/>
          <w:bCs/>
          <w:sz w:val="24"/>
          <w:szCs w:val="24"/>
        </w:rPr>
      </w:pPr>
    </w:p>
    <w:p w14:paraId="6B56F0A1" w14:textId="77777777" w:rsidR="00DE621D" w:rsidRPr="00AF3097" w:rsidRDefault="00DE621D" w:rsidP="00AF3097">
      <w:pPr>
        <w:spacing w:line="240" w:lineRule="auto"/>
        <w:ind w:firstLine="708"/>
        <w:jc w:val="both"/>
        <w:rPr>
          <w:rFonts w:ascii="Times New Roman" w:hAnsi="Times New Roman" w:cs="Times New Roman"/>
          <w:b/>
          <w:bCs/>
          <w:sz w:val="24"/>
          <w:szCs w:val="24"/>
        </w:rPr>
      </w:pPr>
    </w:p>
    <w:p w14:paraId="33C8C46A" w14:textId="77777777" w:rsidR="00205BBA" w:rsidRPr="00AF3097" w:rsidRDefault="00205BBA" w:rsidP="00AF3097">
      <w:pPr>
        <w:spacing w:line="240" w:lineRule="auto"/>
        <w:ind w:firstLine="708"/>
        <w:jc w:val="both"/>
        <w:rPr>
          <w:rFonts w:ascii="Times New Roman" w:hAnsi="Times New Roman" w:cs="Times New Roman"/>
          <w:b/>
          <w:bCs/>
          <w:sz w:val="24"/>
          <w:szCs w:val="24"/>
        </w:rPr>
      </w:pPr>
    </w:p>
    <w:p w14:paraId="39BB4011" w14:textId="2CFAFD00" w:rsidR="00F37D12" w:rsidRPr="00AF3097" w:rsidRDefault="00DE621D" w:rsidP="00FF3924">
      <w:pPr>
        <w:spacing w:line="240" w:lineRule="auto"/>
        <w:ind w:firstLine="708"/>
        <w:jc w:val="center"/>
        <w:rPr>
          <w:rFonts w:ascii="Times New Roman" w:hAnsi="Times New Roman" w:cs="Times New Roman"/>
          <w:b/>
          <w:bCs/>
          <w:sz w:val="24"/>
          <w:szCs w:val="24"/>
        </w:rPr>
      </w:pPr>
      <w:r w:rsidRPr="00AF3097">
        <w:rPr>
          <w:rFonts w:ascii="Times New Roman" w:hAnsi="Times New Roman" w:cs="Times New Roman"/>
          <w:b/>
          <w:bCs/>
          <w:sz w:val="24"/>
          <w:szCs w:val="24"/>
        </w:rPr>
        <w:lastRenderedPageBreak/>
        <w:t xml:space="preserve">Figura 3. </w:t>
      </w:r>
      <w:r w:rsidRPr="00AF3097">
        <w:rPr>
          <w:rFonts w:ascii="Times New Roman" w:hAnsi="Times New Roman" w:cs="Times New Roman"/>
          <w:sz w:val="24"/>
          <w:szCs w:val="24"/>
        </w:rPr>
        <w:t>Evolución de la ganancia neta (2020–2024)</w:t>
      </w:r>
    </w:p>
    <w:p w14:paraId="718A9215" w14:textId="5C1428D1" w:rsidR="00DE621D" w:rsidRPr="00AF3097" w:rsidRDefault="00DE621D" w:rsidP="00AF3097">
      <w:pPr>
        <w:spacing w:line="240" w:lineRule="auto"/>
        <w:jc w:val="both"/>
        <w:rPr>
          <w:rFonts w:ascii="Times New Roman" w:hAnsi="Times New Roman" w:cs="Times New Roman"/>
          <w:sz w:val="24"/>
          <w:szCs w:val="24"/>
        </w:rPr>
      </w:pPr>
      <w:r w:rsidRPr="00AF3097">
        <w:rPr>
          <w:rFonts w:ascii="Times New Roman" w:hAnsi="Times New Roman" w:cs="Times New Roman"/>
          <w:noProof/>
          <w:sz w:val="24"/>
          <w:szCs w:val="24"/>
        </w:rPr>
        <w:drawing>
          <wp:inline distT="0" distB="0" distL="0" distR="0" wp14:anchorId="4DD14D2D" wp14:editId="6628DB9D">
            <wp:extent cx="6332220" cy="4209415"/>
            <wp:effectExtent l="0" t="0" r="0" b="635"/>
            <wp:docPr id="56201845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32220" cy="4209415"/>
                    </a:xfrm>
                    <a:prstGeom prst="rect">
                      <a:avLst/>
                    </a:prstGeom>
                    <a:noFill/>
                    <a:ln>
                      <a:noFill/>
                    </a:ln>
                  </pic:spPr>
                </pic:pic>
              </a:graphicData>
            </a:graphic>
          </wp:inline>
        </w:drawing>
      </w:r>
    </w:p>
    <w:p w14:paraId="54F98468" w14:textId="77777777" w:rsidR="00CE067A" w:rsidRPr="00CE067A" w:rsidRDefault="00CE067A" w:rsidP="00CE067A">
      <w:pPr>
        <w:spacing w:line="240" w:lineRule="auto"/>
        <w:jc w:val="center"/>
        <w:rPr>
          <w:rFonts w:ascii="Times New Roman" w:hAnsi="Times New Roman" w:cs="Times New Roman"/>
          <w:sz w:val="24"/>
          <w:szCs w:val="24"/>
        </w:rPr>
      </w:pPr>
      <w:r w:rsidRPr="00CE067A">
        <w:rPr>
          <w:rFonts w:ascii="Times New Roman" w:hAnsi="Times New Roman" w:cs="Times New Roman"/>
          <w:sz w:val="24"/>
          <w:szCs w:val="24"/>
        </w:rPr>
        <w:t>Fuente: elaboración propia.</w:t>
      </w:r>
    </w:p>
    <w:p w14:paraId="5E66A144" w14:textId="487DFE8F" w:rsidR="00DE621D" w:rsidRPr="00AF3097" w:rsidRDefault="00DE621D" w:rsidP="00AF3097">
      <w:pPr>
        <w:spacing w:line="240" w:lineRule="auto"/>
        <w:jc w:val="both"/>
        <w:rPr>
          <w:rFonts w:ascii="Times New Roman" w:hAnsi="Times New Roman" w:cs="Times New Roman"/>
          <w:sz w:val="24"/>
          <w:szCs w:val="24"/>
        </w:rPr>
      </w:pPr>
      <w:r w:rsidRPr="00AF3097">
        <w:rPr>
          <w:rFonts w:ascii="Times New Roman" w:hAnsi="Times New Roman" w:cs="Times New Roman"/>
          <w:sz w:val="24"/>
          <w:szCs w:val="24"/>
        </w:rPr>
        <w:t>La Figura 3 refleja que, si bien la empresa mantiene rentabilidad positiva, los niveles de ganancia no presentan incrementos significativos que permitan sustentar procesos de expansión. Esto sugiere que la organización opera en un estado cercano a su punto de equilibrio.</w:t>
      </w:r>
    </w:p>
    <w:p w14:paraId="22458A9E" w14:textId="77777777" w:rsidR="00DE621D" w:rsidRPr="00AF3097" w:rsidRDefault="00DE621D" w:rsidP="00AF3097">
      <w:pPr>
        <w:spacing w:line="240" w:lineRule="auto"/>
        <w:jc w:val="both"/>
        <w:rPr>
          <w:rFonts w:ascii="Times New Roman" w:hAnsi="Times New Roman" w:cs="Times New Roman"/>
          <w:sz w:val="24"/>
          <w:szCs w:val="24"/>
        </w:rPr>
      </w:pPr>
      <w:r w:rsidRPr="00AF3097">
        <w:rPr>
          <w:rFonts w:ascii="Times New Roman" w:hAnsi="Times New Roman" w:cs="Times New Roman"/>
          <w:sz w:val="24"/>
          <w:szCs w:val="24"/>
        </w:rPr>
        <w:t>Adicionalmente, la información cualitativa obtenida mediante entrevistas permitió identificar factores internos relacionados con la toma de decisiones. Destacan elementos como la percepción de riesgo ante la expansión, la dificultad para delegar funciones y la limitada disponibilidad de financiamiento.</w:t>
      </w:r>
    </w:p>
    <w:p w14:paraId="2AC6214B" w14:textId="4ABBBE3C" w:rsidR="00DE621D" w:rsidRPr="00AF3097" w:rsidRDefault="00DE621D" w:rsidP="00AF3097">
      <w:pPr>
        <w:spacing w:line="240" w:lineRule="auto"/>
        <w:jc w:val="both"/>
        <w:rPr>
          <w:rFonts w:ascii="Times New Roman" w:hAnsi="Times New Roman" w:cs="Times New Roman"/>
          <w:sz w:val="24"/>
          <w:szCs w:val="24"/>
        </w:rPr>
      </w:pPr>
      <w:r w:rsidRPr="00AF3097">
        <w:rPr>
          <w:rFonts w:ascii="Times New Roman" w:hAnsi="Times New Roman" w:cs="Times New Roman"/>
          <w:sz w:val="24"/>
          <w:szCs w:val="24"/>
        </w:rPr>
        <w:t>Para integrar estos hallazgos, se realizó una triangulación de datos, la cual permitió validar la consistencia de los resultados obtenidos.</w:t>
      </w:r>
    </w:p>
    <w:p w14:paraId="406DA0BA" w14:textId="77777777" w:rsidR="00F325BE" w:rsidRPr="00AF3097" w:rsidRDefault="00F325BE" w:rsidP="00FF3924">
      <w:pPr>
        <w:spacing w:line="240" w:lineRule="auto"/>
        <w:jc w:val="center"/>
        <w:rPr>
          <w:rFonts w:ascii="Times New Roman" w:hAnsi="Times New Roman" w:cs="Times New Roman"/>
          <w:sz w:val="24"/>
          <w:szCs w:val="24"/>
        </w:rPr>
      </w:pPr>
      <w:r w:rsidRPr="00AF3097">
        <w:rPr>
          <w:rFonts w:ascii="Times New Roman" w:hAnsi="Times New Roman" w:cs="Times New Roman"/>
          <w:b/>
          <w:bCs/>
          <w:sz w:val="24"/>
          <w:szCs w:val="24"/>
        </w:rPr>
        <w:t xml:space="preserve">Tabla 1. </w:t>
      </w:r>
      <w:r w:rsidRPr="00AF3097">
        <w:rPr>
          <w:rFonts w:ascii="Times New Roman" w:hAnsi="Times New Roman" w:cs="Times New Roman"/>
          <w:sz w:val="24"/>
          <w:szCs w:val="24"/>
        </w:rPr>
        <w:t>Triangulación de resultados</w:t>
      </w:r>
    </w:p>
    <w:tbl>
      <w:tblPr>
        <w:tblW w:w="10897" w:type="dxa"/>
        <w:tblInd w:w="-431" w:type="dxa"/>
        <w:tblCellMar>
          <w:left w:w="70" w:type="dxa"/>
          <w:right w:w="70" w:type="dxa"/>
        </w:tblCellMar>
        <w:tblLook w:val="04A0" w:firstRow="1" w:lastRow="0" w:firstColumn="1" w:lastColumn="0" w:noHBand="0" w:noVBand="1"/>
      </w:tblPr>
      <w:tblGrid>
        <w:gridCol w:w="2844"/>
        <w:gridCol w:w="4474"/>
        <w:gridCol w:w="3579"/>
      </w:tblGrid>
      <w:tr w:rsidR="00F325BE" w:rsidRPr="00AF3097" w14:paraId="63D58AA9" w14:textId="77777777" w:rsidTr="00FF3924">
        <w:trPr>
          <w:trHeight w:val="302"/>
        </w:trPr>
        <w:tc>
          <w:tcPr>
            <w:tcW w:w="2844" w:type="dxa"/>
            <w:tcBorders>
              <w:top w:val="single" w:sz="4" w:space="0" w:color="auto"/>
              <w:left w:val="single" w:sz="4" w:space="0" w:color="auto"/>
              <w:bottom w:val="single" w:sz="4" w:space="0" w:color="auto"/>
              <w:right w:val="single" w:sz="4" w:space="0" w:color="auto"/>
            </w:tcBorders>
            <w:vAlign w:val="center"/>
            <w:hideMark/>
          </w:tcPr>
          <w:p w14:paraId="41E74E71" w14:textId="77777777" w:rsidR="00F325BE" w:rsidRPr="00AF3097" w:rsidRDefault="00F325BE" w:rsidP="00AF3097">
            <w:pPr>
              <w:spacing w:after="0" w:line="240" w:lineRule="auto"/>
              <w:jc w:val="center"/>
              <w:rPr>
                <w:rFonts w:ascii="Times New Roman" w:eastAsia="Times New Roman" w:hAnsi="Times New Roman" w:cs="Times New Roman"/>
                <w:b/>
                <w:bCs/>
                <w:color w:val="000000"/>
                <w:kern w:val="0"/>
                <w:sz w:val="24"/>
                <w:szCs w:val="24"/>
                <w:lang w:eastAsia="es-MX"/>
                <w14:ligatures w14:val="none"/>
              </w:rPr>
            </w:pPr>
            <w:r w:rsidRPr="00AF3097">
              <w:rPr>
                <w:rFonts w:ascii="Times New Roman" w:eastAsia="Times New Roman" w:hAnsi="Times New Roman" w:cs="Times New Roman"/>
                <w:b/>
                <w:bCs/>
                <w:color w:val="000000"/>
                <w:kern w:val="0"/>
                <w:sz w:val="24"/>
                <w:szCs w:val="24"/>
                <w:lang w:eastAsia="es-MX"/>
                <w14:ligatures w14:val="none"/>
              </w:rPr>
              <w:t>Fuente de datos</w:t>
            </w:r>
          </w:p>
        </w:tc>
        <w:tc>
          <w:tcPr>
            <w:tcW w:w="4474" w:type="dxa"/>
            <w:tcBorders>
              <w:top w:val="single" w:sz="4" w:space="0" w:color="auto"/>
              <w:left w:val="nil"/>
              <w:bottom w:val="single" w:sz="4" w:space="0" w:color="auto"/>
              <w:right w:val="single" w:sz="4" w:space="0" w:color="auto"/>
            </w:tcBorders>
            <w:vAlign w:val="center"/>
            <w:hideMark/>
          </w:tcPr>
          <w:p w14:paraId="61B910A7" w14:textId="77777777" w:rsidR="00F325BE" w:rsidRPr="00AF3097" w:rsidRDefault="00F325BE" w:rsidP="00AF3097">
            <w:pPr>
              <w:spacing w:after="0" w:line="240" w:lineRule="auto"/>
              <w:jc w:val="center"/>
              <w:rPr>
                <w:rFonts w:ascii="Times New Roman" w:eastAsia="Times New Roman" w:hAnsi="Times New Roman" w:cs="Times New Roman"/>
                <w:b/>
                <w:bCs/>
                <w:color w:val="000000"/>
                <w:kern w:val="0"/>
                <w:sz w:val="24"/>
                <w:szCs w:val="24"/>
                <w:lang w:eastAsia="es-MX"/>
                <w14:ligatures w14:val="none"/>
              </w:rPr>
            </w:pPr>
            <w:r w:rsidRPr="00AF3097">
              <w:rPr>
                <w:rFonts w:ascii="Times New Roman" w:eastAsia="Times New Roman" w:hAnsi="Times New Roman" w:cs="Times New Roman"/>
                <w:b/>
                <w:bCs/>
                <w:color w:val="000000"/>
                <w:kern w:val="0"/>
                <w:sz w:val="24"/>
                <w:szCs w:val="24"/>
                <w:lang w:eastAsia="es-MX"/>
                <w14:ligatures w14:val="none"/>
              </w:rPr>
              <w:t>Hallazgo principal</w:t>
            </w:r>
          </w:p>
        </w:tc>
        <w:tc>
          <w:tcPr>
            <w:tcW w:w="3579" w:type="dxa"/>
            <w:tcBorders>
              <w:top w:val="single" w:sz="4" w:space="0" w:color="auto"/>
              <w:left w:val="nil"/>
              <w:bottom w:val="single" w:sz="4" w:space="0" w:color="auto"/>
              <w:right w:val="single" w:sz="4" w:space="0" w:color="auto"/>
            </w:tcBorders>
            <w:vAlign w:val="center"/>
            <w:hideMark/>
          </w:tcPr>
          <w:p w14:paraId="13C0BB13" w14:textId="77777777" w:rsidR="00F325BE" w:rsidRPr="00AF3097" w:rsidRDefault="00F325BE" w:rsidP="00AF3097">
            <w:pPr>
              <w:spacing w:after="0" w:line="240" w:lineRule="auto"/>
              <w:jc w:val="center"/>
              <w:rPr>
                <w:rFonts w:ascii="Times New Roman" w:eastAsia="Times New Roman" w:hAnsi="Times New Roman" w:cs="Times New Roman"/>
                <w:b/>
                <w:bCs/>
                <w:color w:val="000000"/>
                <w:kern w:val="0"/>
                <w:sz w:val="24"/>
                <w:szCs w:val="24"/>
                <w:lang w:eastAsia="es-MX"/>
                <w14:ligatures w14:val="none"/>
              </w:rPr>
            </w:pPr>
            <w:r w:rsidRPr="00AF3097">
              <w:rPr>
                <w:rFonts w:ascii="Times New Roman" w:eastAsia="Times New Roman" w:hAnsi="Times New Roman" w:cs="Times New Roman"/>
                <w:b/>
                <w:bCs/>
                <w:color w:val="000000"/>
                <w:kern w:val="0"/>
                <w:sz w:val="24"/>
                <w:szCs w:val="24"/>
                <w:lang w:eastAsia="es-MX"/>
                <w14:ligatures w14:val="none"/>
              </w:rPr>
              <w:t>Interpretación</w:t>
            </w:r>
          </w:p>
        </w:tc>
      </w:tr>
      <w:tr w:rsidR="00F325BE" w:rsidRPr="00AF3097" w14:paraId="030DAF2B" w14:textId="77777777" w:rsidTr="00FF3924">
        <w:trPr>
          <w:trHeight w:val="302"/>
        </w:trPr>
        <w:tc>
          <w:tcPr>
            <w:tcW w:w="2844" w:type="dxa"/>
            <w:tcBorders>
              <w:top w:val="nil"/>
              <w:left w:val="single" w:sz="4" w:space="0" w:color="auto"/>
              <w:bottom w:val="single" w:sz="4" w:space="0" w:color="auto"/>
              <w:right w:val="single" w:sz="4" w:space="0" w:color="auto"/>
            </w:tcBorders>
            <w:vAlign w:val="center"/>
            <w:hideMark/>
          </w:tcPr>
          <w:p w14:paraId="12356F88" w14:textId="77777777" w:rsidR="00F325BE" w:rsidRPr="00AF3097" w:rsidRDefault="00F325BE" w:rsidP="00AF3097">
            <w:pPr>
              <w:spacing w:after="0" w:line="240" w:lineRule="auto"/>
              <w:rPr>
                <w:rFonts w:ascii="Times New Roman" w:eastAsia="Times New Roman" w:hAnsi="Times New Roman" w:cs="Times New Roman"/>
                <w:color w:val="000000"/>
                <w:kern w:val="0"/>
                <w:sz w:val="24"/>
                <w:szCs w:val="24"/>
                <w:lang w:eastAsia="es-MX"/>
                <w14:ligatures w14:val="none"/>
              </w:rPr>
            </w:pPr>
            <w:r w:rsidRPr="00AF3097">
              <w:rPr>
                <w:rFonts w:ascii="Times New Roman" w:eastAsia="Times New Roman" w:hAnsi="Times New Roman" w:cs="Times New Roman"/>
                <w:color w:val="000000"/>
                <w:kern w:val="0"/>
                <w:sz w:val="24"/>
                <w:szCs w:val="24"/>
                <w:lang w:eastAsia="es-MX"/>
                <w14:ligatures w14:val="none"/>
              </w:rPr>
              <w:t>Encuesta</w:t>
            </w:r>
          </w:p>
        </w:tc>
        <w:tc>
          <w:tcPr>
            <w:tcW w:w="4474" w:type="dxa"/>
            <w:tcBorders>
              <w:top w:val="nil"/>
              <w:left w:val="nil"/>
              <w:bottom w:val="single" w:sz="4" w:space="0" w:color="auto"/>
              <w:right w:val="single" w:sz="4" w:space="0" w:color="auto"/>
            </w:tcBorders>
            <w:vAlign w:val="center"/>
            <w:hideMark/>
          </w:tcPr>
          <w:p w14:paraId="27046ABB" w14:textId="77777777" w:rsidR="00F325BE" w:rsidRPr="00AF3097" w:rsidRDefault="00F325BE" w:rsidP="00AF3097">
            <w:pPr>
              <w:spacing w:after="0" w:line="240" w:lineRule="auto"/>
              <w:rPr>
                <w:rFonts w:ascii="Times New Roman" w:eastAsia="Times New Roman" w:hAnsi="Times New Roman" w:cs="Times New Roman"/>
                <w:color w:val="000000"/>
                <w:kern w:val="0"/>
                <w:sz w:val="24"/>
                <w:szCs w:val="24"/>
                <w:lang w:eastAsia="es-MX"/>
                <w14:ligatures w14:val="none"/>
              </w:rPr>
            </w:pPr>
            <w:r w:rsidRPr="00AF3097">
              <w:rPr>
                <w:rFonts w:ascii="Times New Roman" w:eastAsia="Times New Roman" w:hAnsi="Times New Roman" w:cs="Times New Roman"/>
                <w:color w:val="000000"/>
                <w:kern w:val="0"/>
                <w:sz w:val="24"/>
                <w:szCs w:val="24"/>
                <w:lang w:eastAsia="es-MX"/>
                <w14:ligatures w14:val="none"/>
              </w:rPr>
              <w:t>Baja preferencia del mercado</w:t>
            </w:r>
          </w:p>
        </w:tc>
        <w:tc>
          <w:tcPr>
            <w:tcW w:w="3579" w:type="dxa"/>
            <w:tcBorders>
              <w:top w:val="nil"/>
              <w:left w:val="nil"/>
              <w:bottom w:val="single" w:sz="4" w:space="0" w:color="auto"/>
              <w:right w:val="single" w:sz="4" w:space="0" w:color="auto"/>
            </w:tcBorders>
            <w:vAlign w:val="center"/>
            <w:hideMark/>
          </w:tcPr>
          <w:p w14:paraId="6F7F55DB" w14:textId="77777777" w:rsidR="00F325BE" w:rsidRPr="00AF3097" w:rsidRDefault="00F325BE" w:rsidP="00AF3097">
            <w:pPr>
              <w:spacing w:after="0" w:line="240" w:lineRule="auto"/>
              <w:rPr>
                <w:rFonts w:ascii="Times New Roman" w:eastAsia="Times New Roman" w:hAnsi="Times New Roman" w:cs="Times New Roman"/>
                <w:color w:val="000000"/>
                <w:kern w:val="0"/>
                <w:sz w:val="24"/>
                <w:szCs w:val="24"/>
                <w:lang w:eastAsia="es-MX"/>
                <w14:ligatures w14:val="none"/>
              </w:rPr>
            </w:pPr>
            <w:r w:rsidRPr="00AF3097">
              <w:rPr>
                <w:rFonts w:ascii="Times New Roman" w:eastAsia="Times New Roman" w:hAnsi="Times New Roman" w:cs="Times New Roman"/>
                <w:color w:val="000000"/>
                <w:kern w:val="0"/>
                <w:sz w:val="24"/>
                <w:szCs w:val="24"/>
                <w:lang w:eastAsia="es-MX"/>
                <w14:ligatures w14:val="none"/>
              </w:rPr>
              <w:t>Débil posicionamiento competitivo</w:t>
            </w:r>
          </w:p>
        </w:tc>
      </w:tr>
      <w:tr w:rsidR="00F325BE" w:rsidRPr="00AF3097" w14:paraId="6BE61BAF" w14:textId="77777777" w:rsidTr="00FF3924">
        <w:trPr>
          <w:trHeight w:val="302"/>
        </w:trPr>
        <w:tc>
          <w:tcPr>
            <w:tcW w:w="2844" w:type="dxa"/>
            <w:tcBorders>
              <w:top w:val="nil"/>
              <w:left w:val="single" w:sz="4" w:space="0" w:color="auto"/>
              <w:bottom w:val="single" w:sz="4" w:space="0" w:color="auto"/>
              <w:right w:val="single" w:sz="4" w:space="0" w:color="auto"/>
            </w:tcBorders>
            <w:vAlign w:val="center"/>
            <w:hideMark/>
          </w:tcPr>
          <w:p w14:paraId="3F05BACB" w14:textId="77777777" w:rsidR="00F325BE" w:rsidRPr="00AF3097" w:rsidRDefault="00F325BE" w:rsidP="00AF3097">
            <w:pPr>
              <w:spacing w:after="0" w:line="240" w:lineRule="auto"/>
              <w:rPr>
                <w:rFonts w:ascii="Times New Roman" w:eastAsia="Times New Roman" w:hAnsi="Times New Roman" w:cs="Times New Roman"/>
                <w:color w:val="000000"/>
                <w:kern w:val="0"/>
                <w:sz w:val="24"/>
                <w:szCs w:val="24"/>
                <w:lang w:eastAsia="es-MX"/>
                <w14:ligatures w14:val="none"/>
              </w:rPr>
            </w:pPr>
            <w:r w:rsidRPr="00AF3097">
              <w:rPr>
                <w:rFonts w:ascii="Times New Roman" w:eastAsia="Times New Roman" w:hAnsi="Times New Roman" w:cs="Times New Roman"/>
                <w:color w:val="000000"/>
                <w:kern w:val="0"/>
                <w:sz w:val="24"/>
                <w:szCs w:val="24"/>
                <w:lang w:eastAsia="es-MX"/>
                <w14:ligatures w14:val="none"/>
              </w:rPr>
              <w:t>Entrevistas</w:t>
            </w:r>
          </w:p>
        </w:tc>
        <w:tc>
          <w:tcPr>
            <w:tcW w:w="4474" w:type="dxa"/>
            <w:tcBorders>
              <w:top w:val="nil"/>
              <w:left w:val="nil"/>
              <w:bottom w:val="single" w:sz="4" w:space="0" w:color="auto"/>
              <w:right w:val="single" w:sz="4" w:space="0" w:color="auto"/>
            </w:tcBorders>
            <w:vAlign w:val="center"/>
            <w:hideMark/>
          </w:tcPr>
          <w:p w14:paraId="59DBE419" w14:textId="77777777" w:rsidR="00F325BE" w:rsidRPr="00AF3097" w:rsidRDefault="00F325BE" w:rsidP="00AF3097">
            <w:pPr>
              <w:spacing w:after="0" w:line="240" w:lineRule="auto"/>
              <w:rPr>
                <w:rFonts w:ascii="Times New Roman" w:eastAsia="Times New Roman" w:hAnsi="Times New Roman" w:cs="Times New Roman"/>
                <w:color w:val="000000"/>
                <w:kern w:val="0"/>
                <w:sz w:val="24"/>
                <w:szCs w:val="24"/>
                <w:lang w:eastAsia="es-MX"/>
                <w14:ligatures w14:val="none"/>
              </w:rPr>
            </w:pPr>
            <w:r w:rsidRPr="00AF3097">
              <w:rPr>
                <w:rFonts w:ascii="Times New Roman" w:eastAsia="Times New Roman" w:hAnsi="Times New Roman" w:cs="Times New Roman"/>
                <w:color w:val="000000"/>
                <w:kern w:val="0"/>
                <w:sz w:val="24"/>
                <w:szCs w:val="24"/>
                <w:lang w:eastAsia="es-MX"/>
                <w14:ligatures w14:val="none"/>
              </w:rPr>
              <w:t>Resistencia al cambio y percepción de riesgo</w:t>
            </w:r>
          </w:p>
        </w:tc>
        <w:tc>
          <w:tcPr>
            <w:tcW w:w="3579" w:type="dxa"/>
            <w:tcBorders>
              <w:top w:val="nil"/>
              <w:left w:val="nil"/>
              <w:bottom w:val="single" w:sz="4" w:space="0" w:color="auto"/>
              <w:right w:val="single" w:sz="4" w:space="0" w:color="auto"/>
            </w:tcBorders>
            <w:vAlign w:val="center"/>
            <w:hideMark/>
          </w:tcPr>
          <w:p w14:paraId="63CA8891" w14:textId="77777777" w:rsidR="00F325BE" w:rsidRPr="00AF3097" w:rsidRDefault="00F325BE" w:rsidP="00AF3097">
            <w:pPr>
              <w:spacing w:after="0" w:line="240" w:lineRule="auto"/>
              <w:rPr>
                <w:rFonts w:ascii="Times New Roman" w:eastAsia="Times New Roman" w:hAnsi="Times New Roman" w:cs="Times New Roman"/>
                <w:color w:val="000000"/>
                <w:kern w:val="0"/>
                <w:sz w:val="24"/>
                <w:szCs w:val="24"/>
                <w:lang w:eastAsia="es-MX"/>
                <w14:ligatures w14:val="none"/>
              </w:rPr>
            </w:pPr>
            <w:r w:rsidRPr="00AF3097">
              <w:rPr>
                <w:rFonts w:ascii="Times New Roman" w:eastAsia="Times New Roman" w:hAnsi="Times New Roman" w:cs="Times New Roman"/>
                <w:color w:val="000000"/>
                <w:kern w:val="0"/>
                <w:sz w:val="24"/>
                <w:szCs w:val="24"/>
                <w:lang w:eastAsia="es-MX"/>
                <w14:ligatures w14:val="none"/>
              </w:rPr>
              <w:t>Barreras internas organizacionales</w:t>
            </w:r>
          </w:p>
        </w:tc>
      </w:tr>
      <w:tr w:rsidR="00F325BE" w:rsidRPr="00AF3097" w14:paraId="141E3F9F" w14:textId="77777777" w:rsidTr="00FF3924">
        <w:trPr>
          <w:trHeight w:val="302"/>
        </w:trPr>
        <w:tc>
          <w:tcPr>
            <w:tcW w:w="2844" w:type="dxa"/>
            <w:tcBorders>
              <w:top w:val="nil"/>
              <w:left w:val="single" w:sz="4" w:space="0" w:color="auto"/>
              <w:bottom w:val="single" w:sz="4" w:space="0" w:color="auto"/>
              <w:right w:val="single" w:sz="4" w:space="0" w:color="auto"/>
            </w:tcBorders>
            <w:vAlign w:val="center"/>
            <w:hideMark/>
          </w:tcPr>
          <w:p w14:paraId="75C0EFD3" w14:textId="77777777" w:rsidR="00F325BE" w:rsidRPr="00AF3097" w:rsidRDefault="00F325BE" w:rsidP="00AF3097">
            <w:pPr>
              <w:spacing w:after="0" w:line="240" w:lineRule="auto"/>
              <w:rPr>
                <w:rFonts w:ascii="Times New Roman" w:eastAsia="Times New Roman" w:hAnsi="Times New Roman" w:cs="Times New Roman"/>
                <w:color w:val="000000"/>
                <w:kern w:val="0"/>
                <w:sz w:val="24"/>
                <w:szCs w:val="24"/>
                <w:lang w:eastAsia="es-MX"/>
                <w14:ligatures w14:val="none"/>
              </w:rPr>
            </w:pPr>
            <w:r w:rsidRPr="00AF3097">
              <w:rPr>
                <w:rFonts w:ascii="Times New Roman" w:eastAsia="Times New Roman" w:hAnsi="Times New Roman" w:cs="Times New Roman"/>
                <w:color w:val="000000"/>
                <w:kern w:val="0"/>
                <w:sz w:val="24"/>
                <w:szCs w:val="24"/>
                <w:lang w:eastAsia="es-MX"/>
                <w14:ligatures w14:val="none"/>
              </w:rPr>
              <w:t>Análisis financiero</w:t>
            </w:r>
          </w:p>
        </w:tc>
        <w:tc>
          <w:tcPr>
            <w:tcW w:w="4474" w:type="dxa"/>
            <w:tcBorders>
              <w:top w:val="nil"/>
              <w:left w:val="nil"/>
              <w:bottom w:val="single" w:sz="4" w:space="0" w:color="auto"/>
              <w:right w:val="single" w:sz="4" w:space="0" w:color="auto"/>
            </w:tcBorders>
            <w:vAlign w:val="center"/>
            <w:hideMark/>
          </w:tcPr>
          <w:p w14:paraId="05BD572F" w14:textId="77777777" w:rsidR="00F325BE" w:rsidRPr="00AF3097" w:rsidRDefault="00F325BE" w:rsidP="00AF3097">
            <w:pPr>
              <w:spacing w:after="0" w:line="240" w:lineRule="auto"/>
              <w:rPr>
                <w:rFonts w:ascii="Times New Roman" w:eastAsia="Times New Roman" w:hAnsi="Times New Roman" w:cs="Times New Roman"/>
                <w:color w:val="000000"/>
                <w:kern w:val="0"/>
                <w:sz w:val="24"/>
                <w:szCs w:val="24"/>
                <w:lang w:eastAsia="es-MX"/>
                <w14:ligatures w14:val="none"/>
              </w:rPr>
            </w:pPr>
            <w:r w:rsidRPr="00AF3097">
              <w:rPr>
                <w:rFonts w:ascii="Times New Roman" w:eastAsia="Times New Roman" w:hAnsi="Times New Roman" w:cs="Times New Roman"/>
                <w:color w:val="000000"/>
                <w:kern w:val="0"/>
                <w:sz w:val="24"/>
                <w:szCs w:val="24"/>
                <w:lang w:eastAsia="es-MX"/>
                <w14:ligatures w14:val="none"/>
              </w:rPr>
              <w:t>Rentabilidad limitada</w:t>
            </w:r>
          </w:p>
        </w:tc>
        <w:tc>
          <w:tcPr>
            <w:tcW w:w="3579" w:type="dxa"/>
            <w:tcBorders>
              <w:top w:val="nil"/>
              <w:left w:val="nil"/>
              <w:bottom w:val="single" w:sz="4" w:space="0" w:color="auto"/>
              <w:right w:val="single" w:sz="4" w:space="0" w:color="auto"/>
            </w:tcBorders>
            <w:vAlign w:val="center"/>
            <w:hideMark/>
          </w:tcPr>
          <w:p w14:paraId="4BC65E58" w14:textId="77777777" w:rsidR="00F325BE" w:rsidRPr="00AF3097" w:rsidRDefault="00F325BE" w:rsidP="00AF3097">
            <w:pPr>
              <w:spacing w:after="0" w:line="240" w:lineRule="auto"/>
              <w:rPr>
                <w:rFonts w:ascii="Times New Roman" w:eastAsia="Times New Roman" w:hAnsi="Times New Roman" w:cs="Times New Roman"/>
                <w:color w:val="000000"/>
                <w:kern w:val="0"/>
                <w:sz w:val="24"/>
                <w:szCs w:val="24"/>
                <w:lang w:eastAsia="es-MX"/>
                <w14:ligatures w14:val="none"/>
              </w:rPr>
            </w:pPr>
            <w:r w:rsidRPr="00AF3097">
              <w:rPr>
                <w:rFonts w:ascii="Times New Roman" w:eastAsia="Times New Roman" w:hAnsi="Times New Roman" w:cs="Times New Roman"/>
                <w:color w:val="000000"/>
                <w:kern w:val="0"/>
                <w:sz w:val="24"/>
                <w:szCs w:val="24"/>
                <w:lang w:eastAsia="es-MX"/>
                <w14:ligatures w14:val="none"/>
              </w:rPr>
              <w:t>Restricción para la expansión</w:t>
            </w:r>
          </w:p>
        </w:tc>
      </w:tr>
    </w:tbl>
    <w:p w14:paraId="451AE2B6" w14:textId="77777777" w:rsidR="00CE067A" w:rsidRPr="00CE067A" w:rsidRDefault="00CE067A" w:rsidP="00CE067A">
      <w:pPr>
        <w:spacing w:line="240" w:lineRule="auto"/>
        <w:jc w:val="center"/>
        <w:rPr>
          <w:rFonts w:ascii="Times New Roman" w:hAnsi="Times New Roman" w:cs="Times New Roman"/>
          <w:sz w:val="24"/>
          <w:szCs w:val="24"/>
        </w:rPr>
      </w:pPr>
      <w:r w:rsidRPr="00CE067A">
        <w:rPr>
          <w:rFonts w:ascii="Times New Roman" w:hAnsi="Times New Roman" w:cs="Times New Roman"/>
          <w:sz w:val="24"/>
          <w:szCs w:val="24"/>
        </w:rPr>
        <w:t>Fuente: elaboración propia.</w:t>
      </w:r>
    </w:p>
    <w:p w14:paraId="34397213" w14:textId="77777777" w:rsidR="00F325BE" w:rsidRPr="00AF3097" w:rsidRDefault="00F325BE" w:rsidP="00AF3097">
      <w:pPr>
        <w:spacing w:line="240" w:lineRule="auto"/>
        <w:rPr>
          <w:rFonts w:ascii="Times New Roman" w:hAnsi="Times New Roman" w:cs="Times New Roman"/>
          <w:b/>
          <w:bCs/>
          <w:sz w:val="24"/>
          <w:szCs w:val="24"/>
        </w:rPr>
      </w:pPr>
    </w:p>
    <w:p w14:paraId="33585397" w14:textId="596482E9" w:rsidR="00F325BE" w:rsidRPr="00AF3097" w:rsidRDefault="00F325BE" w:rsidP="00AF3097">
      <w:pPr>
        <w:spacing w:line="240" w:lineRule="auto"/>
        <w:rPr>
          <w:rFonts w:ascii="Times New Roman" w:hAnsi="Times New Roman" w:cs="Times New Roman"/>
          <w:sz w:val="24"/>
          <w:szCs w:val="24"/>
        </w:rPr>
      </w:pPr>
      <w:r w:rsidRPr="00AF3097">
        <w:rPr>
          <w:rFonts w:ascii="Times New Roman" w:hAnsi="Times New Roman" w:cs="Times New Roman"/>
          <w:sz w:val="24"/>
          <w:szCs w:val="24"/>
        </w:rPr>
        <w:lastRenderedPageBreak/>
        <w:t>La triangulación confirma que las limitaciones de la empresa no responden a un único factor, sino a la convergencia de elementos comerciales, financieros y organizacionales.</w:t>
      </w:r>
    </w:p>
    <w:p w14:paraId="318178E7" w14:textId="77777777" w:rsidR="00F325BE" w:rsidRPr="00AF3097" w:rsidRDefault="00F325BE" w:rsidP="00FF3924">
      <w:pPr>
        <w:spacing w:line="240" w:lineRule="auto"/>
        <w:jc w:val="center"/>
        <w:rPr>
          <w:rFonts w:ascii="Times New Roman" w:hAnsi="Times New Roman" w:cs="Times New Roman"/>
          <w:b/>
          <w:bCs/>
          <w:sz w:val="24"/>
          <w:szCs w:val="24"/>
        </w:rPr>
      </w:pPr>
      <w:r w:rsidRPr="00AF3097">
        <w:rPr>
          <w:rFonts w:ascii="Times New Roman" w:hAnsi="Times New Roman" w:cs="Times New Roman"/>
          <w:b/>
          <w:bCs/>
          <w:sz w:val="24"/>
          <w:szCs w:val="24"/>
        </w:rPr>
        <w:t>Discusión</w:t>
      </w:r>
    </w:p>
    <w:p w14:paraId="4F07F9F4" w14:textId="77777777" w:rsidR="00F325BE" w:rsidRPr="00AF3097" w:rsidRDefault="00F325BE" w:rsidP="00FF3924">
      <w:pPr>
        <w:spacing w:line="240" w:lineRule="auto"/>
        <w:jc w:val="both"/>
        <w:rPr>
          <w:rFonts w:ascii="Times New Roman" w:hAnsi="Times New Roman" w:cs="Times New Roman"/>
          <w:sz w:val="24"/>
          <w:szCs w:val="24"/>
        </w:rPr>
      </w:pPr>
      <w:r w:rsidRPr="00AF3097">
        <w:rPr>
          <w:rFonts w:ascii="Times New Roman" w:hAnsi="Times New Roman" w:cs="Times New Roman"/>
          <w:sz w:val="24"/>
          <w:szCs w:val="24"/>
        </w:rPr>
        <w:t>Los resultados obtenidos permiten afirmar que el estancamiento de la empresa es consecuencia de la interacción entre factores internos y externos. No obstante, el análisis evidencia que las limitaciones internas tienen un impacto más significativo en la falta de crecimiento.</w:t>
      </w:r>
    </w:p>
    <w:p w14:paraId="000CDCC9" w14:textId="77777777" w:rsidR="00F325BE" w:rsidRPr="00AF3097" w:rsidRDefault="00F325BE" w:rsidP="00AF3097">
      <w:pPr>
        <w:spacing w:line="240" w:lineRule="auto"/>
        <w:jc w:val="both"/>
        <w:rPr>
          <w:rFonts w:ascii="Times New Roman" w:hAnsi="Times New Roman" w:cs="Times New Roman"/>
          <w:sz w:val="24"/>
          <w:szCs w:val="24"/>
        </w:rPr>
      </w:pPr>
      <w:r w:rsidRPr="00AF3097">
        <w:rPr>
          <w:rFonts w:ascii="Times New Roman" w:hAnsi="Times New Roman" w:cs="Times New Roman"/>
          <w:sz w:val="24"/>
          <w:szCs w:val="24"/>
        </w:rPr>
        <w:t>En primer lugar, se identifica una debilidad estructural en la planeación estratégica, lo cual repercute directamente en la capacidad de la empresa para adaptarse a las condiciones del mercado. Esta situación se traduce en una baja inversión en marketing, limitada diversificación de productos y escasa adopción de herramientas digitales.</w:t>
      </w:r>
    </w:p>
    <w:p w14:paraId="087EC804" w14:textId="77777777" w:rsidR="00F325BE" w:rsidRDefault="00F325BE" w:rsidP="00AF3097">
      <w:pPr>
        <w:spacing w:line="240" w:lineRule="auto"/>
        <w:jc w:val="both"/>
        <w:rPr>
          <w:rFonts w:ascii="Times New Roman" w:hAnsi="Times New Roman" w:cs="Times New Roman"/>
          <w:sz w:val="24"/>
          <w:szCs w:val="24"/>
        </w:rPr>
      </w:pPr>
      <w:r w:rsidRPr="00AF3097">
        <w:rPr>
          <w:rFonts w:ascii="Times New Roman" w:hAnsi="Times New Roman" w:cs="Times New Roman"/>
          <w:sz w:val="24"/>
          <w:szCs w:val="24"/>
        </w:rPr>
        <w:t>Para comprender de manera integral esta problemática, se presenta el siguiente modelo conceptual:</w:t>
      </w:r>
    </w:p>
    <w:p w14:paraId="3FAF7259" w14:textId="430588AD" w:rsidR="00FF3924" w:rsidRPr="00AF3097" w:rsidRDefault="00FF3924" w:rsidP="00B50043">
      <w:pPr>
        <w:spacing w:line="240" w:lineRule="auto"/>
        <w:jc w:val="center"/>
        <w:rPr>
          <w:rFonts w:ascii="Times New Roman" w:hAnsi="Times New Roman" w:cs="Times New Roman"/>
          <w:sz w:val="24"/>
          <w:szCs w:val="24"/>
        </w:rPr>
      </w:pPr>
      <w:r w:rsidRPr="00B50043">
        <w:rPr>
          <w:rFonts w:ascii="Times New Roman" w:hAnsi="Times New Roman" w:cs="Times New Roman"/>
          <w:b/>
          <w:bCs/>
          <w:sz w:val="24"/>
          <w:szCs w:val="24"/>
        </w:rPr>
        <w:t>Figura 4.</w:t>
      </w:r>
      <w:r w:rsidR="00B50043">
        <w:rPr>
          <w:rFonts w:ascii="Times New Roman" w:hAnsi="Times New Roman" w:cs="Times New Roman"/>
          <w:sz w:val="24"/>
          <w:szCs w:val="24"/>
        </w:rPr>
        <w:t xml:space="preserve"> </w:t>
      </w:r>
      <w:r w:rsidRPr="00AF3097">
        <w:rPr>
          <w:rFonts w:ascii="Times New Roman" w:hAnsi="Times New Roman" w:cs="Times New Roman"/>
          <w:sz w:val="24"/>
          <w:szCs w:val="24"/>
        </w:rPr>
        <w:t>factores internos y externos</w:t>
      </w:r>
    </w:p>
    <w:p w14:paraId="7396DA81" w14:textId="7090E25A" w:rsidR="00FC2619" w:rsidRPr="00AF3097" w:rsidRDefault="00FC2619" w:rsidP="00AF3097">
      <w:pPr>
        <w:spacing w:line="240" w:lineRule="auto"/>
        <w:jc w:val="center"/>
        <w:rPr>
          <w:rFonts w:ascii="Times New Roman" w:hAnsi="Times New Roman" w:cs="Times New Roman"/>
          <w:sz w:val="24"/>
          <w:szCs w:val="24"/>
        </w:rPr>
      </w:pPr>
      <w:r w:rsidRPr="00AF3097">
        <w:rPr>
          <w:rFonts w:ascii="Times New Roman" w:hAnsi="Times New Roman" w:cs="Times New Roman"/>
          <w:noProof/>
          <w:sz w:val="24"/>
          <w:szCs w:val="24"/>
        </w:rPr>
        <w:drawing>
          <wp:inline distT="0" distB="0" distL="0" distR="0" wp14:anchorId="49BD05DD" wp14:editId="62A4A20F">
            <wp:extent cx="4553304" cy="3817088"/>
            <wp:effectExtent l="0" t="0" r="0" b="0"/>
            <wp:docPr id="419523696"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61106" cy="3823628"/>
                    </a:xfrm>
                    <a:prstGeom prst="rect">
                      <a:avLst/>
                    </a:prstGeom>
                    <a:noFill/>
                    <a:ln>
                      <a:noFill/>
                    </a:ln>
                  </pic:spPr>
                </pic:pic>
              </a:graphicData>
            </a:graphic>
          </wp:inline>
        </w:drawing>
      </w:r>
    </w:p>
    <w:p w14:paraId="2B6F1B09" w14:textId="77777777" w:rsidR="00CE067A" w:rsidRPr="00CE067A" w:rsidRDefault="00CE067A" w:rsidP="00CE067A">
      <w:pPr>
        <w:spacing w:line="240" w:lineRule="auto"/>
        <w:jc w:val="center"/>
        <w:rPr>
          <w:rFonts w:ascii="Times New Roman" w:hAnsi="Times New Roman" w:cs="Times New Roman"/>
          <w:sz w:val="24"/>
          <w:szCs w:val="24"/>
        </w:rPr>
      </w:pPr>
      <w:r w:rsidRPr="00CE067A">
        <w:rPr>
          <w:rFonts w:ascii="Times New Roman" w:hAnsi="Times New Roman" w:cs="Times New Roman"/>
          <w:sz w:val="24"/>
          <w:szCs w:val="24"/>
        </w:rPr>
        <w:t>Fuente: elaboración propia.</w:t>
      </w:r>
    </w:p>
    <w:p w14:paraId="64D447D7" w14:textId="77777777" w:rsidR="00B50043" w:rsidRDefault="00B50043" w:rsidP="00AF3097">
      <w:pPr>
        <w:spacing w:line="240" w:lineRule="auto"/>
        <w:jc w:val="both"/>
        <w:rPr>
          <w:rFonts w:ascii="Times New Roman" w:hAnsi="Times New Roman" w:cs="Times New Roman"/>
          <w:sz w:val="24"/>
          <w:szCs w:val="24"/>
        </w:rPr>
      </w:pPr>
    </w:p>
    <w:p w14:paraId="09214456" w14:textId="3E948B9F" w:rsidR="00637D4E" w:rsidRDefault="00637D4E" w:rsidP="00AF3097">
      <w:pPr>
        <w:spacing w:line="240" w:lineRule="auto"/>
        <w:jc w:val="both"/>
        <w:rPr>
          <w:rFonts w:ascii="Times New Roman" w:hAnsi="Times New Roman" w:cs="Times New Roman"/>
          <w:sz w:val="24"/>
          <w:szCs w:val="24"/>
        </w:rPr>
      </w:pPr>
      <w:r w:rsidRPr="00AF3097">
        <w:rPr>
          <w:rFonts w:ascii="Times New Roman" w:hAnsi="Times New Roman" w:cs="Times New Roman"/>
          <w:sz w:val="24"/>
          <w:szCs w:val="24"/>
        </w:rPr>
        <w:t>La Figura 4 ilustra cómo los factores internos y externos convergen en un mismo resultado: el estancamiento organizacional. Aunque el entorno competitivo representa un desafío, los hallazgos sugieren que la falta de adaptación interna es el elemento determinante.</w:t>
      </w:r>
    </w:p>
    <w:p w14:paraId="0B20D411" w14:textId="77777777" w:rsidR="00B50043" w:rsidRPr="00AF3097" w:rsidRDefault="00B50043" w:rsidP="00AF3097">
      <w:pPr>
        <w:spacing w:line="240" w:lineRule="auto"/>
        <w:jc w:val="both"/>
        <w:rPr>
          <w:rFonts w:ascii="Times New Roman" w:hAnsi="Times New Roman" w:cs="Times New Roman"/>
          <w:sz w:val="24"/>
          <w:szCs w:val="24"/>
        </w:rPr>
      </w:pPr>
    </w:p>
    <w:p w14:paraId="3112010A" w14:textId="1ABEBD5E" w:rsidR="00205BBA" w:rsidRPr="00AF3097" w:rsidRDefault="00637D4E" w:rsidP="00AF3097">
      <w:pPr>
        <w:spacing w:line="240" w:lineRule="auto"/>
        <w:jc w:val="both"/>
        <w:rPr>
          <w:rFonts w:ascii="Times New Roman" w:hAnsi="Times New Roman" w:cs="Times New Roman"/>
          <w:sz w:val="24"/>
          <w:szCs w:val="24"/>
        </w:rPr>
      </w:pPr>
      <w:r w:rsidRPr="00AF3097">
        <w:rPr>
          <w:rFonts w:ascii="Times New Roman" w:hAnsi="Times New Roman" w:cs="Times New Roman"/>
          <w:sz w:val="24"/>
          <w:szCs w:val="24"/>
        </w:rPr>
        <w:lastRenderedPageBreak/>
        <w:t>Asimismo, el análisis permite establecer una relación causal entre las variables identificadas:</w:t>
      </w:r>
    </w:p>
    <w:p w14:paraId="24C9BCD4" w14:textId="5319BC65" w:rsidR="00637D4E" w:rsidRPr="00AF3097" w:rsidRDefault="00637D4E" w:rsidP="00B50043">
      <w:pPr>
        <w:spacing w:line="240" w:lineRule="auto"/>
        <w:ind w:firstLine="708"/>
        <w:jc w:val="center"/>
        <w:rPr>
          <w:rFonts w:ascii="Times New Roman" w:hAnsi="Times New Roman" w:cs="Times New Roman"/>
          <w:sz w:val="24"/>
          <w:szCs w:val="24"/>
        </w:rPr>
      </w:pPr>
      <w:r w:rsidRPr="00AF3097">
        <w:rPr>
          <w:rFonts w:ascii="Times New Roman" w:hAnsi="Times New Roman" w:cs="Times New Roman"/>
          <w:b/>
          <w:bCs/>
          <w:sz w:val="24"/>
          <w:szCs w:val="24"/>
        </w:rPr>
        <w:t>Figura 5</w:t>
      </w:r>
      <w:r w:rsidRPr="00AF3097">
        <w:rPr>
          <w:rFonts w:ascii="Times New Roman" w:hAnsi="Times New Roman" w:cs="Times New Roman"/>
          <w:sz w:val="24"/>
          <w:szCs w:val="24"/>
        </w:rPr>
        <w:t>. Proceso causal del estancamiento</w:t>
      </w:r>
    </w:p>
    <w:p w14:paraId="2DD9AC22" w14:textId="7337E2DC" w:rsidR="00FE1805" w:rsidRPr="00AF3097" w:rsidRDefault="00FE1805" w:rsidP="00AF3097">
      <w:pPr>
        <w:spacing w:line="240" w:lineRule="auto"/>
        <w:jc w:val="center"/>
        <w:rPr>
          <w:rFonts w:ascii="Times New Roman" w:hAnsi="Times New Roman" w:cs="Times New Roman"/>
          <w:sz w:val="24"/>
          <w:szCs w:val="24"/>
        </w:rPr>
      </w:pPr>
      <w:r w:rsidRPr="00AF3097">
        <w:rPr>
          <w:rFonts w:ascii="Times New Roman" w:hAnsi="Times New Roman" w:cs="Times New Roman"/>
          <w:noProof/>
          <w:sz w:val="24"/>
          <w:szCs w:val="24"/>
        </w:rPr>
        <w:drawing>
          <wp:inline distT="0" distB="0" distL="0" distR="0" wp14:anchorId="1678A835" wp14:editId="57D7670F">
            <wp:extent cx="4008475" cy="3360352"/>
            <wp:effectExtent l="0" t="0" r="0" b="0"/>
            <wp:docPr id="648382608"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17999" cy="3368336"/>
                    </a:xfrm>
                    <a:prstGeom prst="rect">
                      <a:avLst/>
                    </a:prstGeom>
                    <a:noFill/>
                    <a:ln>
                      <a:noFill/>
                    </a:ln>
                  </pic:spPr>
                </pic:pic>
              </a:graphicData>
            </a:graphic>
          </wp:inline>
        </w:drawing>
      </w:r>
    </w:p>
    <w:p w14:paraId="53D3E7CD" w14:textId="77777777" w:rsidR="00CE067A" w:rsidRPr="00CE067A" w:rsidRDefault="00CE067A" w:rsidP="00CE067A">
      <w:pPr>
        <w:spacing w:line="240" w:lineRule="auto"/>
        <w:jc w:val="center"/>
        <w:rPr>
          <w:rFonts w:ascii="Times New Roman" w:hAnsi="Times New Roman" w:cs="Times New Roman"/>
          <w:sz w:val="24"/>
          <w:szCs w:val="24"/>
        </w:rPr>
      </w:pPr>
      <w:r w:rsidRPr="00CE067A">
        <w:rPr>
          <w:rFonts w:ascii="Times New Roman" w:hAnsi="Times New Roman" w:cs="Times New Roman"/>
          <w:sz w:val="24"/>
          <w:szCs w:val="24"/>
        </w:rPr>
        <w:t>Fuente: elaboración propia.</w:t>
      </w:r>
    </w:p>
    <w:p w14:paraId="05C6381D" w14:textId="77777777" w:rsidR="00B50043" w:rsidRDefault="00B50043" w:rsidP="00AF3097">
      <w:pPr>
        <w:spacing w:line="240" w:lineRule="auto"/>
        <w:jc w:val="both"/>
        <w:rPr>
          <w:rFonts w:ascii="Times New Roman" w:hAnsi="Times New Roman" w:cs="Times New Roman"/>
          <w:sz w:val="24"/>
          <w:szCs w:val="24"/>
        </w:rPr>
      </w:pPr>
    </w:p>
    <w:p w14:paraId="40F15312" w14:textId="756A3027" w:rsidR="00FE1805" w:rsidRPr="00AF3097" w:rsidRDefault="00FE1805" w:rsidP="00AF3097">
      <w:pPr>
        <w:spacing w:line="240" w:lineRule="auto"/>
        <w:jc w:val="both"/>
        <w:rPr>
          <w:rFonts w:ascii="Times New Roman" w:hAnsi="Times New Roman" w:cs="Times New Roman"/>
          <w:sz w:val="24"/>
          <w:szCs w:val="24"/>
        </w:rPr>
      </w:pPr>
      <w:r w:rsidRPr="00AF3097">
        <w:rPr>
          <w:rFonts w:ascii="Times New Roman" w:hAnsi="Times New Roman" w:cs="Times New Roman"/>
          <w:sz w:val="24"/>
          <w:szCs w:val="24"/>
        </w:rPr>
        <w:t>Este modelo evidencia que la ausencia de una estrategia clara genera una cadena de efectos que impactan directamente en el posicionamiento, la captación de clientes y, en última instancia, la rentabilidad.</w:t>
      </w:r>
    </w:p>
    <w:p w14:paraId="050CA452" w14:textId="77777777" w:rsidR="00FE1805" w:rsidRPr="00AF3097" w:rsidRDefault="00FE1805" w:rsidP="00AF3097">
      <w:pPr>
        <w:spacing w:line="240" w:lineRule="auto"/>
        <w:jc w:val="both"/>
        <w:rPr>
          <w:rFonts w:ascii="Times New Roman" w:hAnsi="Times New Roman" w:cs="Times New Roman"/>
          <w:sz w:val="24"/>
          <w:szCs w:val="24"/>
        </w:rPr>
      </w:pPr>
      <w:r w:rsidRPr="00AF3097">
        <w:rPr>
          <w:rFonts w:ascii="Times New Roman" w:hAnsi="Times New Roman" w:cs="Times New Roman"/>
          <w:sz w:val="24"/>
          <w:szCs w:val="24"/>
        </w:rPr>
        <w:t>Desde una perspectiva organizacional, también se identificó un desequilibrio en las capacidades internas de la empresa:</w:t>
      </w:r>
    </w:p>
    <w:p w14:paraId="22FDB27A" w14:textId="77777777" w:rsidR="00FE1805" w:rsidRPr="00AF3097" w:rsidRDefault="00FE1805" w:rsidP="00AF3097">
      <w:pPr>
        <w:spacing w:line="240" w:lineRule="auto"/>
        <w:jc w:val="center"/>
        <w:rPr>
          <w:rFonts w:ascii="Times New Roman" w:hAnsi="Times New Roman" w:cs="Times New Roman"/>
          <w:b/>
          <w:bCs/>
          <w:sz w:val="24"/>
          <w:szCs w:val="24"/>
        </w:rPr>
      </w:pPr>
    </w:p>
    <w:p w14:paraId="23128BBB" w14:textId="77777777" w:rsidR="00FE1805" w:rsidRPr="00AF3097" w:rsidRDefault="00FE1805" w:rsidP="00AF3097">
      <w:pPr>
        <w:spacing w:line="240" w:lineRule="auto"/>
        <w:jc w:val="center"/>
        <w:rPr>
          <w:rFonts w:ascii="Times New Roman" w:hAnsi="Times New Roman" w:cs="Times New Roman"/>
          <w:b/>
          <w:bCs/>
          <w:sz w:val="24"/>
          <w:szCs w:val="24"/>
        </w:rPr>
      </w:pPr>
    </w:p>
    <w:p w14:paraId="763DC6C6" w14:textId="77777777" w:rsidR="00FE1805" w:rsidRPr="00AF3097" w:rsidRDefault="00FE1805" w:rsidP="00AF3097">
      <w:pPr>
        <w:spacing w:line="240" w:lineRule="auto"/>
        <w:jc w:val="center"/>
        <w:rPr>
          <w:rFonts w:ascii="Times New Roman" w:hAnsi="Times New Roman" w:cs="Times New Roman"/>
          <w:b/>
          <w:bCs/>
          <w:sz w:val="24"/>
          <w:szCs w:val="24"/>
        </w:rPr>
      </w:pPr>
    </w:p>
    <w:p w14:paraId="7BF98E63" w14:textId="77777777" w:rsidR="00FE1805" w:rsidRPr="00AF3097" w:rsidRDefault="00FE1805" w:rsidP="00AF3097">
      <w:pPr>
        <w:spacing w:line="240" w:lineRule="auto"/>
        <w:jc w:val="center"/>
        <w:rPr>
          <w:rFonts w:ascii="Times New Roman" w:hAnsi="Times New Roman" w:cs="Times New Roman"/>
          <w:b/>
          <w:bCs/>
          <w:sz w:val="24"/>
          <w:szCs w:val="24"/>
        </w:rPr>
      </w:pPr>
    </w:p>
    <w:p w14:paraId="1B7B6DA7" w14:textId="77777777" w:rsidR="00FE1805" w:rsidRPr="00AF3097" w:rsidRDefault="00FE1805" w:rsidP="00AF3097">
      <w:pPr>
        <w:spacing w:line="240" w:lineRule="auto"/>
        <w:jc w:val="center"/>
        <w:rPr>
          <w:rFonts w:ascii="Times New Roman" w:hAnsi="Times New Roman" w:cs="Times New Roman"/>
          <w:b/>
          <w:bCs/>
          <w:sz w:val="24"/>
          <w:szCs w:val="24"/>
        </w:rPr>
      </w:pPr>
    </w:p>
    <w:p w14:paraId="174329F0" w14:textId="77777777" w:rsidR="00FE1805" w:rsidRPr="00AF3097" w:rsidRDefault="00FE1805" w:rsidP="00AF3097">
      <w:pPr>
        <w:spacing w:line="240" w:lineRule="auto"/>
        <w:jc w:val="center"/>
        <w:rPr>
          <w:rFonts w:ascii="Times New Roman" w:hAnsi="Times New Roman" w:cs="Times New Roman"/>
          <w:b/>
          <w:bCs/>
          <w:sz w:val="24"/>
          <w:szCs w:val="24"/>
        </w:rPr>
      </w:pPr>
    </w:p>
    <w:p w14:paraId="240AAA33" w14:textId="77777777" w:rsidR="00FE1805" w:rsidRPr="00AF3097" w:rsidRDefault="00FE1805" w:rsidP="00AF3097">
      <w:pPr>
        <w:spacing w:line="240" w:lineRule="auto"/>
        <w:jc w:val="center"/>
        <w:rPr>
          <w:rFonts w:ascii="Times New Roman" w:hAnsi="Times New Roman" w:cs="Times New Roman"/>
          <w:b/>
          <w:bCs/>
          <w:sz w:val="24"/>
          <w:szCs w:val="24"/>
        </w:rPr>
      </w:pPr>
    </w:p>
    <w:p w14:paraId="7CC65777" w14:textId="77777777" w:rsidR="00FE1805" w:rsidRPr="00AF3097" w:rsidRDefault="00FE1805" w:rsidP="00AF3097">
      <w:pPr>
        <w:spacing w:line="240" w:lineRule="auto"/>
        <w:jc w:val="center"/>
        <w:rPr>
          <w:rFonts w:ascii="Times New Roman" w:hAnsi="Times New Roman" w:cs="Times New Roman"/>
          <w:b/>
          <w:bCs/>
          <w:sz w:val="24"/>
          <w:szCs w:val="24"/>
        </w:rPr>
      </w:pPr>
    </w:p>
    <w:p w14:paraId="57D004E6" w14:textId="77777777" w:rsidR="00FE1805" w:rsidRPr="00AF3097" w:rsidRDefault="00FE1805" w:rsidP="00AF3097">
      <w:pPr>
        <w:spacing w:line="240" w:lineRule="auto"/>
        <w:jc w:val="center"/>
        <w:rPr>
          <w:rFonts w:ascii="Times New Roman" w:hAnsi="Times New Roman" w:cs="Times New Roman"/>
          <w:b/>
          <w:bCs/>
          <w:sz w:val="24"/>
          <w:szCs w:val="24"/>
        </w:rPr>
      </w:pPr>
    </w:p>
    <w:p w14:paraId="06DAF45A" w14:textId="77777777" w:rsidR="00FE1805" w:rsidRPr="00AF3097" w:rsidRDefault="00FE1805" w:rsidP="00AF3097">
      <w:pPr>
        <w:spacing w:line="240" w:lineRule="auto"/>
        <w:jc w:val="center"/>
        <w:rPr>
          <w:rFonts w:ascii="Times New Roman" w:hAnsi="Times New Roman" w:cs="Times New Roman"/>
          <w:b/>
          <w:bCs/>
          <w:sz w:val="24"/>
          <w:szCs w:val="24"/>
        </w:rPr>
      </w:pPr>
    </w:p>
    <w:p w14:paraId="1725263D" w14:textId="28179964" w:rsidR="00FE1805" w:rsidRPr="00AF3097" w:rsidRDefault="00FE1805" w:rsidP="00AF3097">
      <w:pPr>
        <w:spacing w:line="240" w:lineRule="auto"/>
        <w:jc w:val="center"/>
        <w:rPr>
          <w:rFonts w:ascii="Times New Roman" w:hAnsi="Times New Roman" w:cs="Times New Roman"/>
          <w:sz w:val="24"/>
          <w:szCs w:val="24"/>
        </w:rPr>
      </w:pPr>
      <w:r w:rsidRPr="00AF3097">
        <w:rPr>
          <w:rFonts w:ascii="Times New Roman" w:hAnsi="Times New Roman" w:cs="Times New Roman"/>
          <w:b/>
          <w:bCs/>
          <w:sz w:val="24"/>
          <w:szCs w:val="24"/>
        </w:rPr>
        <w:lastRenderedPageBreak/>
        <w:t xml:space="preserve">Figura 6. </w:t>
      </w:r>
      <w:r w:rsidRPr="00AF3097">
        <w:rPr>
          <w:rFonts w:ascii="Times New Roman" w:hAnsi="Times New Roman" w:cs="Times New Roman"/>
          <w:sz w:val="24"/>
          <w:szCs w:val="24"/>
        </w:rPr>
        <w:t>Perfil estratégico de la empresa</w:t>
      </w:r>
    </w:p>
    <w:p w14:paraId="47B06E58" w14:textId="5A8E10BE" w:rsidR="00FE1805" w:rsidRPr="00AF3097" w:rsidRDefault="00FE1805" w:rsidP="00AF3097">
      <w:pPr>
        <w:spacing w:line="240" w:lineRule="auto"/>
        <w:jc w:val="center"/>
        <w:rPr>
          <w:rFonts w:ascii="Times New Roman" w:hAnsi="Times New Roman" w:cs="Times New Roman"/>
          <w:b/>
          <w:bCs/>
          <w:sz w:val="24"/>
          <w:szCs w:val="24"/>
        </w:rPr>
      </w:pPr>
      <w:r w:rsidRPr="00AF3097">
        <w:rPr>
          <w:rFonts w:ascii="Times New Roman" w:hAnsi="Times New Roman" w:cs="Times New Roman"/>
          <w:noProof/>
          <w:sz w:val="24"/>
          <w:szCs w:val="24"/>
        </w:rPr>
        <w:drawing>
          <wp:inline distT="0" distB="0" distL="0" distR="0" wp14:anchorId="358197FC" wp14:editId="2050E5D6">
            <wp:extent cx="5116247" cy="3264196"/>
            <wp:effectExtent l="0" t="0" r="8255" b="0"/>
            <wp:docPr id="1000703630"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16">
                      <a:extLst>
                        <a:ext uri="{28A0092B-C50C-407E-A947-70E740481C1C}">
                          <a14:useLocalDpi xmlns:a14="http://schemas.microsoft.com/office/drawing/2010/main" val="0"/>
                        </a:ext>
                      </a:extLst>
                    </a:blip>
                    <a:srcRect t="8311" b="6628"/>
                    <a:stretch>
                      <a:fillRect/>
                    </a:stretch>
                  </pic:blipFill>
                  <pic:spPr bwMode="auto">
                    <a:xfrm>
                      <a:off x="0" y="0"/>
                      <a:ext cx="5130072" cy="3273017"/>
                    </a:xfrm>
                    <a:prstGeom prst="rect">
                      <a:avLst/>
                    </a:prstGeom>
                    <a:noFill/>
                    <a:ln>
                      <a:noFill/>
                    </a:ln>
                    <a:extLst>
                      <a:ext uri="{53640926-AAD7-44D8-BBD7-CCE9431645EC}">
                        <a14:shadowObscured xmlns:a14="http://schemas.microsoft.com/office/drawing/2010/main"/>
                      </a:ext>
                    </a:extLst>
                  </pic:spPr>
                </pic:pic>
              </a:graphicData>
            </a:graphic>
          </wp:inline>
        </w:drawing>
      </w:r>
    </w:p>
    <w:p w14:paraId="7635FFE3" w14:textId="25CAAC78" w:rsidR="00B50043" w:rsidRPr="00CE067A" w:rsidRDefault="00CE067A" w:rsidP="00CE067A">
      <w:pPr>
        <w:spacing w:line="240" w:lineRule="auto"/>
        <w:jc w:val="center"/>
        <w:rPr>
          <w:rFonts w:ascii="Times New Roman" w:hAnsi="Times New Roman" w:cs="Times New Roman"/>
          <w:sz w:val="24"/>
          <w:szCs w:val="24"/>
        </w:rPr>
      </w:pPr>
      <w:r w:rsidRPr="00CE067A">
        <w:rPr>
          <w:rFonts w:ascii="Times New Roman" w:hAnsi="Times New Roman" w:cs="Times New Roman"/>
          <w:sz w:val="24"/>
          <w:szCs w:val="24"/>
        </w:rPr>
        <w:t>Fuente: elaboración propia.</w:t>
      </w:r>
    </w:p>
    <w:p w14:paraId="60424D7E" w14:textId="77777777" w:rsidR="00B50043" w:rsidRDefault="00B50043" w:rsidP="00AF3097">
      <w:pPr>
        <w:spacing w:line="240" w:lineRule="auto"/>
        <w:jc w:val="both"/>
        <w:rPr>
          <w:rFonts w:ascii="Times New Roman" w:hAnsi="Times New Roman" w:cs="Times New Roman"/>
          <w:sz w:val="24"/>
          <w:szCs w:val="24"/>
        </w:rPr>
      </w:pPr>
    </w:p>
    <w:p w14:paraId="368D7B6D" w14:textId="10A68B7F" w:rsidR="00FE1805" w:rsidRPr="00AF3097" w:rsidRDefault="00FE1805" w:rsidP="00AF3097">
      <w:pPr>
        <w:spacing w:line="240" w:lineRule="auto"/>
        <w:jc w:val="both"/>
        <w:rPr>
          <w:rFonts w:ascii="Times New Roman" w:hAnsi="Times New Roman" w:cs="Times New Roman"/>
          <w:sz w:val="24"/>
          <w:szCs w:val="24"/>
        </w:rPr>
      </w:pPr>
      <w:r w:rsidRPr="00AF3097">
        <w:rPr>
          <w:rFonts w:ascii="Times New Roman" w:hAnsi="Times New Roman" w:cs="Times New Roman"/>
          <w:sz w:val="24"/>
          <w:szCs w:val="24"/>
        </w:rPr>
        <w:t>La Figura 6 muestra que áreas como innovación, marketing y digitalización presentan niveles inferiores en comparación con la operación del negocio. Este desbalance limita la competitividad y reduce las posibilidades de expansión.</w:t>
      </w:r>
    </w:p>
    <w:p w14:paraId="6CC4E195" w14:textId="77777777" w:rsidR="00FE1805" w:rsidRPr="00AF3097" w:rsidRDefault="00FE1805" w:rsidP="00AF3097">
      <w:pPr>
        <w:spacing w:line="240" w:lineRule="auto"/>
        <w:jc w:val="both"/>
        <w:rPr>
          <w:rFonts w:ascii="Times New Roman" w:hAnsi="Times New Roman" w:cs="Times New Roman"/>
          <w:sz w:val="24"/>
          <w:szCs w:val="24"/>
        </w:rPr>
      </w:pPr>
      <w:r w:rsidRPr="00AF3097">
        <w:rPr>
          <w:rFonts w:ascii="Times New Roman" w:hAnsi="Times New Roman" w:cs="Times New Roman"/>
          <w:sz w:val="24"/>
          <w:szCs w:val="24"/>
        </w:rPr>
        <w:t>En conjunto, los hallazgos revelan una paradoja organizacional: la empresa cuenta con reconocimiento en el mercado y estabilidad operativa, pero carece de dinamismo estratégico. Esta condición impide que se aprovechen las oportunidades del entorno, tales como el crecimiento del sector automotriz y las tendencias emergentes.</w:t>
      </w:r>
    </w:p>
    <w:p w14:paraId="7FDEF592" w14:textId="66A55C9F" w:rsidR="00637D4E" w:rsidRPr="00AF3097" w:rsidRDefault="00FE1805" w:rsidP="00AF3097">
      <w:pPr>
        <w:spacing w:line="240" w:lineRule="auto"/>
        <w:jc w:val="both"/>
        <w:rPr>
          <w:rFonts w:ascii="Times New Roman" w:hAnsi="Times New Roman" w:cs="Times New Roman"/>
          <w:sz w:val="24"/>
          <w:szCs w:val="24"/>
        </w:rPr>
      </w:pPr>
      <w:r w:rsidRPr="00AF3097">
        <w:rPr>
          <w:rFonts w:ascii="Times New Roman" w:hAnsi="Times New Roman" w:cs="Times New Roman"/>
          <w:sz w:val="24"/>
          <w:szCs w:val="24"/>
        </w:rPr>
        <w:t>Por lo tanto, se concluye que el principal obstáculo para el crecimiento no es la competencia ni el contexto económico, sino la limitada capacidad de la empresa para adaptarse y evolucionar estratégicamente.</w:t>
      </w:r>
    </w:p>
    <w:p w14:paraId="288DB798" w14:textId="77777777" w:rsidR="00B50043" w:rsidRDefault="00B50043" w:rsidP="00AF3097">
      <w:pPr>
        <w:spacing w:line="240" w:lineRule="auto"/>
        <w:jc w:val="center"/>
        <w:rPr>
          <w:rFonts w:ascii="Times New Roman" w:hAnsi="Times New Roman" w:cs="Times New Roman"/>
          <w:b/>
          <w:bCs/>
          <w:sz w:val="24"/>
          <w:szCs w:val="24"/>
        </w:rPr>
      </w:pPr>
    </w:p>
    <w:p w14:paraId="41975E9F" w14:textId="6AA3CA1D" w:rsidR="008E0A72" w:rsidRPr="00AF3097" w:rsidRDefault="008E0A72" w:rsidP="00AF3097">
      <w:pPr>
        <w:spacing w:line="240" w:lineRule="auto"/>
        <w:jc w:val="center"/>
        <w:rPr>
          <w:rFonts w:ascii="Times New Roman" w:hAnsi="Times New Roman" w:cs="Times New Roman"/>
          <w:b/>
          <w:bCs/>
          <w:sz w:val="24"/>
          <w:szCs w:val="24"/>
        </w:rPr>
      </w:pPr>
      <w:r w:rsidRPr="00AF3097">
        <w:rPr>
          <w:rFonts w:ascii="Times New Roman" w:hAnsi="Times New Roman" w:cs="Times New Roman"/>
          <w:b/>
          <w:bCs/>
          <w:sz w:val="24"/>
          <w:szCs w:val="24"/>
        </w:rPr>
        <w:t>Conclusiones</w:t>
      </w:r>
    </w:p>
    <w:p w14:paraId="3066D7E7" w14:textId="77777777" w:rsidR="008E0A72" w:rsidRPr="00AF3097" w:rsidRDefault="008E0A72" w:rsidP="00B50043">
      <w:pPr>
        <w:spacing w:line="240" w:lineRule="auto"/>
        <w:jc w:val="both"/>
        <w:rPr>
          <w:rFonts w:ascii="Times New Roman" w:hAnsi="Times New Roman" w:cs="Times New Roman"/>
          <w:sz w:val="24"/>
          <w:szCs w:val="24"/>
        </w:rPr>
      </w:pPr>
      <w:r w:rsidRPr="00AF3097">
        <w:rPr>
          <w:rFonts w:ascii="Times New Roman" w:hAnsi="Times New Roman" w:cs="Times New Roman"/>
          <w:sz w:val="24"/>
          <w:szCs w:val="24"/>
        </w:rPr>
        <w:t>El estudio concluye que la falta de expansión de la empresa analizada es resultado de la interacción entre factores internos y externos, con predominio de los primeros. Entre las principales conclusiones destacan:</w:t>
      </w:r>
    </w:p>
    <w:p w14:paraId="74757E60" w14:textId="77777777" w:rsidR="008E0A72" w:rsidRPr="00AF3097" w:rsidRDefault="008E0A72" w:rsidP="00AF3097">
      <w:pPr>
        <w:numPr>
          <w:ilvl w:val="0"/>
          <w:numId w:val="2"/>
        </w:numPr>
        <w:spacing w:line="240" w:lineRule="auto"/>
        <w:jc w:val="both"/>
        <w:rPr>
          <w:rFonts w:ascii="Times New Roman" w:hAnsi="Times New Roman" w:cs="Times New Roman"/>
          <w:sz w:val="24"/>
          <w:szCs w:val="24"/>
        </w:rPr>
      </w:pPr>
      <w:r w:rsidRPr="00AF3097">
        <w:rPr>
          <w:rFonts w:ascii="Times New Roman" w:hAnsi="Times New Roman" w:cs="Times New Roman"/>
          <w:sz w:val="24"/>
          <w:szCs w:val="24"/>
        </w:rPr>
        <w:t>La empresa presenta estabilidad operativa, pero carece de crecimiento sostenido.</w:t>
      </w:r>
    </w:p>
    <w:p w14:paraId="5A7E1153" w14:textId="77777777" w:rsidR="008E0A72" w:rsidRPr="00AF3097" w:rsidRDefault="008E0A72" w:rsidP="00AF3097">
      <w:pPr>
        <w:numPr>
          <w:ilvl w:val="0"/>
          <w:numId w:val="2"/>
        </w:numPr>
        <w:spacing w:line="240" w:lineRule="auto"/>
        <w:jc w:val="both"/>
        <w:rPr>
          <w:rFonts w:ascii="Times New Roman" w:hAnsi="Times New Roman" w:cs="Times New Roman"/>
          <w:sz w:val="24"/>
          <w:szCs w:val="24"/>
        </w:rPr>
      </w:pPr>
      <w:r w:rsidRPr="00AF3097">
        <w:rPr>
          <w:rFonts w:ascii="Times New Roman" w:hAnsi="Times New Roman" w:cs="Times New Roman"/>
          <w:sz w:val="24"/>
          <w:szCs w:val="24"/>
        </w:rPr>
        <w:t>Las limitaciones internas, como la falta de estrategia y la resistencia al cambio, son determinantes.</w:t>
      </w:r>
    </w:p>
    <w:p w14:paraId="316B7F16" w14:textId="77777777" w:rsidR="008E0A72" w:rsidRPr="00AF3097" w:rsidRDefault="008E0A72" w:rsidP="00AF3097">
      <w:pPr>
        <w:numPr>
          <w:ilvl w:val="0"/>
          <w:numId w:val="2"/>
        </w:numPr>
        <w:spacing w:line="240" w:lineRule="auto"/>
        <w:jc w:val="both"/>
        <w:rPr>
          <w:rFonts w:ascii="Times New Roman" w:hAnsi="Times New Roman" w:cs="Times New Roman"/>
          <w:sz w:val="24"/>
          <w:szCs w:val="24"/>
        </w:rPr>
      </w:pPr>
      <w:r w:rsidRPr="00AF3097">
        <w:rPr>
          <w:rFonts w:ascii="Times New Roman" w:hAnsi="Times New Roman" w:cs="Times New Roman"/>
          <w:sz w:val="24"/>
          <w:szCs w:val="24"/>
        </w:rPr>
        <w:t>El entorno competitivo intensifica la necesidad de innovación y adaptación.</w:t>
      </w:r>
    </w:p>
    <w:p w14:paraId="03F731FB" w14:textId="77777777" w:rsidR="008E0A72" w:rsidRPr="00AF3097" w:rsidRDefault="008E0A72" w:rsidP="00AF3097">
      <w:pPr>
        <w:numPr>
          <w:ilvl w:val="0"/>
          <w:numId w:val="2"/>
        </w:numPr>
        <w:spacing w:line="240" w:lineRule="auto"/>
        <w:jc w:val="both"/>
        <w:rPr>
          <w:rFonts w:ascii="Times New Roman" w:hAnsi="Times New Roman" w:cs="Times New Roman"/>
          <w:sz w:val="24"/>
          <w:szCs w:val="24"/>
        </w:rPr>
      </w:pPr>
      <w:r w:rsidRPr="00AF3097">
        <w:rPr>
          <w:rFonts w:ascii="Times New Roman" w:hAnsi="Times New Roman" w:cs="Times New Roman"/>
          <w:sz w:val="24"/>
          <w:szCs w:val="24"/>
        </w:rPr>
        <w:t>La percepción del mercado refleja una pérdida de posicionamiento frente a competidores.</w:t>
      </w:r>
    </w:p>
    <w:p w14:paraId="3D452C7F" w14:textId="77777777" w:rsidR="008E0A72" w:rsidRPr="00AF3097" w:rsidRDefault="008E0A72" w:rsidP="00AF3097">
      <w:pPr>
        <w:spacing w:line="240" w:lineRule="auto"/>
        <w:jc w:val="both"/>
        <w:rPr>
          <w:rFonts w:ascii="Times New Roman" w:hAnsi="Times New Roman" w:cs="Times New Roman"/>
          <w:sz w:val="24"/>
          <w:szCs w:val="24"/>
        </w:rPr>
      </w:pPr>
      <w:r w:rsidRPr="00AF3097">
        <w:rPr>
          <w:rFonts w:ascii="Times New Roman" w:hAnsi="Times New Roman" w:cs="Times New Roman"/>
          <w:sz w:val="24"/>
          <w:szCs w:val="24"/>
        </w:rPr>
        <w:lastRenderedPageBreak/>
        <w:t>En este sentido, la expansión no depende exclusivamente de las condiciones externas, sino de la capacidad interna para aprovecharlas.</w:t>
      </w:r>
    </w:p>
    <w:p w14:paraId="307E4B1F" w14:textId="152D2DB3" w:rsidR="008E0A72" w:rsidRPr="00AF3097" w:rsidRDefault="008E0A72" w:rsidP="00AF3097">
      <w:pPr>
        <w:spacing w:line="240" w:lineRule="auto"/>
        <w:jc w:val="center"/>
        <w:rPr>
          <w:rFonts w:ascii="Times New Roman" w:hAnsi="Times New Roman" w:cs="Times New Roman"/>
          <w:b/>
          <w:bCs/>
          <w:sz w:val="24"/>
          <w:szCs w:val="24"/>
        </w:rPr>
      </w:pPr>
      <w:r w:rsidRPr="00AF3097">
        <w:rPr>
          <w:rFonts w:ascii="Times New Roman" w:hAnsi="Times New Roman" w:cs="Times New Roman"/>
          <w:b/>
          <w:bCs/>
          <w:sz w:val="24"/>
          <w:szCs w:val="24"/>
        </w:rPr>
        <w:t>Futuras líneas de investigación</w:t>
      </w:r>
    </w:p>
    <w:p w14:paraId="2C3577E0" w14:textId="77777777" w:rsidR="008E0A72" w:rsidRPr="00AF3097" w:rsidRDefault="008E0A72" w:rsidP="00B50043">
      <w:pPr>
        <w:spacing w:line="240" w:lineRule="auto"/>
        <w:jc w:val="both"/>
        <w:rPr>
          <w:rFonts w:ascii="Times New Roman" w:hAnsi="Times New Roman" w:cs="Times New Roman"/>
          <w:sz w:val="24"/>
          <w:szCs w:val="24"/>
        </w:rPr>
      </w:pPr>
      <w:r w:rsidRPr="00AF3097">
        <w:rPr>
          <w:rFonts w:ascii="Times New Roman" w:hAnsi="Times New Roman" w:cs="Times New Roman"/>
          <w:sz w:val="24"/>
          <w:szCs w:val="24"/>
        </w:rPr>
        <w:t>A partir de los hallazgos obtenidos, se identifican diversas áreas que pueden ser exploradas en investigaciones posteriores con el fin de profundizar en la comprensión del fenómeno analizado.</w:t>
      </w:r>
    </w:p>
    <w:p w14:paraId="1A449655" w14:textId="77777777" w:rsidR="008E0A72" w:rsidRPr="00AF3097" w:rsidRDefault="008E0A72" w:rsidP="00AF3097">
      <w:pPr>
        <w:spacing w:line="240" w:lineRule="auto"/>
        <w:jc w:val="both"/>
        <w:rPr>
          <w:rFonts w:ascii="Times New Roman" w:hAnsi="Times New Roman" w:cs="Times New Roman"/>
          <w:sz w:val="24"/>
          <w:szCs w:val="24"/>
        </w:rPr>
      </w:pPr>
      <w:r w:rsidRPr="00AF3097">
        <w:rPr>
          <w:rFonts w:ascii="Times New Roman" w:hAnsi="Times New Roman" w:cs="Times New Roman"/>
          <w:sz w:val="24"/>
          <w:szCs w:val="24"/>
        </w:rPr>
        <w:t>En primer lugar, se sugiere desarrollar estudios comparativos entre distintas empresas del sector de pinturas automotrices, tanto a nivel regional como nacional, con el propósito de identificar patrones comunes y diferencias en los factores que influyen en su crecimiento o estancamiento. Este tipo de análisis permitiría ampliar la validez externa de los resultados.</w:t>
      </w:r>
    </w:p>
    <w:p w14:paraId="5447F912" w14:textId="77777777" w:rsidR="008E0A72" w:rsidRPr="00AF3097" w:rsidRDefault="008E0A72" w:rsidP="00AF3097">
      <w:pPr>
        <w:spacing w:line="240" w:lineRule="auto"/>
        <w:jc w:val="both"/>
        <w:rPr>
          <w:rFonts w:ascii="Times New Roman" w:hAnsi="Times New Roman" w:cs="Times New Roman"/>
          <w:sz w:val="24"/>
          <w:szCs w:val="24"/>
        </w:rPr>
      </w:pPr>
      <w:r w:rsidRPr="00AF3097">
        <w:rPr>
          <w:rFonts w:ascii="Times New Roman" w:hAnsi="Times New Roman" w:cs="Times New Roman"/>
          <w:sz w:val="24"/>
          <w:szCs w:val="24"/>
        </w:rPr>
        <w:t xml:space="preserve">Asimismo, resulta pertinente extender la investigación a otros segmentos del sector automotriz, como talleres mecánicos, refaccionarias o servicios de carrocería, para determinar si las barreras identificadas son generalizables a diferentes tipos de </w:t>
      </w:r>
      <w:proofErr w:type="spellStart"/>
      <w:r w:rsidRPr="00AF3097">
        <w:rPr>
          <w:rFonts w:ascii="Times New Roman" w:hAnsi="Times New Roman" w:cs="Times New Roman"/>
          <w:sz w:val="24"/>
          <w:szCs w:val="24"/>
        </w:rPr>
        <w:t>PYMEs</w:t>
      </w:r>
      <w:proofErr w:type="spellEnd"/>
      <w:r w:rsidRPr="00AF3097">
        <w:rPr>
          <w:rFonts w:ascii="Times New Roman" w:hAnsi="Times New Roman" w:cs="Times New Roman"/>
          <w:sz w:val="24"/>
          <w:szCs w:val="24"/>
        </w:rPr>
        <w:t xml:space="preserve"> relacionadas con esta industria.</w:t>
      </w:r>
    </w:p>
    <w:p w14:paraId="682AF83C" w14:textId="77777777" w:rsidR="008E0A72" w:rsidRPr="00AF3097" w:rsidRDefault="008E0A72" w:rsidP="00AF3097">
      <w:pPr>
        <w:spacing w:line="240" w:lineRule="auto"/>
        <w:jc w:val="both"/>
        <w:rPr>
          <w:rFonts w:ascii="Times New Roman" w:hAnsi="Times New Roman" w:cs="Times New Roman"/>
          <w:sz w:val="24"/>
          <w:szCs w:val="24"/>
        </w:rPr>
      </w:pPr>
      <w:r w:rsidRPr="00AF3097">
        <w:rPr>
          <w:rFonts w:ascii="Times New Roman" w:hAnsi="Times New Roman" w:cs="Times New Roman"/>
          <w:sz w:val="24"/>
          <w:szCs w:val="24"/>
        </w:rPr>
        <w:t>Otra línea relevante consiste en la realización de estudios longitudinales que analicen el desempeño financiero y estratégico de las empresas a lo largo del tiempo. Esto permitiría observar la evolución de las variables analizadas y evaluar el impacto de decisiones organizacionales en el crecimiento empresarial.</w:t>
      </w:r>
    </w:p>
    <w:p w14:paraId="538207B0" w14:textId="77777777" w:rsidR="008E0A72" w:rsidRPr="00AF3097" w:rsidRDefault="008E0A72" w:rsidP="00AF3097">
      <w:pPr>
        <w:spacing w:line="240" w:lineRule="auto"/>
        <w:jc w:val="both"/>
        <w:rPr>
          <w:rFonts w:ascii="Times New Roman" w:hAnsi="Times New Roman" w:cs="Times New Roman"/>
          <w:sz w:val="24"/>
          <w:szCs w:val="24"/>
        </w:rPr>
      </w:pPr>
      <w:r w:rsidRPr="00AF3097">
        <w:rPr>
          <w:rFonts w:ascii="Times New Roman" w:hAnsi="Times New Roman" w:cs="Times New Roman"/>
          <w:sz w:val="24"/>
          <w:szCs w:val="24"/>
        </w:rPr>
        <w:t xml:space="preserve">De igual forma, se propone investigar con mayor profundidad el papel de la digitalización en la competitividad de las </w:t>
      </w:r>
      <w:proofErr w:type="spellStart"/>
      <w:r w:rsidRPr="00AF3097">
        <w:rPr>
          <w:rFonts w:ascii="Times New Roman" w:hAnsi="Times New Roman" w:cs="Times New Roman"/>
          <w:sz w:val="24"/>
          <w:szCs w:val="24"/>
        </w:rPr>
        <w:t>PYMEs</w:t>
      </w:r>
      <w:proofErr w:type="spellEnd"/>
      <w:r w:rsidRPr="00AF3097">
        <w:rPr>
          <w:rFonts w:ascii="Times New Roman" w:hAnsi="Times New Roman" w:cs="Times New Roman"/>
          <w:sz w:val="24"/>
          <w:szCs w:val="24"/>
        </w:rPr>
        <w:t>, particularmente en contextos fronterizos donde la dinámica del mercado es más acelerada. Este enfoque podría incluir el análisis de herramientas digitales, comercio electrónico y estrategias de marketing en línea.</w:t>
      </w:r>
    </w:p>
    <w:p w14:paraId="3E6DC860" w14:textId="77777777" w:rsidR="008E0A72" w:rsidRPr="00AF3097" w:rsidRDefault="008E0A72" w:rsidP="00AF3097">
      <w:pPr>
        <w:spacing w:line="240" w:lineRule="auto"/>
        <w:jc w:val="both"/>
        <w:rPr>
          <w:rFonts w:ascii="Times New Roman" w:hAnsi="Times New Roman" w:cs="Times New Roman"/>
          <w:sz w:val="24"/>
          <w:szCs w:val="24"/>
        </w:rPr>
      </w:pPr>
      <w:r w:rsidRPr="00AF3097">
        <w:rPr>
          <w:rFonts w:ascii="Times New Roman" w:hAnsi="Times New Roman" w:cs="Times New Roman"/>
          <w:sz w:val="24"/>
          <w:szCs w:val="24"/>
        </w:rPr>
        <w:t>Finalmente, sería valioso explorar casos de éxito de empresas familiares que han logrado expandirse, con el objetivo de identificar buenas prácticas, estrategias efectivas y modelos de gestión que puedan ser replicados en contextos similares.</w:t>
      </w:r>
    </w:p>
    <w:p w14:paraId="14ACD1C3" w14:textId="77777777" w:rsidR="008E0A72" w:rsidRPr="00AF3097" w:rsidRDefault="008E0A72" w:rsidP="00AF3097">
      <w:pPr>
        <w:spacing w:line="240" w:lineRule="auto"/>
        <w:jc w:val="both"/>
        <w:rPr>
          <w:rFonts w:ascii="Times New Roman" w:hAnsi="Times New Roman" w:cs="Times New Roman"/>
          <w:sz w:val="24"/>
          <w:szCs w:val="24"/>
        </w:rPr>
      </w:pPr>
      <w:r w:rsidRPr="00AF3097">
        <w:rPr>
          <w:rFonts w:ascii="Times New Roman" w:hAnsi="Times New Roman" w:cs="Times New Roman"/>
          <w:sz w:val="24"/>
          <w:szCs w:val="24"/>
        </w:rPr>
        <w:t xml:space="preserve">En conjunto, estas líneas de investigación no solo contribuirían a fortalecer el conocimiento académico sobre el crecimiento de las </w:t>
      </w:r>
      <w:proofErr w:type="spellStart"/>
      <w:r w:rsidRPr="00AF3097">
        <w:rPr>
          <w:rFonts w:ascii="Times New Roman" w:hAnsi="Times New Roman" w:cs="Times New Roman"/>
          <w:sz w:val="24"/>
          <w:szCs w:val="24"/>
        </w:rPr>
        <w:t>PYMEs</w:t>
      </w:r>
      <w:proofErr w:type="spellEnd"/>
      <w:r w:rsidRPr="00AF3097">
        <w:rPr>
          <w:rFonts w:ascii="Times New Roman" w:hAnsi="Times New Roman" w:cs="Times New Roman"/>
          <w:sz w:val="24"/>
          <w:szCs w:val="24"/>
        </w:rPr>
        <w:t>, sino que también aportarían herramientas prácticas para la toma de decisiones empresariales.</w:t>
      </w:r>
    </w:p>
    <w:p w14:paraId="30BD024F" w14:textId="796EA840" w:rsidR="00E21641" w:rsidRPr="00AF3097" w:rsidRDefault="00E21641" w:rsidP="00AF3097">
      <w:pPr>
        <w:spacing w:line="240" w:lineRule="auto"/>
        <w:jc w:val="center"/>
        <w:rPr>
          <w:rFonts w:ascii="Times New Roman" w:hAnsi="Times New Roman" w:cs="Times New Roman"/>
          <w:b/>
          <w:bCs/>
          <w:sz w:val="24"/>
          <w:szCs w:val="24"/>
        </w:rPr>
      </w:pPr>
      <w:r w:rsidRPr="00AF3097">
        <w:rPr>
          <w:rFonts w:ascii="Times New Roman" w:hAnsi="Times New Roman" w:cs="Times New Roman"/>
          <w:b/>
          <w:bCs/>
          <w:sz w:val="24"/>
          <w:szCs w:val="24"/>
        </w:rPr>
        <w:t>Agradecimientos</w:t>
      </w:r>
    </w:p>
    <w:p w14:paraId="64DD405A" w14:textId="33F93E22" w:rsidR="008E0A72" w:rsidRPr="00AF3097" w:rsidRDefault="00F75FEF" w:rsidP="00EB592B">
      <w:pPr>
        <w:spacing w:line="240" w:lineRule="auto"/>
        <w:jc w:val="both"/>
        <w:rPr>
          <w:rFonts w:ascii="Times New Roman" w:hAnsi="Times New Roman" w:cs="Times New Roman"/>
          <w:sz w:val="24"/>
          <w:szCs w:val="24"/>
        </w:rPr>
      </w:pPr>
      <w:r w:rsidRPr="00AF3097">
        <w:rPr>
          <w:rFonts w:ascii="Times New Roman" w:hAnsi="Times New Roman" w:cs="Times New Roman"/>
          <w:sz w:val="24"/>
          <w:szCs w:val="24"/>
        </w:rPr>
        <w:t xml:space="preserve">A mi director de tesis, por su guía y acompañamiento durante el desarrollo de este trabajo. </w:t>
      </w:r>
      <w:r w:rsidR="00EB0DA4" w:rsidRPr="00AF3097">
        <w:rPr>
          <w:rFonts w:ascii="Times New Roman" w:hAnsi="Times New Roman" w:cs="Times New Roman"/>
          <w:sz w:val="24"/>
          <w:szCs w:val="24"/>
        </w:rPr>
        <w:t>Asimismo,</w:t>
      </w:r>
      <w:r w:rsidRPr="00AF3097">
        <w:rPr>
          <w:rFonts w:ascii="Times New Roman" w:hAnsi="Times New Roman" w:cs="Times New Roman"/>
          <w:sz w:val="24"/>
          <w:szCs w:val="24"/>
        </w:rPr>
        <w:t xml:space="preserve"> los docentes que contribuyeron con sus conocimientos a mi formación en esta área de estudio. A mi mejor amigo, Eduardo Pérez Carrillo, por su apoyo constante y por estar presente a lo largo de este proceso. Sobre todo, a mi madre, cuya presencia me acompaña desde el cielo, a mi padre y a mis hermanas, por su apoyo incondicional y por </w:t>
      </w:r>
      <w:r w:rsidR="00FE1805" w:rsidRPr="00AF3097">
        <w:rPr>
          <w:rFonts w:ascii="Times New Roman" w:hAnsi="Times New Roman" w:cs="Times New Roman"/>
          <w:sz w:val="24"/>
          <w:szCs w:val="24"/>
        </w:rPr>
        <w:t>siempre ser</w:t>
      </w:r>
      <w:r w:rsidRPr="00AF3097">
        <w:rPr>
          <w:rFonts w:ascii="Times New Roman" w:hAnsi="Times New Roman" w:cs="Times New Roman"/>
          <w:sz w:val="24"/>
          <w:szCs w:val="24"/>
        </w:rPr>
        <w:t xml:space="preserve"> mi mayor impulso.</w:t>
      </w:r>
    </w:p>
    <w:p w14:paraId="3C6F54DC" w14:textId="77777777" w:rsidR="00B50043" w:rsidRDefault="00B50043" w:rsidP="00AF3097">
      <w:pPr>
        <w:spacing w:line="240" w:lineRule="auto"/>
        <w:jc w:val="center"/>
        <w:rPr>
          <w:rFonts w:ascii="Times New Roman" w:hAnsi="Times New Roman" w:cs="Times New Roman"/>
          <w:b/>
          <w:bCs/>
          <w:sz w:val="24"/>
          <w:szCs w:val="24"/>
        </w:rPr>
      </w:pPr>
    </w:p>
    <w:p w14:paraId="19E87881" w14:textId="77777777" w:rsidR="00B50043" w:rsidRDefault="00B50043" w:rsidP="00AF3097">
      <w:pPr>
        <w:spacing w:line="240" w:lineRule="auto"/>
        <w:jc w:val="center"/>
        <w:rPr>
          <w:rFonts w:ascii="Times New Roman" w:hAnsi="Times New Roman" w:cs="Times New Roman"/>
          <w:b/>
          <w:bCs/>
          <w:sz w:val="24"/>
          <w:szCs w:val="24"/>
        </w:rPr>
      </w:pPr>
    </w:p>
    <w:p w14:paraId="382D4E37" w14:textId="77777777" w:rsidR="00B50043" w:rsidRDefault="00B50043" w:rsidP="00AF3097">
      <w:pPr>
        <w:spacing w:line="240" w:lineRule="auto"/>
        <w:jc w:val="center"/>
        <w:rPr>
          <w:rFonts w:ascii="Times New Roman" w:hAnsi="Times New Roman" w:cs="Times New Roman"/>
          <w:b/>
          <w:bCs/>
          <w:sz w:val="24"/>
          <w:szCs w:val="24"/>
        </w:rPr>
      </w:pPr>
    </w:p>
    <w:p w14:paraId="5433F9C7" w14:textId="77777777" w:rsidR="00B50043" w:rsidRDefault="00B50043" w:rsidP="00AF3097">
      <w:pPr>
        <w:spacing w:line="240" w:lineRule="auto"/>
        <w:jc w:val="center"/>
        <w:rPr>
          <w:rFonts w:ascii="Times New Roman" w:hAnsi="Times New Roman" w:cs="Times New Roman"/>
          <w:b/>
          <w:bCs/>
          <w:sz w:val="24"/>
          <w:szCs w:val="24"/>
        </w:rPr>
      </w:pPr>
    </w:p>
    <w:p w14:paraId="13D1AF1A" w14:textId="77777777" w:rsidR="00B50043" w:rsidRDefault="00B50043" w:rsidP="00AF3097">
      <w:pPr>
        <w:spacing w:line="240" w:lineRule="auto"/>
        <w:jc w:val="center"/>
        <w:rPr>
          <w:rFonts w:ascii="Times New Roman" w:hAnsi="Times New Roman" w:cs="Times New Roman"/>
          <w:b/>
          <w:bCs/>
          <w:sz w:val="24"/>
          <w:szCs w:val="24"/>
        </w:rPr>
      </w:pPr>
    </w:p>
    <w:p w14:paraId="564666C6" w14:textId="77777777" w:rsidR="00B50043" w:rsidRDefault="00B50043" w:rsidP="00AF3097">
      <w:pPr>
        <w:spacing w:line="240" w:lineRule="auto"/>
        <w:jc w:val="center"/>
        <w:rPr>
          <w:rFonts w:ascii="Times New Roman" w:hAnsi="Times New Roman" w:cs="Times New Roman"/>
          <w:b/>
          <w:bCs/>
          <w:sz w:val="24"/>
          <w:szCs w:val="24"/>
        </w:rPr>
      </w:pPr>
    </w:p>
    <w:p w14:paraId="70BE1FDA" w14:textId="6E373057" w:rsidR="003338E4" w:rsidRPr="00AF3097" w:rsidRDefault="003338E4" w:rsidP="00AF3097">
      <w:pPr>
        <w:spacing w:line="240" w:lineRule="auto"/>
        <w:jc w:val="center"/>
        <w:rPr>
          <w:rFonts w:ascii="Times New Roman" w:hAnsi="Times New Roman" w:cs="Times New Roman"/>
          <w:b/>
          <w:bCs/>
          <w:sz w:val="24"/>
          <w:szCs w:val="24"/>
        </w:rPr>
      </w:pPr>
      <w:r w:rsidRPr="00AF3097">
        <w:rPr>
          <w:rFonts w:ascii="Times New Roman" w:hAnsi="Times New Roman" w:cs="Times New Roman"/>
          <w:b/>
          <w:bCs/>
          <w:sz w:val="24"/>
          <w:szCs w:val="24"/>
        </w:rPr>
        <w:lastRenderedPageBreak/>
        <w:t>Referencias</w:t>
      </w:r>
    </w:p>
    <w:p w14:paraId="32813BFE" w14:textId="77777777" w:rsidR="00C64B7C" w:rsidRPr="00AF3097" w:rsidRDefault="00C64B7C" w:rsidP="00B50043">
      <w:pPr>
        <w:spacing w:after="0" w:line="240" w:lineRule="auto"/>
        <w:rPr>
          <w:rFonts w:ascii="Times New Roman" w:hAnsi="Times New Roman" w:cs="Times New Roman"/>
          <w:sz w:val="24"/>
          <w:szCs w:val="24"/>
        </w:rPr>
      </w:pPr>
      <w:proofErr w:type="spellStart"/>
      <w:r w:rsidRPr="00AF3097">
        <w:rPr>
          <w:rFonts w:ascii="Times New Roman" w:hAnsi="Times New Roman" w:cs="Times New Roman"/>
          <w:sz w:val="24"/>
          <w:szCs w:val="24"/>
        </w:rPr>
        <w:t>Adrian</w:t>
      </w:r>
      <w:proofErr w:type="spellEnd"/>
      <w:r w:rsidRPr="00AF3097">
        <w:rPr>
          <w:rFonts w:ascii="Times New Roman" w:hAnsi="Times New Roman" w:cs="Times New Roman"/>
          <w:sz w:val="24"/>
          <w:szCs w:val="24"/>
        </w:rPr>
        <w:t xml:space="preserve"> Nah. (2021). Revisión de vehículos extranjeros para verificar su legal estancia en el país. https://www.finanzastlax.gob.mx/</w:t>
      </w:r>
    </w:p>
    <w:p w14:paraId="22E74868" w14:textId="77777777" w:rsidR="00C64B7C" w:rsidRPr="00AF3097" w:rsidRDefault="00C64B7C" w:rsidP="00B50043">
      <w:pPr>
        <w:spacing w:after="0" w:line="240" w:lineRule="auto"/>
        <w:rPr>
          <w:rFonts w:ascii="Times New Roman" w:hAnsi="Times New Roman" w:cs="Times New Roman"/>
          <w:sz w:val="24"/>
          <w:szCs w:val="24"/>
        </w:rPr>
      </w:pPr>
      <w:proofErr w:type="spellStart"/>
      <w:r w:rsidRPr="00AF3097">
        <w:rPr>
          <w:rFonts w:ascii="Times New Roman" w:hAnsi="Times New Roman" w:cs="Times New Roman"/>
          <w:sz w:val="24"/>
          <w:szCs w:val="24"/>
        </w:rPr>
        <w:t>Bertona</w:t>
      </w:r>
      <w:proofErr w:type="spellEnd"/>
      <w:r w:rsidRPr="00AF3097">
        <w:rPr>
          <w:rFonts w:ascii="Times New Roman" w:hAnsi="Times New Roman" w:cs="Times New Roman"/>
          <w:sz w:val="24"/>
          <w:szCs w:val="24"/>
        </w:rPr>
        <w:t>, L., Ramia, V. A., &amp; Scarpino, A. (2018). Vivir en las fronteras: De la producción territorial de la salud colectiva con jóvenes y mujeres de Nueva Esperanza. https://rdu.unc.edu.ar/</w:t>
      </w:r>
    </w:p>
    <w:p w14:paraId="1DD17C0D" w14:textId="77777777" w:rsidR="00C64B7C" w:rsidRPr="00AF3097" w:rsidRDefault="00C64B7C" w:rsidP="00B50043">
      <w:pPr>
        <w:spacing w:after="0" w:line="240" w:lineRule="auto"/>
        <w:rPr>
          <w:rFonts w:ascii="Times New Roman" w:hAnsi="Times New Roman" w:cs="Times New Roman"/>
          <w:sz w:val="24"/>
          <w:szCs w:val="24"/>
        </w:rPr>
      </w:pPr>
      <w:r w:rsidRPr="00AF3097">
        <w:rPr>
          <w:rFonts w:ascii="Times New Roman" w:hAnsi="Times New Roman" w:cs="Times New Roman"/>
          <w:sz w:val="24"/>
          <w:szCs w:val="24"/>
        </w:rPr>
        <w:t>Moya Espinosa, P. I. (2015). Estudio de mercados. https://librosaccesoabierto.uptc.edu.co/</w:t>
      </w:r>
    </w:p>
    <w:p w14:paraId="0890B007" w14:textId="77777777" w:rsidR="00C64B7C" w:rsidRPr="00AF3097" w:rsidRDefault="00C64B7C" w:rsidP="00B50043">
      <w:pPr>
        <w:spacing w:after="0" w:line="240" w:lineRule="auto"/>
        <w:rPr>
          <w:rFonts w:ascii="Times New Roman" w:hAnsi="Times New Roman" w:cs="Times New Roman"/>
          <w:sz w:val="24"/>
          <w:szCs w:val="24"/>
        </w:rPr>
      </w:pPr>
      <w:r w:rsidRPr="00AF3097">
        <w:rPr>
          <w:rFonts w:ascii="Times New Roman" w:hAnsi="Times New Roman" w:cs="Times New Roman"/>
          <w:sz w:val="24"/>
          <w:szCs w:val="24"/>
        </w:rPr>
        <w:t xml:space="preserve">Thompson, R., &amp; O’Brien, S. (2020). </w:t>
      </w:r>
      <w:proofErr w:type="spellStart"/>
      <w:r w:rsidRPr="00AF3097">
        <w:rPr>
          <w:rFonts w:ascii="Times New Roman" w:hAnsi="Times New Roman" w:cs="Times New Roman"/>
          <w:sz w:val="24"/>
          <w:szCs w:val="24"/>
        </w:rPr>
        <w:t>AutoZone’s</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strategy</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for</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international</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expansion</w:t>
      </w:r>
      <w:proofErr w:type="spellEnd"/>
      <w:r w:rsidRPr="00AF3097">
        <w:rPr>
          <w:rFonts w:ascii="Times New Roman" w:hAnsi="Times New Roman" w:cs="Times New Roman"/>
          <w:sz w:val="24"/>
          <w:szCs w:val="24"/>
        </w:rPr>
        <w:t xml:space="preserve"> and digital </w:t>
      </w:r>
      <w:proofErr w:type="spellStart"/>
      <w:r w:rsidRPr="00AF3097">
        <w:rPr>
          <w:rFonts w:ascii="Times New Roman" w:hAnsi="Times New Roman" w:cs="Times New Roman"/>
          <w:sz w:val="24"/>
          <w:szCs w:val="24"/>
        </w:rPr>
        <w:t>transformation</w:t>
      </w:r>
      <w:proofErr w:type="spellEnd"/>
      <w:r w:rsidRPr="00AF3097">
        <w:rPr>
          <w:rFonts w:ascii="Times New Roman" w:hAnsi="Times New Roman" w:cs="Times New Roman"/>
          <w:sz w:val="24"/>
          <w:szCs w:val="24"/>
        </w:rPr>
        <w:t xml:space="preserve">. International Business </w:t>
      </w:r>
      <w:proofErr w:type="spellStart"/>
      <w:r w:rsidRPr="00AF3097">
        <w:rPr>
          <w:rFonts w:ascii="Times New Roman" w:hAnsi="Times New Roman" w:cs="Times New Roman"/>
          <w:sz w:val="24"/>
          <w:szCs w:val="24"/>
        </w:rPr>
        <w:t>Review</w:t>
      </w:r>
      <w:proofErr w:type="spellEnd"/>
      <w:r w:rsidRPr="00AF3097">
        <w:rPr>
          <w:rFonts w:ascii="Times New Roman" w:hAnsi="Times New Roman" w:cs="Times New Roman"/>
          <w:sz w:val="24"/>
          <w:szCs w:val="24"/>
        </w:rPr>
        <w:t>, 9(2), 34–48.</w:t>
      </w:r>
    </w:p>
    <w:p w14:paraId="31BDC3F3" w14:textId="77777777" w:rsidR="00C64B7C" w:rsidRPr="00AF3097" w:rsidRDefault="00C64B7C" w:rsidP="00B50043">
      <w:pPr>
        <w:spacing w:after="0" w:line="240" w:lineRule="auto"/>
        <w:rPr>
          <w:rFonts w:ascii="Times New Roman" w:hAnsi="Times New Roman" w:cs="Times New Roman"/>
          <w:sz w:val="24"/>
          <w:szCs w:val="24"/>
        </w:rPr>
      </w:pPr>
      <w:r w:rsidRPr="00AF3097">
        <w:rPr>
          <w:rFonts w:ascii="Times New Roman" w:hAnsi="Times New Roman" w:cs="Times New Roman"/>
          <w:sz w:val="24"/>
          <w:szCs w:val="24"/>
        </w:rPr>
        <w:t xml:space="preserve">Lee, M., &amp; Green, L. (2021). </w:t>
      </w:r>
      <w:proofErr w:type="spellStart"/>
      <w:r w:rsidRPr="00AF3097">
        <w:rPr>
          <w:rFonts w:ascii="Times New Roman" w:hAnsi="Times New Roman" w:cs="Times New Roman"/>
          <w:sz w:val="24"/>
          <w:szCs w:val="24"/>
        </w:rPr>
        <w:t>CarMax</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Expansion</w:t>
      </w:r>
      <w:proofErr w:type="spellEnd"/>
      <w:r w:rsidRPr="00AF3097">
        <w:rPr>
          <w:rFonts w:ascii="Times New Roman" w:hAnsi="Times New Roman" w:cs="Times New Roman"/>
          <w:sz w:val="24"/>
          <w:szCs w:val="24"/>
        </w:rPr>
        <w:t xml:space="preserve"> and </w:t>
      </w:r>
      <w:proofErr w:type="spellStart"/>
      <w:r w:rsidRPr="00AF3097">
        <w:rPr>
          <w:rFonts w:ascii="Times New Roman" w:hAnsi="Times New Roman" w:cs="Times New Roman"/>
          <w:sz w:val="24"/>
          <w:szCs w:val="24"/>
        </w:rPr>
        <w:t>innovation</w:t>
      </w:r>
      <w:proofErr w:type="spellEnd"/>
      <w:r w:rsidRPr="00AF3097">
        <w:rPr>
          <w:rFonts w:ascii="Times New Roman" w:hAnsi="Times New Roman" w:cs="Times New Roman"/>
          <w:sz w:val="24"/>
          <w:szCs w:val="24"/>
        </w:rPr>
        <w:t xml:space="preserve"> in </w:t>
      </w:r>
      <w:proofErr w:type="spellStart"/>
      <w:r w:rsidRPr="00AF3097">
        <w:rPr>
          <w:rFonts w:ascii="Times New Roman" w:hAnsi="Times New Roman" w:cs="Times New Roman"/>
          <w:sz w:val="24"/>
          <w:szCs w:val="24"/>
        </w:rPr>
        <w:t>the</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used</w:t>
      </w:r>
      <w:proofErr w:type="spellEnd"/>
      <w:r w:rsidRPr="00AF3097">
        <w:rPr>
          <w:rFonts w:ascii="Times New Roman" w:hAnsi="Times New Roman" w:cs="Times New Roman"/>
          <w:sz w:val="24"/>
          <w:szCs w:val="24"/>
        </w:rPr>
        <w:t xml:space="preserve"> car </w:t>
      </w:r>
      <w:proofErr w:type="spellStart"/>
      <w:r w:rsidRPr="00AF3097">
        <w:rPr>
          <w:rFonts w:ascii="Times New Roman" w:hAnsi="Times New Roman" w:cs="Times New Roman"/>
          <w:sz w:val="24"/>
          <w:szCs w:val="24"/>
        </w:rPr>
        <w:t>market</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Journal</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of</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Retail</w:t>
      </w:r>
      <w:proofErr w:type="spellEnd"/>
      <w:r w:rsidRPr="00AF3097">
        <w:rPr>
          <w:rFonts w:ascii="Times New Roman" w:hAnsi="Times New Roman" w:cs="Times New Roman"/>
          <w:sz w:val="24"/>
          <w:szCs w:val="24"/>
        </w:rPr>
        <w:t xml:space="preserve"> and </w:t>
      </w:r>
      <w:proofErr w:type="spellStart"/>
      <w:r w:rsidRPr="00AF3097">
        <w:rPr>
          <w:rFonts w:ascii="Times New Roman" w:hAnsi="Times New Roman" w:cs="Times New Roman"/>
          <w:sz w:val="24"/>
          <w:szCs w:val="24"/>
        </w:rPr>
        <w:t>Innovation</w:t>
      </w:r>
      <w:proofErr w:type="spellEnd"/>
      <w:r w:rsidRPr="00AF3097">
        <w:rPr>
          <w:rFonts w:ascii="Times New Roman" w:hAnsi="Times New Roman" w:cs="Times New Roman"/>
          <w:sz w:val="24"/>
          <w:szCs w:val="24"/>
        </w:rPr>
        <w:t>, 10(3), 71–85.</w:t>
      </w:r>
    </w:p>
    <w:p w14:paraId="58131F16" w14:textId="77777777" w:rsidR="00C64B7C" w:rsidRPr="00AF3097" w:rsidRDefault="00C64B7C" w:rsidP="00B50043">
      <w:pPr>
        <w:spacing w:after="0" w:line="240" w:lineRule="auto"/>
        <w:rPr>
          <w:rFonts w:ascii="Times New Roman" w:hAnsi="Times New Roman" w:cs="Times New Roman"/>
          <w:sz w:val="24"/>
          <w:szCs w:val="24"/>
        </w:rPr>
      </w:pPr>
      <w:r w:rsidRPr="00AF3097">
        <w:rPr>
          <w:rFonts w:ascii="Times New Roman" w:hAnsi="Times New Roman" w:cs="Times New Roman"/>
          <w:sz w:val="24"/>
          <w:szCs w:val="24"/>
        </w:rPr>
        <w:t xml:space="preserve">Miller, J., &amp; Roberts, C. (2022). Sherwin-Williams: </w:t>
      </w:r>
      <w:proofErr w:type="spellStart"/>
      <w:r w:rsidRPr="00AF3097">
        <w:rPr>
          <w:rFonts w:ascii="Times New Roman" w:hAnsi="Times New Roman" w:cs="Times New Roman"/>
          <w:sz w:val="24"/>
          <w:szCs w:val="24"/>
        </w:rPr>
        <w:t>Overcoming</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resistance</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to</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change</w:t>
      </w:r>
      <w:proofErr w:type="spellEnd"/>
      <w:r w:rsidRPr="00AF3097">
        <w:rPr>
          <w:rFonts w:ascii="Times New Roman" w:hAnsi="Times New Roman" w:cs="Times New Roman"/>
          <w:sz w:val="24"/>
          <w:szCs w:val="24"/>
        </w:rPr>
        <w:t xml:space="preserve"> and </w:t>
      </w:r>
      <w:proofErr w:type="spellStart"/>
      <w:r w:rsidRPr="00AF3097">
        <w:rPr>
          <w:rFonts w:ascii="Times New Roman" w:hAnsi="Times New Roman" w:cs="Times New Roman"/>
          <w:sz w:val="24"/>
          <w:szCs w:val="24"/>
        </w:rPr>
        <w:t>expanding</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globally</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Journal</w:t>
      </w:r>
      <w:proofErr w:type="spellEnd"/>
      <w:r w:rsidRPr="00AF3097">
        <w:rPr>
          <w:rFonts w:ascii="Times New Roman" w:hAnsi="Times New Roman" w:cs="Times New Roman"/>
          <w:sz w:val="24"/>
          <w:szCs w:val="24"/>
        </w:rPr>
        <w:t xml:space="preserve"> of </w:t>
      </w:r>
      <w:proofErr w:type="spellStart"/>
      <w:r w:rsidRPr="00AF3097">
        <w:rPr>
          <w:rFonts w:ascii="Times New Roman" w:hAnsi="Times New Roman" w:cs="Times New Roman"/>
          <w:sz w:val="24"/>
          <w:szCs w:val="24"/>
        </w:rPr>
        <w:t>Corporate</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Strategy</w:t>
      </w:r>
      <w:proofErr w:type="spellEnd"/>
      <w:r w:rsidRPr="00AF3097">
        <w:rPr>
          <w:rFonts w:ascii="Times New Roman" w:hAnsi="Times New Roman" w:cs="Times New Roman"/>
          <w:sz w:val="24"/>
          <w:szCs w:val="24"/>
        </w:rPr>
        <w:t>, 6(4), 42–57.</w:t>
      </w:r>
    </w:p>
    <w:p w14:paraId="709C78B7" w14:textId="77777777" w:rsidR="00C64B7C" w:rsidRPr="00AF3097" w:rsidRDefault="00C64B7C" w:rsidP="00B50043">
      <w:pPr>
        <w:spacing w:after="0" w:line="240" w:lineRule="auto"/>
        <w:rPr>
          <w:rFonts w:ascii="Times New Roman" w:hAnsi="Times New Roman" w:cs="Times New Roman"/>
          <w:sz w:val="24"/>
          <w:szCs w:val="24"/>
        </w:rPr>
      </w:pPr>
      <w:r w:rsidRPr="00AF3097">
        <w:rPr>
          <w:rFonts w:ascii="Times New Roman" w:hAnsi="Times New Roman" w:cs="Times New Roman"/>
          <w:sz w:val="24"/>
          <w:szCs w:val="24"/>
        </w:rPr>
        <w:t xml:space="preserve">Kauffman, L., &amp; Schwartz, S. (2020). </w:t>
      </w:r>
      <w:proofErr w:type="spellStart"/>
      <w:r w:rsidRPr="00AF3097">
        <w:rPr>
          <w:rFonts w:ascii="Times New Roman" w:hAnsi="Times New Roman" w:cs="Times New Roman"/>
          <w:sz w:val="24"/>
          <w:szCs w:val="24"/>
        </w:rPr>
        <w:t>BASF’s</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diversification</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strategy</w:t>
      </w:r>
      <w:proofErr w:type="spellEnd"/>
      <w:r w:rsidRPr="00AF3097">
        <w:rPr>
          <w:rFonts w:ascii="Times New Roman" w:hAnsi="Times New Roman" w:cs="Times New Roman"/>
          <w:sz w:val="24"/>
          <w:szCs w:val="24"/>
        </w:rPr>
        <w:t xml:space="preserve"> and </w:t>
      </w:r>
      <w:proofErr w:type="spellStart"/>
      <w:r w:rsidRPr="00AF3097">
        <w:rPr>
          <w:rFonts w:ascii="Times New Roman" w:hAnsi="Times New Roman" w:cs="Times New Roman"/>
          <w:sz w:val="24"/>
          <w:szCs w:val="24"/>
        </w:rPr>
        <w:t>expansion</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into</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sustainable</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markets</w:t>
      </w:r>
      <w:proofErr w:type="spellEnd"/>
      <w:r w:rsidRPr="00AF3097">
        <w:rPr>
          <w:rFonts w:ascii="Times New Roman" w:hAnsi="Times New Roman" w:cs="Times New Roman"/>
          <w:sz w:val="24"/>
          <w:szCs w:val="24"/>
        </w:rPr>
        <w:t xml:space="preserve">. Global Business and </w:t>
      </w:r>
      <w:proofErr w:type="spellStart"/>
      <w:r w:rsidRPr="00AF3097">
        <w:rPr>
          <w:rFonts w:ascii="Times New Roman" w:hAnsi="Times New Roman" w:cs="Times New Roman"/>
          <w:sz w:val="24"/>
          <w:szCs w:val="24"/>
        </w:rPr>
        <w:t>Sustainability</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Journal</w:t>
      </w:r>
      <w:proofErr w:type="spellEnd"/>
      <w:r w:rsidRPr="00AF3097">
        <w:rPr>
          <w:rFonts w:ascii="Times New Roman" w:hAnsi="Times New Roman" w:cs="Times New Roman"/>
          <w:sz w:val="24"/>
          <w:szCs w:val="24"/>
        </w:rPr>
        <w:t>, 11(1), 35–47.</w:t>
      </w:r>
    </w:p>
    <w:p w14:paraId="3DCFE9A2" w14:textId="77777777" w:rsidR="00C64B7C" w:rsidRPr="00AF3097" w:rsidRDefault="00C64B7C" w:rsidP="00B50043">
      <w:pPr>
        <w:spacing w:after="0" w:line="240" w:lineRule="auto"/>
        <w:rPr>
          <w:rFonts w:ascii="Times New Roman" w:hAnsi="Times New Roman" w:cs="Times New Roman"/>
          <w:sz w:val="24"/>
          <w:szCs w:val="24"/>
        </w:rPr>
      </w:pPr>
      <w:r w:rsidRPr="00AF3097">
        <w:rPr>
          <w:rFonts w:ascii="Times New Roman" w:hAnsi="Times New Roman" w:cs="Times New Roman"/>
          <w:sz w:val="24"/>
          <w:szCs w:val="24"/>
        </w:rPr>
        <w:t xml:space="preserve">Thompson, A., &amp; Jensen, B. (2022). </w:t>
      </w:r>
      <w:proofErr w:type="spellStart"/>
      <w:r w:rsidRPr="00AF3097">
        <w:rPr>
          <w:rFonts w:ascii="Times New Roman" w:hAnsi="Times New Roman" w:cs="Times New Roman"/>
          <w:sz w:val="24"/>
          <w:szCs w:val="24"/>
        </w:rPr>
        <w:t>L’Oréal</w:t>
      </w:r>
      <w:proofErr w:type="spellEnd"/>
      <w:r w:rsidRPr="00AF3097">
        <w:rPr>
          <w:rFonts w:ascii="Times New Roman" w:hAnsi="Times New Roman" w:cs="Times New Roman"/>
          <w:sz w:val="24"/>
          <w:szCs w:val="24"/>
        </w:rPr>
        <w:t xml:space="preserve">: Digital </w:t>
      </w:r>
      <w:proofErr w:type="spellStart"/>
      <w:r w:rsidRPr="00AF3097">
        <w:rPr>
          <w:rFonts w:ascii="Times New Roman" w:hAnsi="Times New Roman" w:cs="Times New Roman"/>
          <w:sz w:val="24"/>
          <w:szCs w:val="24"/>
        </w:rPr>
        <w:t>expansion</w:t>
      </w:r>
      <w:proofErr w:type="spellEnd"/>
      <w:r w:rsidRPr="00AF3097">
        <w:rPr>
          <w:rFonts w:ascii="Times New Roman" w:hAnsi="Times New Roman" w:cs="Times New Roman"/>
          <w:sz w:val="24"/>
          <w:szCs w:val="24"/>
        </w:rPr>
        <w:t xml:space="preserve"> and </w:t>
      </w:r>
      <w:proofErr w:type="spellStart"/>
      <w:r w:rsidRPr="00AF3097">
        <w:rPr>
          <w:rFonts w:ascii="Times New Roman" w:hAnsi="Times New Roman" w:cs="Times New Roman"/>
          <w:sz w:val="24"/>
          <w:szCs w:val="24"/>
        </w:rPr>
        <w:t>product</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diversification</w:t>
      </w:r>
      <w:proofErr w:type="spellEnd"/>
      <w:r w:rsidRPr="00AF3097">
        <w:rPr>
          <w:rFonts w:ascii="Times New Roman" w:hAnsi="Times New Roman" w:cs="Times New Roman"/>
          <w:sz w:val="24"/>
          <w:szCs w:val="24"/>
        </w:rPr>
        <w:t xml:space="preserve">. Beauty and Business </w:t>
      </w:r>
      <w:proofErr w:type="spellStart"/>
      <w:r w:rsidRPr="00AF3097">
        <w:rPr>
          <w:rFonts w:ascii="Times New Roman" w:hAnsi="Times New Roman" w:cs="Times New Roman"/>
          <w:sz w:val="24"/>
          <w:szCs w:val="24"/>
        </w:rPr>
        <w:t>Journal</w:t>
      </w:r>
      <w:proofErr w:type="spellEnd"/>
      <w:r w:rsidRPr="00AF3097">
        <w:rPr>
          <w:rFonts w:ascii="Times New Roman" w:hAnsi="Times New Roman" w:cs="Times New Roman"/>
          <w:sz w:val="24"/>
          <w:szCs w:val="24"/>
        </w:rPr>
        <w:t>, 14(1), 20–34.</w:t>
      </w:r>
    </w:p>
    <w:p w14:paraId="6C42CE15" w14:textId="77777777" w:rsidR="00C64B7C" w:rsidRPr="00AF3097" w:rsidRDefault="00C64B7C" w:rsidP="00B50043">
      <w:pPr>
        <w:spacing w:after="0" w:line="240" w:lineRule="auto"/>
        <w:rPr>
          <w:rFonts w:ascii="Times New Roman" w:hAnsi="Times New Roman" w:cs="Times New Roman"/>
          <w:sz w:val="24"/>
          <w:szCs w:val="24"/>
        </w:rPr>
      </w:pPr>
      <w:r w:rsidRPr="00AF3097">
        <w:rPr>
          <w:rFonts w:ascii="Times New Roman" w:hAnsi="Times New Roman" w:cs="Times New Roman"/>
          <w:sz w:val="24"/>
          <w:szCs w:val="24"/>
        </w:rPr>
        <w:t xml:space="preserve">Harris, L., &amp; Mitchell, P. (2020). 3M: </w:t>
      </w:r>
      <w:proofErr w:type="spellStart"/>
      <w:r w:rsidRPr="00AF3097">
        <w:rPr>
          <w:rFonts w:ascii="Times New Roman" w:hAnsi="Times New Roman" w:cs="Times New Roman"/>
          <w:sz w:val="24"/>
          <w:szCs w:val="24"/>
        </w:rPr>
        <w:t>Innovation</w:t>
      </w:r>
      <w:proofErr w:type="spellEnd"/>
      <w:r w:rsidRPr="00AF3097">
        <w:rPr>
          <w:rFonts w:ascii="Times New Roman" w:hAnsi="Times New Roman" w:cs="Times New Roman"/>
          <w:sz w:val="24"/>
          <w:szCs w:val="24"/>
        </w:rPr>
        <w:t xml:space="preserve"> and </w:t>
      </w:r>
      <w:proofErr w:type="spellStart"/>
      <w:r w:rsidRPr="00AF3097">
        <w:rPr>
          <w:rFonts w:ascii="Times New Roman" w:hAnsi="Times New Roman" w:cs="Times New Roman"/>
          <w:sz w:val="24"/>
          <w:szCs w:val="24"/>
        </w:rPr>
        <w:t>market</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strategy</w:t>
      </w:r>
      <w:proofErr w:type="spellEnd"/>
      <w:r w:rsidRPr="00AF3097">
        <w:rPr>
          <w:rFonts w:ascii="Times New Roman" w:hAnsi="Times New Roman" w:cs="Times New Roman"/>
          <w:sz w:val="24"/>
          <w:szCs w:val="24"/>
        </w:rPr>
        <w:t xml:space="preserve">. Business </w:t>
      </w:r>
      <w:proofErr w:type="spellStart"/>
      <w:r w:rsidRPr="00AF3097">
        <w:rPr>
          <w:rFonts w:ascii="Times New Roman" w:hAnsi="Times New Roman" w:cs="Times New Roman"/>
          <w:sz w:val="24"/>
          <w:szCs w:val="24"/>
        </w:rPr>
        <w:t>Innovation</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Review</w:t>
      </w:r>
      <w:proofErr w:type="spellEnd"/>
      <w:r w:rsidRPr="00AF3097">
        <w:rPr>
          <w:rFonts w:ascii="Times New Roman" w:hAnsi="Times New Roman" w:cs="Times New Roman"/>
          <w:sz w:val="24"/>
          <w:szCs w:val="24"/>
        </w:rPr>
        <w:t>, 7(4), 81–94.</w:t>
      </w:r>
    </w:p>
    <w:p w14:paraId="2E868828" w14:textId="59E8DA7D" w:rsidR="00D14338" w:rsidRPr="00AF3097" w:rsidRDefault="00C64B7C" w:rsidP="00B50043">
      <w:pPr>
        <w:spacing w:after="0" w:line="240" w:lineRule="auto"/>
        <w:rPr>
          <w:rFonts w:ascii="Times New Roman" w:hAnsi="Times New Roman" w:cs="Times New Roman"/>
          <w:sz w:val="24"/>
          <w:szCs w:val="24"/>
        </w:rPr>
      </w:pPr>
      <w:r w:rsidRPr="00AF3097">
        <w:rPr>
          <w:rFonts w:ascii="Times New Roman" w:hAnsi="Times New Roman" w:cs="Times New Roman"/>
          <w:sz w:val="24"/>
          <w:szCs w:val="24"/>
        </w:rPr>
        <w:t xml:space="preserve">Lee, S., &amp; Miller, P. (2021). </w:t>
      </w:r>
      <w:proofErr w:type="spellStart"/>
      <w:r w:rsidRPr="00AF3097">
        <w:rPr>
          <w:rFonts w:ascii="Times New Roman" w:hAnsi="Times New Roman" w:cs="Times New Roman"/>
          <w:sz w:val="24"/>
          <w:szCs w:val="24"/>
        </w:rPr>
        <w:t>Tesla’s</w:t>
      </w:r>
      <w:proofErr w:type="spellEnd"/>
      <w:r w:rsidRPr="00AF3097">
        <w:rPr>
          <w:rFonts w:ascii="Times New Roman" w:hAnsi="Times New Roman" w:cs="Times New Roman"/>
          <w:sz w:val="24"/>
          <w:szCs w:val="24"/>
        </w:rPr>
        <w:t xml:space="preserve"> global </w:t>
      </w:r>
      <w:proofErr w:type="spellStart"/>
      <w:r w:rsidRPr="00AF3097">
        <w:rPr>
          <w:rFonts w:ascii="Times New Roman" w:hAnsi="Times New Roman" w:cs="Times New Roman"/>
          <w:sz w:val="24"/>
          <w:szCs w:val="24"/>
        </w:rPr>
        <w:t>expansion</w:t>
      </w:r>
      <w:proofErr w:type="spellEnd"/>
      <w:r w:rsidRPr="00AF3097">
        <w:rPr>
          <w:rFonts w:ascii="Times New Roman" w:hAnsi="Times New Roman" w:cs="Times New Roman"/>
          <w:sz w:val="24"/>
          <w:szCs w:val="24"/>
        </w:rPr>
        <w:t xml:space="preserve"> and </w:t>
      </w:r>
      <w:proofErr w:type="spellStart"/>
      <w:r w:rsidRPr="00AF3097">
        <w:rPr>
          <w:rFonts w:ascii="Times New Roman" w:hAnsi="Times New Roman" w:cs="Times New Roman"/>
          <w:sz w:val="24"/>
          <w:szCs w:val="24"/>
        </w:rPr>
        <w:t>challenges</w:t>
      </w:r>
      <w:proofErr w:type="spellEnd"/>
      <w:r w:rsidRPr="00AF3097">
        <w:rPr>
          <w:rFonts w:ascii="Times New Roman" w:hAnsi="Times New Roman" w:cs="Times New Roman"/>
          <w:sz w:val="24"/>
          <w:szCs w:val="24"/>
        </w:rPr>
        <w:t xml:space="preserve"> in </w:t>
      </w:r>
      <w:proofErr w:type="spellStart"/>
      <w:r w:rsidRPr="00AF3097">
        <w:rPr>
          <w:rFonts w:ascii="Times New Roman" w:hAnsi="Times New Roman" w:cs="Times New Roman"/>
          <w:sz w:val="24"/>
          <w:szCs w:val="24"/>
        </w:rPr>
        <w:t>adapting</w:t>
      </w:r>
      <w:proofErr w:type="spellEnd"/>
      <w:r w:rsidRPr="00AF3097">
        <w:rPr>
          <w:rFonts w:ascii="Times New Roman" w:hAnsi="Times New Roman" w:cs="Times New Roman"/>
          <w:sz w:val="24"/>
          <w:szCs w:val="24"/>
        </w:rPr>
        <w:t xml:space="preserve"> </w:t>
      </w:r>
      <w:proofErr w:type="spellStart"/>
      <w:r w:rsidRPr="00AF3097">
        <w:rPr>
          <w:rFonts w:ascii="Times New Roman" w:hAnsi="Times New Roman" w:cs="Times New Roman"/>
          <w:sz w:val="24"/>
          <w:szCs w:val="24"/>
        </w:rPr>
        <w:t>to</w:t>
      </w:r>
      <w:proofErr w:type="spellEnd"/>
      <w:r w:rsidRPr="00AF3097">
        <w:rPr>
          <w:rFonts w:ascii="Times New Roman" w:hAnsi="Times New Roman" w:cs="Times New Roman"/>
          <w:sz w:val="24"/>
          <w:szCs w:val="24"/>
        </w:rPr>
        <w:t xml:space="preserve"> local </w:t>
      </w:r>
      <w:proofErr w:type="spellStart"/>
      <w:r w:rsidRPr="00AF3097">
        <w:rPr>
          <w:rFonts w:ascii="Times New Roman" w:hAnsi="Times New Roman" w:cs="Times New Roman"/>
          <w:sz w:val="24"/>
          <w:szCs w:val="24"/>
        </w:rPr>
        <w:t>markets</w:t>
      </w:r>
      <w:proofErr w:type="spellEnd"/>
      <w:r w:rsidRPr="00AF3097">
        <w:rPr>
          <w:rFonts w:ascii="Times New Roman" w:hAnsi="Times New Roman" w:cs="Times New Roman"/>
          <w:sz w:val="24"/>
          <w:szCs w:val="24"/>
        </w:rPr>
        <w:t xml:space="preserve">. International </w:t>
      </w:r>
      <w:proofErr w:type="spellStart"/>
      <w:r w:rsidRPr="00AF3097">
        <w:rPr>
          <w:rFonts w:ascii="Times New Roman" w:hAnsi="Times New Roman" w:cs="Times New Roman"/>
          <w:sz w:val="24"/>
          <w:szCs w:val="24"/>
        </w:rPr>
        <w:t>Journal</w:t>
      </w:r>
      <w:proofErr w:type="spellEnd"/>
      <w:r w:rsidRPr="00AF3097">
        <w:rPr>
          <w:rFonts w:ascii="Times New Roman" w:hAnsi="Times New Roman" w:cs="Times New Roman"/>
          <w:sz w:val="24"/>
          <w:szCs w:val="24"/>
        </w:rPr>
        <w:t xml:space="preserve"> of Business </w:t>
      </w:r>
      <w:proofErr w:type="spellStart"/>
      <w:r w:rsidRPr="00AF3097">
        <w:rPr>
          <w:rFonts w:ascii="Times New Roman" w:hAnsi="Times New Roman" w:cs="Times New Roman"/>
          <w:sz w:val="24"/>
          <w:szCs w:val="24"/>
        </w:rPr>
        <w:t>Strategy</w:t>
      </w:r>
      <w:proofErr w:type="spellEnd"/>
      <w:r w:rsidRPr="00AF3097">
        <w:rPr>
          <w:rFonts w:ascii="Times New Roman" w:hAnsi="Times New Roman" w:cs="Times New Roman"/>
          <w:sz w:val="24"/>
          <w:szCs w:val="24"/>
        </w:rPr>
        <w:t>, 12(3), 40–56.</w:t>
      </w:r>
    </w:p>
    <w:p w14:paraId="6EBD8808" w14:textId="4FED0F32" w:rsidR="003338E4" w:rsidRPr="00AF3097" w:rsidRDefault="003338E4" w:rsidP="00AF3097">
      <w:pPr>
        <w:spacing w:line="240" w:lineRule="auto"/>
        <w:rPr>
          <w:rFonts w:ascii="Times New Roman" w:hAnsi="Times New Roman" w:cs="Times New Roman"/>
          <w:sz w:val="24"/>
          <w:szCs w:val="24"/>
        </w:rPr>
      </w:pPr>
    </w:p>
    <w:p w14:paraId="2E526C17" w14:textId="6877ABC5" w:rsidR="008E0A72" w:rsidRPr="00AF3097" w:rsidRDefault="008E0A72" w:rsidP="00AF3097">
      <w:pPr>
        <w:spacing w:line="240" w:lineRule="auto"/>
        <w:rPr>
          <w:rFonts w:ascii="Times New Roman" w:hAnsi="Times New Roman" w:cs="Times New Roman"/>
          <w:sz w:val="24"/>
          <w:szCs w:val="24"/>
        </w:rPr>
      </w:pPr>
    </w:p>
    <w:sectPr w:rsidR="008E0A72" w:rsidRPr="00AF3097" w:rsidSect="008575EA">
      <w:footerReference w:type="default" r:id="rId17"/>
      <w:pgSz w:w="12240" w:h="15840"/>
      <w:pgMar w:top="1417" w:right="900" w:bottom="1417" w:left="1276"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293C5" w14:textId="77777777" w:rsidR="00CE3DC8" w:rsidRDefault="00CE3DC8" w:rsidP="008575EA">
      <w:pPr>
        <w:spacing w:after="0" w:line="240" w:lineRule="auto"/>
      </w:pPr>
      <w:r>
        <w:separator/>
      </w:r>
    </w:p>
  </w:endnote>
  <w:endnote w:type="continuationSeparator" w:id="0">
    <w:p w14:paraId="7C73FF5A" w14:textId="77777777" w:rsidR="00CE3DC8" w:rsidRDefault="00CE3DC8" w:rsidP="00857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8E916" w14:textId="77777777" w:rsidR="008575EA" w:rsidRPr="0052123E" w:rsidRDefault="008575EA" w:rsidP="008575EA">
    <w:pPr>
      <w:tabs>
        <w:tab w:val="left" w:pos="3390"/>
      </w:tabs>
      <w:jc w:val="center"/>
      <w:rPr>
        <w:rFonts w:ascii="Calibri" w:hAnsi="Calibri" w:cs="Calibri"/>
        <w:sz w:val="24"/>
        <w:szCs w:val="24"/>
      </w:rPr>
    </w:pPr>
    <w:r w:rsidRPr="0052123E">
      <w:rPr>
        <w:rFonts w:ascii="Calibri" w:hAnsi="Calibri" w:cs="Calibri"/>
        <w:b/>
        <w:sz w:val="24"/>
        <w:szCs w:val="24"/>
      </w:rPr>
      <w:t xml:space="preserve">Vol. 13, Núm. 25                  </w:t>
    </w:r>
    <w:proofErr w:type="gramStart"/>
    <w:r w:rsidRPr="0052123E">
      <w:rPr>
        <w:rFonts w:ascii="Calibri" w:hAnsi="Calibri" w:cs="Calibri"/>
        <w:b/>
        <w:sz w:val="24"/>
        <w:szCs w:val="24"/>
      </w:rPr>
      <w:t>Enero</w:t>
    </w:r>
    <w:proofErr w:type="gramEnd"/>
    <w:r w:rsidRPr="0052123E">
      <w:rPr>
        <w:rFonts w:ascii="Calibri" w:hAnsi="Calibri" w:cs="Calibri"/>
        <w:b/>
        <w:sz w:val="24"/>
        <w:szCs w:val="24"/>
      </w:rPr>
      <w:t xml:space="preserve"> – Julio 2026                        ISSN: 2448 – 6493</w:t>
    </w:r>
  </w:p>
  <w:p w14:paraId="3D647F3F" w14:textId="77777777" w:rsidR="008575EA" w:rsidRDefault="008575E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1F671" w14:textId="77777777" w:rsidR="00CE3DC8" w:rsidRDefault="00CE3DC8" w:rsidP="008575EA">
      <w:pPr>
        <w:spacing w:after="0" w:line="240" w:lineRule="auto"/>
      </w:pPr>
      <w:r>
        <w:separator/>
      </w:r>
    </w:p>
  </w:footnote>
  <w:footnote w:type="continuationSeparator" w:id="0">
    <w:p w14:paraId="5E95FB2E" w14:textId="77777777" w:rsidR="00CE3DC8" w:rsidRDefault="00CE3DC8" w:rsidP="008575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6489E"/>
    <w:multiLevelType w:val="multilevel"/>
    <w:tmpl w:val="3B4E7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5C868BC"/>
    <w:multiLevelType w:val="multilevel"/>
    <w:tmpl w:val="A47A7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8973416">
    <w:abstractNumId w:val="1"/>
  </w:num>
  <w:num w:numId="2" w16cid:durableId="1647516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A72"/>
    <w:rsid w:val="000E2ECB"/>
    <w:rsid w:val="00205BBA"/>
    <w:rsid w:val="002A3D77"/>
    <w:rsid w:val="003338E4"/>
    <w:rsid w:val="00397EA1"/>
    <w:rsid w:val="0046259A"/>
    <w:rsid w:val="00512761"/>
    <w:rsid w:val="00613C8E"/>
    <w:rsid w:val="00626380"/>
    <w:rsid w:val="00637D4E"/>
    <w:rsid w:val="006A5746"/>
    <w:rsid w:val="007A702C"/>
    <w:rsid w:val="00823A56"/>
    <w:rsid w:val="008575EA"/>
    <w:rsid w:val="00860E33"/>
    <w:rsid w:val="008B6837"/>
    <w:rsid w:val="008E0A72"/>
    <w:rsid w:val="008F4680"/>
    <w:rsid w:val="009B2A68"/>
    <w:rsid w:val="00AA4292"/>
    <w:rsid w:val="00AA4E85"/>
    <w:rsid w:val="00AF3097"/>
    <w:rsid w:val="00B50043"/>
    <w:rsid w:val="00C14823"/>
    <w:rsid w:val="00C171CC"/>
    <w:rsid w:val="00C64B7C"/>
    <w:rsid w:val="00C969BF"/>
    <w:rsid w:val="00CA00D7"/>
    <w:rsid w:val="00CE067A"/>
    <w:rsid w:val="00CE3DC8"/>
    <w:rsid w:val="00CF7DE7"/>
    <w:rsid w:val="00D14338"/>
    <w:rsid w:val="00D70400"/>
    <w:rsid w:val="00DE5C36"/>
    <w:rsid w:val="00DE621D"/>
    <w:rsid w:val="00E21641"/>
    <w:rsid w:val="00E41DAB"/>
    <w:rsid w:val="00E441FD"/>
    <w:rsid w:val="00E62408"/>
    <w:rsid w:val="00E674E9"/>
    <w:rsid w:val="00EB0DA4"/>
    <w:rsid w:val="00EB592B"/>
    <w:rsid w:val="00EF060D"/>
    <w:rsid w:val="00F325BE"/>
    <w:rsid w:val="00F37D12"/>
    <w:rsid w:val="00F50EA0"/>
    <w:rsid w:val="00F75FEF"/>
    <w:rsid w:val="00F9122B"/>
    <w:rsid w:val="00FC2619"/>
    <w:rsid w:val="00FE1805"/>
    <w:rsid w:val="00FF392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50815"/>
  <w15:chartTrackingRefBased/>
  <w15:docId w15:val="{DCD2E65E-AC8B-40E8-A0C9-694562251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67A"/>
  </w:style>
  <w:style w:type="paragraph" w:styleId="Ttulo1">
    <w:name w:val="heading 1"/>
    <w:basedOn w:val="Normal"/>
    <w:next w:val="Normal"/>
    <w:link w:val="Ttulo1Car"/>
    <w:uiPriority w:val="9"/>
    <w:qFormat/>
    <w:rsid w:val="008E0A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8E0A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8E0A7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8E0A7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8E0A7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8E0A7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E0A7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E0A7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E0A7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E0A72"/>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8E0A72"/>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8E0A72"/>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8E0A72"/>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8E0A72"/>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8E0A7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E0A7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E0A7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E0A72"/>
    <w:rPr>
      <w:rFonts w:eastAsiaTheme="majorEastAsia" w:cstheme="majorBidi"/>
      <w:color w:val="272727" w:themeColor="text1" w:themeTint="D8"/>
    </w:rPr>
  </w:style>
  <w:style w:type="paragraph" w:styleId="Ttulo">
    <w:name w:val="Title"/>
    <w:basedOn w:val="Normal"/>
    <w:next w:val="Normal"/>
    <w:link w:val="TtuloCar"/>
    <w:uiPriority w:val="10"/>
    <w:qFormat/>
    <w:rsid w:val="008E0A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E0A7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E0A7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E0A7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E0A72"/>
    <w:pPr>
      <w:spacing w:before="160"/>
      <w:jc w:val="center"/>
    </w:pPr>
    <w:rPr>
      <w:i/>
      <w:iCs/>
      <w:color w:val="404040" w:themeColor="text1" w:themeTint="BF"/>
    </w:rPr>
  </w:style>
  <w:style w:type="character" w:customStyle="1" w:styleId="CitaCar">
    <w:name w:val="Cita Car"/>
    <w:basedOn w:val="Fuentedeprrafopredeter"/>
    <w:link w:val="Cita"/>
    <w:uiPriority w:val="29"/>
    <w:rsid w:val="008E0A72"/>
    <w:rPr>
      <w:i/>
      <w:iCs/>
      <w:color w:val="404040" w:themeColor="text1" w:themeTint="BF"/>
    </w:rPr>
  </w:style>
  <w:style w:type="paragraph" w:styleId="Prrafodelista">
    <w:name w:val="List Paragraph"/>
    <w:basedOn w:val="Normal"/>
    <w:uiPriority w:val="34"/>
    <w:qFormat/>
    <w:rsid w:val="008E0A72"/>
    <w:pPr>
      <w:ind w:left="720"/>
      <w:contextualSpacing/>
    </w:pPr>
  </w:style>
  <w:style w:type="character" w:styleId="nfasisintenso">
    <w:name w:val="Intense Emphasis"/>
    <w:basedOn w:val="Fuentedeprrafopredeter"/>
    <w:uiPriority w:val="21"/>
    <w:qFormat/>
    <w:rsid w:val="008E0A72"/>
    <w:rPr>
      <w:i/>
      <w:iCs/>
      <w:color w:val="2F5496" w:themeColor="accent1" w:themeShade="BF"/>
    </w:rPr>
  </w:style>
  <w:style w:type="paragraph" w:styleId="Citadestacada">
    <w:name w:val="Intense Quote"/>
    <w:basedOn w:val="Normal"/>
    <w:next w:val="Normal"/>
    <w:link w:val="CitadestacadaCar"/>
    <w:uiPriority w:val="30"/>
    <w:qFormat/>
    <w:rsid w:val="008E0A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8E0A72"/>
    <w:rPr>
      <w:i/>
      <w:iCs/>
      <w:color w:val="2F5496" w:themeColor="accent1" w:themeShade="BF"/>
    </w:rPr>
  </w:style>
  <w:style w:type="character" w:styleId="Referenciaintensa">
    <w:name w:val="Intense Reference"/>
    <w:basedOn w:val="Fuentedeprrafopredeter"/>
    <w:uiPriority w:val="32"/>
    <w:qFormat/>
    <w:rsid w:val="008E0A72"/>
    <w:rPr>
      <w:b/>
      <w:bCs/>
      <w:smallCaps/>
      <w:color w:val="2F5496" w:themeColor="accent1" w:themeShade="BF"/>
      <w:spacing w:val="5"/>
    </w:rPr>
  </w:style>
  <w:style w:type="paragraph" w:styleId="Textoindependiente">
    <w:name w:val="Body Text"/>
    <w:basedOn w:val="Normal"/>
    <w:link w:val="TextoindependienteCar"/>
    <w:uiPriority w:val="1"/>
    <w:qFormat/>
    <w:rsid w:val="008E0A72"/>
    <w:pPr>
      <w:widowControl w:val="0"/>
      <w:autoSpaceDE w:val="0"/>
      <w:autoSpaceDN w:val="0"/>
      <w:spacing w:after="0" w:line="240" w:lineRule="auto"/>
    </w:pPr>
    <w:rPr>
      <w:rFonts w:ascii="Calibri" w:eastAsia="Calibri" w:hAnsi="Calibri" w:cs="Calibri"/>
      <w:kern w:val="0"/>
      <w:sz w:val="24"/>
      <w:szCs w:val="24"/>
      <w:lang w:val="es-ES"/>
      <w14:ligatures w14:val="none"/>
    </w:rPr>
  </w:style>
  <w:style w:type="character" w:customStyle="1" w:styleId="TextoindependienteCar">
    <w:name w:val="Texto independiente Car"/>
    <w:basedOn w:val="Fuentedeprrafopredeter"/>
    <w:link w:val="Textoindependiente"/>
    <w:uiPriority w:val="1"/>
    <w:rsid w:val="008E0A72"/>
    <w:rPr>
      <w:rFonts w:ascii="Calibri" w:eastAsia="Calibri" w:hAnsi="Calibri" w:cs="Calibri"/>
      <w:kern w:val="0"/>
      <w:sz w:val="24"/>
      <w:szCs w:val="24"/>
      <w:lang w:val="es-ES"/>
      <w14:ligatures w14:val="none"/>
    </w:rPr>
  </w:style>
  <w:style w:type="character" w:styleId="Hipervnculo">
    <w:name w:val="Hyperlink"/>
    <w:basedOn w:val="Fuentedeprrafopredeter"/>
    <w:uiPriority w:val="99"/>
    <w:unhideWhenUsed/>
    <w:rsid w:val="008E0A72"/>
    <w:rPr>
      <w:color w:val="0563C1" w:themeColor="hyperlink"/>
      <w:u w:val="single"/>
    </w:rPr>
  </w:style>
  <w:style w:type="character" w:styleId="Mencinsinresolver">
    <w:name w:val="Unresolved Mention"/>
    <w:basedOn w:val="Fuentedeprrafopredeter"/>
    <w:uiPriority w:val="99"/>
    <w:semiHidden/>
    <w:unhideWhenUsed/>
    <w:rsid w:val="00AA4292"/>
    <w:rPr>
      <w:color w:val="605E5C"/>
      <w:shd w:val="clear" w:color="auto" w:fill="E1DFDD"/>
    </w:rPr>
  </w:style>
  <w:style w:type="paragraph" w:styleId="Encabezado">
    <w:name w:val="header"/>
    <w:basedOn w:val="Normal"/>
    <w:link w:val="EncabezadoCar"/>
    <w:uiPriority w:val="99"/>
    <w:unhideWhenUsed/>
    <w:rsid w:val="008575E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575EA"/>
  </w:style>
  <w:style w:type="paragraph" w:styleId="Piedepgina">
    <w:name w:val="footer"/>
    <w:basedOn w:val="Normal"/>
    <w:link w:val="PiedepginaCar"/>
    <w:uiPriority w:val="99"/>
    <w:unhideWhenUsed/>
    <w:rsid w:val="008575E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575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628183">
      <w:bodyDiv w:val="1"/>
      <w:marLeft w:val="0"/>
      <w:marRight w:val="0"/>
      <w:marTop w:val="0"/>
      <w:marBottom w:val="0"/>
      <w:divBdr>
        <w:top w:val="none" w:sz="0" w:space="0" w:color="auto"/>
        <w:left w:val="none" w:sz="0" w:space="0" w:color="auto"/>
        <w:bottom w:val="none" w:sz="0" w:space="0" w:color="auto"/>
        <w:right w:val="none" w:sz="0" w:space="0" w:color="auto"/>
      </w:divBdr>
      <w:divsChild>
        <w:div w:id="449934319">
          <w:marLeft w:val="0"/>
          <w:marRight w:val="0"/>
          <w:marTop w:val="0"/>
          <w:marBottom w:val="0"/>
          <w:divBdr>
            <w:top w:val="none" w:sz="0" w:space="0" w:color="auto"/>
            <w:left w:val="none" w:sz="0" w:space="0" w:color="auto"/>
            <w:bottom w:val="none" w:sz="0" w:space="0" w:color="auto"/>
            <w:right w:val="none" w:sz="0" w:space="0" w:color="auto"/>
          </w:divBdr>
        </w:div>
      </w:divsChild>
    </w:div>
    <w:div w:id="1447503929">
      <w:bodyDiv w:val="1"/>
      <w:marLeft w:val="0"/>
      <w:marRight w:val="0"/>
      <w:marTop w:val="0"/>
      <w:marBottom w:val="0"/>
      <w:divBdr>
        <w:top w:val="none" w:sz="0" w:space="0" w:color="auto"/>
        <w:left w:val="none" w:sz="0" w:space="0" w:color="auto"/>
        <w:bottom w:val="none" w:sz="0" w:space="0" w:color="auto"/>
        <w:right w:val="none" w:sz="0" w:space="0" w:color="auto"/>
      </w:divBdr>
      <w:divsChild>
        <w:div w:id="8070130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mailto:M16112271@cdjuarez.tecnm.m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 TargetMode="External"/><Relationship Id="rId14"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C2C54-748C-4897-8A7A-57E79ECA1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2622</Words>
  <Characters>14426</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Estrada</dc:creator>
  <cp:keywords/>
  <dc:description/>
  <cp:lastModifiedBy>L. ANAID DE LA CRUZ</cp:lastModifiedBy>
  <cp:revision>2</cp:revision>
  <dcterms:created xsi:type="dcterms:W3CDTF">2026-07-15T04:19:00Z</dcterms:created>
  <dcterms:modified xsi:type="dcterms:W3CDTF">2026-07-15T04:19:00Z</dcterms:modified>
</cp:coreProperties>
</file>